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6BB4BC4E"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797A35">
        <w:rPr>
          <w:rFonts w:ascii="HelveticaNeueLT Std" w:hAnsi="HelveticaNeueLT Std" w:cs="Arial"/>
          <w:b/>
          <w:bCs/>
          <w:sz w:val="20"/>
          <w:szCs w:val="20"/>
        </w:rPr>
        <w:t>diciembre</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797A35">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797A35" w:rsidRPr="000D4D13" w14:paraId="67CD7BA4" w14:textId="77777777" w:rsidTr="00797A35">
        <w:trPr>
          <w:trHeight w:val="277"/>
        </w:trPr>
        <w:tc>
          <w:tcPr>
            <w:tcW w:w="617" w:type="dxa"/>
            <w:tcBorders>
              <w:top w:val="single" w:sz="4" w:space="0" w:color="auto"/>
              <w:bottom w:val="single" w:sz="4" w:space="0" w:color="auto"/>
            </w:tcBorders>
          </w:tcPr>
          <w:p w14:paraId="37EEF82C" w14:textId="4059F56C" w:rsidR="00797A35" w:rsidRPr="000D4D13" w:rsidRDefault="00797A35" w:rsidP="00797A3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04</w:t>
            </w:r>
          </w:p>
        </w:tc>
        <w:tc>
          <w:tcPr>
            <w:tcW w:w="2127" w:type="dxa"/>
            <w:tcBorders>
              <w:top w:val="single" w:sz="4" w:space="0" w:color="auto"/>
              <w:bottom w:val="single" w:sz="4" w:space="0" w:color="auto"/>
            </w:tcBorders>
          </w:tcPr>
          <w:p w14:paraId="00B35E39" w14:textId="77777777" w:rsidR="00797A35" w:rsidRPr="00F5089F" w:rsidRDefault="00797A35" w:rsidP="00797A35">
            <w:pPr>
              <w:spacing w:line="276" w:lineRule="auto"/>
              <w:jc w:val="center"/>
              <w:rPr>
                <w:rFonts w:ascii="HelveticaNeueLT Std" w:hAnsi="HelveticaNeueLT Std" w:cs="Arial"/>
                <w:b/>
                <w:bCs/>
                <w:sz w:val="20"/>
                <w:szCs w:val="20"/>
              </w:rPr>
            </w:pPr>
            <w:r w:rsidRPr="00F5089F">
              <w:rPr>
                <w:rFonts w:ascii="HelveticaNeueLT Std" w:hAnsi="HelveticaNeueLT Std" w:cs="Arial"/>
                <w:b/>
                <w:bCs/>
                <w:sz w:val="20"/>
                <w:szCs w:val="20"/>
              </w:rPr>
              <w:t>06-diciembre-2022</w:t>
            </w:r>
          </w:p>
          <w:p w14:paraId="7C3266A7" w14:textId="77777777" w:rsidR="00797A35" w:rsidRPr="00F5089F" w:rsidRDefault="00797A35" w:rsidP="00797A35">
            <w:pPr>
              <w:spacing w:line="276" w:lineRule="auto"/>
              <w:jc w:val="center"/>
              <w:rPr>
                <w:rFonts w:ascii="HelveticaNeueLT Std" w:hAnsi="HelveticaNeueLT Std" w:cs="Arial"/>
                <w:b/>
                <w:bCs/>
                <w:sz w:val="20"/>
                <w:szCs w:val="20"/>
              </w:rPr>
            </w:pPr>
          </w:p>
          <w:p w14:paraId="34990C7B"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bCs/>
                <w:sz w:val="20"/>
                <w:szCs w:val="20"/>
                <w:lang w:eastAsia="en-US"/>
              </w:rPr>
              <w:t xml:space="preserve">Única  </w:t>
            </w:r>
          </w:p>
          <w:p w14:paraId="65B382DA" w14:textId="6E809AC8"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hAnsi="HelveticaNeueLT Std"/>
                <w:bCs/>
                <w:sz w:val="20"/>
                <w:szCs w:val="20"/>
              </w:rPr>
              <w:t>Sección</w:t>
            </w:r>
          </w:p>
        </w:tc>
        <w:tc>
          <w:tcPr>
            <w:tcW w:w="2693" w:type="dxa"/>
            <w:tcBorders>
              <w:bottom w:val="single" w:sz="4" w:space="0" w:color="auto"/>
            </w:tcBorders>
          </w:tcPr>
          <w:p w14:paraId="7084E24C"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bCs/>
                <w:sz w:val="20"/>
                <w:szCs w:val="20"/>
                <w:lang w:eastAsia="en-US"/>
              </w:rPr>
              <w:t xml:space="preserve">Poder Ejecutivo Federal </w:t>
            </w:r>
          </w:p>
          <w:p w14:paraId="34EA67DC"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1F9F2C4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hAnsi="HelveticaNeueLT Std"/>
                <w:bCs/>
                <w:sz w:val="20"/>
                <w:szCs w:val="20"/>
              </w:rPr>
              <w:t xml:space="preserve">Secretaria de Hacienda y Crédito. Público   </w:t>
            </w:r>
          </w:p>
        </w:tc>
        <w:tc>
          <w:tcPr>
            <w:tcW w:w="2977" w:type="dxa"/>
            <w:tcBorders>
              <w:top w:val="single" w:sz="4" w:space="0" w:color="auto"/>
              <w:bottom w:val="single" w:sz="4" w:space="0" w:color="auto"/>
            </w:tcBorders>
          </w:tcPr>
          <w:p w14:paraId="387272F7" w14:textId="77777777" w:rsidR="00797A35" w:rsidRPr="00F5089F" w:rsidRDefault="00797A35" w:rsidP="00797A35">
            <w:pPr>
              <w:jc w:val="both"/>
              <w:rPr>
                <w:b/>
              </w:rPr>
            </w:pPr>
            <w:hyperlink r:id="rId8" w:history="1">
              <w:r w:rsidRPr="00F5089F">
                <w:rPr>
                  <w:rFonts w:ascii="HelveticaNeueLT Std" w:hAnsi="HelveticaNeueLT Std"/>
                  <w:b/>
                  <w:bCs/>
                  <w:sz w:val="20"/>
                  <w:szCs w:val="20"/>
                </w:rPr>
                <w:t>Acuerdo por el que se reforma el Manual de Contabilidad Gubernamental.</w:t>
              </w:r>
            </w:hyperlink>
          </w:p>
          <w:p w14:paraId="19B13909" w14:textId="77777777" w:rsidR="00797A35" w:rsidRPr="00F5089F" w:rsidRDefault="00797A35" w:rsidP="00797A35">
            <w:pPr>
              <w:jc w:val="both"/>
              <w:rPr>
                <w:b/>
              </w:rPr>
            </w:pPr>
          </w:p>
          <w:p w14:paraId="206512B6" w14:textId="0B1B455C" w:rsidR="00797A35" w:rsidRPr="00F5089F" w:rsidRDefault="00797A35" w:rsidP="00797A35">
            <w:pPr>
              <w:spacing w:line="276" w:lineRule="auto"/>
              <w:jc w:val="both"/>
              <w:rPr>
                <w:rFonts w:ascii="HelveticaNeueLT Std" w:hAnsi="HelveticaNeueLT Std" w:cs="Arial"/>
                <w:b/>
                <w:bCs/>
                <w:sz w:val="20"/>
                <w:szCs w:val="20"/>
              </w:rPr>
            </w:pPr>
          </w:p>
        </w:tc>
        <w:tc>
          <w:tcPr>
            <w:tcW w:w="5812" w:type="dxa"/>
            <w:tcBorders>
              <w:bottom w:val="single" w:sz="4" w:space="0" w:color="auto"/>
            </w:tcBorders>
          </w:tcPr>
          <w:p w14:paraId="126E49B9" w14:textId="77777777" w:rsidR="00797A35" w:rsidRPr="00A137E4" w:rsidRDefault="00797A35" w:rsidP="00797A35">
            <w:pPr>
              <w:spacing w:line="276" w:lineRule="auto"/>
              <w:jc w:val="center"/>
              <w:rPr>
                <w:rFonts w:ascii="HelveticaNeueLT Std" w:hAnsi="HelveticaNeueLT Std" w:cs="Arial"/>
                <w:b/>
                <w:bCs/>
                <w:sz w:val="16"/>
                <w:szCs w:val="16"/>
              </w:rPr>
            </w:pPr>
          </w:p>
          <w:p w14:paraId="2C0EEA1E" w14:textId="77777777" w:rsidR="00797A35" w:rsidRPr="00541946" w:rsidRDefault="00797A35" w:rsidP="00797A35">
            <w:pPr>
              <w:pStyle w:val="Prrafodelista"/>
              <w:numPr>
                <w:ilvl w:val="0"/>
                <w:numId w:val="13"/>
              </w:numPr>
              <w:spacing w:line="276" w:lineRule="auto"/>
              <w:jc w:val="both"/>
              <w:rPr>
                <w:rFonts w:ascii="HelveticaNeueLT Std" w:hAnsi="HelveticaNeueLT Std" w:cs="Arial"/>
                <w:b/>
                <w:bCs/>
                <w:sz w:val="20"/>
                <w:szCs w:val="20"/>
              </w:rPr>
            </w:pPr>
            <w:r>
              <w:rPr>
                <w:rFonts w:ascii="Arial" w:hAnsi="Arial" w:cs="Arial"/>
                <w:color w:val="2F2F2F"/>
                <w:sz w:val="18"/>
                <w:szCs w:val="18"/>
                <w:shd w:val="clear" w:color="auto" w:fill="FFFFFF"/>
              </w:rPr>
              <w:t>El Manual de Contabilidad Gubernamental se reforma en</w:t>
            </w:r>
            <w:r>
              <w:rPr>
                <w:rFonts w:ascii="Arial" w:hAnsi="Arial" w:cs="Arial"/>
                <w:color w:val="008080"/>
                <w:sz w:val="18"/>
                <w:szCs w:val="18"/>
                <w:shd w:val="clear" w:color="auto" w:fill="FFFFFF"/>
              </w:rPr>
              <w:t> </w:t>
            </w:r>
            <w:r>
              <w:rPr>
                <w:rFonts w:ascii="Arial" w:hAnsi="Arial" w:cs="Arial"/>
                <w:color w:val="2F2F2F"/>
                <w:sz w:val="18"/>
                <w:szCs w:val="18"/>
                <w:shd w:val="clear" w:color="auto" w:fill="FFFFFF"/>
              </w:rPr>
              <w:t>el Capítulo VII De los Estados e Informes Contables, Presupuestarios, Programáticos y de los Indicadores de Postura Fiscal, actualizando el apartado II. Estados e Información Contable inciso I) Notas a los Estados Financieros.</w:t>
            </w:r>
            <w:bookmarkStart w:id="0" w:name="_GoBack"/>
            <w:bookmarkEnd w:id="0"/>
          </w:p>
          <w:p w14:paraId="5338454F" w14:textId="77777777" w:rsidR="00797A35" w:rsidRPr="00764E48" w:rsidRDefault="00797A35" w:rsidP="00797A35">
            <w:pPr>
              <w:pStyle w:val="Prrafodelista"/>
              <w:spacing w:line="276" w:lineRule="auto"/>
              <w:jc w:val="both"/>
              <w:rPr>
                <w:rFonts w:ascii="HelveticaNeueLT Std" w:hAnsi="HelveticaNeueLT Std" w:cs="Arial"/>
                <w:b/>
                <w:bCs/>
                <w:sz w:val="20"/>
                <w:szCs w:val="20"/>
              </w:rPr>
            </w:pPr>
          </w:p>
          <w:p w14:paraId="30C7BB52" w14:textId="77777777" w:rsidR="00797A35" w:rsidRPr="00541946" w:rsidRDefault="00797A35" w:rsidP="00797A35">
            <w:pPr>
              <w:pStyle w:val="Prrafodelista"/>
              <w:numPr>
                <w:ilvl w:val="0"/>
                <w:numId w:val="13"/>
              </w:numPr>
              <w:spacing w:line="276" w:lineRule="auto"/>
              <w:jc w:val="both"/>
              <w:rPr>
                <w:rFonts w:ascii="HelveticaNeueLT Std" w:hAnsi="HelveticaNeueLT Std" w:cs="Arial"/>
                <w:b/>
                <w:bCs/>
                <w:sz w:val="20"/>
                <w:szCs w:val="20"/>
              </w:rPr>
            </w:pPr>
            <w:r w:rsidRPr="00764E48">
              <w:rPr>
                <w:rFonts w:ascii="Arial" w:hAnsi="Arial" w:cs="Arial"/>
                <w:color w:val="2F2F2F"/>
                <w:sz w:val="18"/>
                <w:szCs w:val="18"/>
                <w:shd w:val="clear" w:color="auto" w:fill="FFFFFF"/>
              </w:rPr>
              <w:t xml:space="preserve">El presente acuerdo entrará en vigor al día </w:t>
            </w:r>
            <w:r>
              <w:rPr>
                <w:rFonts w:ascii="Arial" w:hAnsi="Arial" w:cs="Arial"/>
                <w:color w:val="2F2F2F"/>
                <w:sz w:val="18"/>
                <w:szCs w:val="18"/>
                <w:shd w:val="clear" w:color="auto" w:fill="FFFFFF"/>
              </w:rPr>
              <w:t>siete de diciembre de dos mil veintidós</w:t>
            </w:r>
            <w:r w:rsidRPr="00764E48">
              <w:rPr>
                <w:rFonts w:ascii="Arial" w:hAnsi="Arial" w:cs="Arial"/>
                <w:color w:val="2F2F2F"/>
                <w:sz w:val="18"/>
                <w:szCs w:val="18"/>
                <w:shd w:val="clear" w:color="auto" w:fill="FFFFFF"/>
              </w:rPr>
              <w:t xml:space="preserve"> y será obligatoria su aplicación a partir del 1º de enero de 2024.</w:t>
            </w:r>
          </w:p>
          <w:p w14:paraId="796A0789" w14:textId="77777777" w:rsidR="00797A35" w:rsidRPr="00541946" w:rsidRDefault="00797A35" w:rsidP="00797A35">
            <w:pPr>
              <w:pStyle w:val="Prrafodelista"/>
              <w:rPr>
                <w:rFonts w:ascii="HelveticaNeueLT Std" w:hAnsi="HelveticaNeueLT Std" w:cs="Arial"/>
                <w:b/>
                <w:bCs/>
                <w:sz w:val="20"/>
                <w:szCs w:val="20"/>
              </w:rPr>
            </w:pPr>
          </w:p>
          <w:p w14:paraId="73B00F4C" w14:textId="77777777" w:rsidR="00797A35" w:rsidRPr="00F31516" w:rsidRDefault="00797A35" w:rsidP="00797A35">
            <w:pPr>
              <w:pStyle w:val="Prrafodelista"/>
              <w:numPr>
                <w:ilvl w:val="0"/>
                <w:numId w:val="13"/>
              </w:numPr>
              <w:spacing w:line="276" w:lineRule="auto"/>
              <w:jc w:val="both"/>
              <w:rPr>
                <w:rFonts w:ascii="HelveticaNeueLT Std" w:hAnsi="HelveticaNeueLT Std" w:cs="Arial"/>
                <w:b/>
                <w:bCs/>
                <w:sz w:val="20"/>
                <w:szCs w:val="20"/>
              </w:rPr>
            </w:pPr>
            <w:r>
              <w:rPr>
                <w:rFonts w:ascii="Arial" w:hAnsi="Arial" w:cs="Arial"/>
                <w:color w:val="2F2F2F"/>
                <w:sz w:val="18"/>
                <w:szCs w:val="18"/>
                <w:shd w:val="clear" w:color="auto" w:fill="FFFFFF"/>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4447D29E" w14:textId="77777777" w:rsidR="00797A35" w:rsidRPr="00F31516" w:rsidRDefault="00797A35" w:rsidP="00797A35">
            <w:pPr>
              <w:pStyle w:val="Prrafodelista"/>
              <w:rPr>
                <w:rFonts w:ascii="HelveticaNeueLT Std" w:hAnsi="HelveticaNeueLT Std" w:cs="Arial"/>
                <w:b/>
                <w:bCs/>
                <w:sz w:val="20"/>
                <w:szCs w:val="20"/>
              </w:rPr>
            </w:pPr>
          </w:p>
          <w:p w14:paraId="13F8C349" w14:textId="77777777" w:rsidR="00797A35" w:rsidRDefault="00797A35" w:rsidP="00797A35">
            <w:pPr>
              <w:spacing w:line="276" w:lineRule="auto"/>
              <w:jc w:val="both"/>
              <w:rPr>
                <w:rFonts w:ascii="HelveticaNeueLT Std" w:hAnsi="HelveticaNeueLT Std" w:cs="Arial"/>
                <w:b/>
                <w:bCs/>
                <w:sz w:val="20"/>
                <w:szCs w:val="20"/>
              </w:rPr>
            </w:pPr>
          </w:p>
          <w:p w14:paraId="6847A608" w14:textId="77777777" w:rsidR="00797A35" w:rsidRDefault="00797A35" w:rsidP="00797A35">
            <w:pPr>
              <w:jc w:val="both"/>
              <w:rPr>
                <w:rFonts w:ascii="HelveticaNeueLT Std Lt" w:hAnsi="HelveticaNeueLT Std Lt"/>
                <w:sz w:val="20"/>
                <w:lang w:eastAsia="es-MX"/>
              </w:rPr>
            </w:pPr>
          </w:p>
          <w:p w14:paraId="76914812" w14:textId="77777777" w:rsidR="00797A35" w:rsidRDefault="00797A35" w:rsidP="00797A35">
            <w:pPr>
              <w:jc w:val="both"/>
              <w:rPr>
                <w:rFonts w:ascii="HelveticaNeueLT Std Lt" w:hAnsi="HelveticaNeueLT Std Lt"/>
                <w:sz w:val="20"/>
                <w:lang w:eastAsia="es-MX"/>
              </w:rPr>
            </w:pPr>
          </w:p>
          <w:p w14:paraId="06AB06B2" w14:textId="77777777" w:rsidR="00797A35" w:rsidRDefault="00797A35" w:rsidP="00797A35">
            <w:pPr>
              <w:jc w:val="both"/>
              <w:rPr>
                <w:rFonts w:ascii="HelveticaNeueLT Std Lt" w:hAnsi="HelveticaNeueLT Std Lt"/>
                <w:sz w:val="20"/>
                <w:lang w:eastAsia="es-MX"/>
              </w:rPr>
            </w:pPr>
          </w:p>
          <w:p w14:paraId="608BA1DD" w14:textId="0FBAA726" w:rsidR="00797A35" w:rsidRPr="00EB4A8D" w:rsidRDefault="00797A35" w:rsidP="00797A35">
            <w:pPr>
              <w:jc w:val="both"/>
              <w:rPr>
                <w:rFonts w:ascii="HelveticaNeueLT Std Lt" w:hAnsi="HelveticaNeueLT Std Lt"/>
                <w:sz w:val="20"/>
                <w:lang w:eastAsia="es-MX"/>
              </w:rPr>
            </w:pPr>
          </w:p>
        </w:tc>
      </w:tr>
      <w:tr w:rsidR="00797A35" w:rsidRPr="000D4D13" w14:paraId="3E077FEB" w14:textId="77777777" w:rsidTr="00797A35">
        <w:trPr>
          <w:trHeight w:val="277"/>
        </w:trPr>
        <w:tc>
          <w:tcPr>
            <w:tcW w:w="617" w:type="dxa"/>
            <w:tcBorders>
              <w:top w:val="single" w:sz="4" w:space="0" w:color="auto"/>
              <w:bottom w:val="single" w:sz="4" w:space="0" w:color="auto"/>
            </w:tcBorders>
          </w:tcPr>
          <w:p w14:paraId="43BDC3DD" w14:textId="10717D13" w:rsidR="00797A35" w:rsidRPr="000D4D13" w:rsidRDefault="00797A35" w:rsidP="00797A3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04</w:t>
            </w:r>
          </w:p>
        </w:tc>
        <w:tc>
          <w:tcPr>
            <w:tcW w:w="2127" w:type="dxa"/>
            <w:tcBorders>
              <w:top w:val="single" w:sz="4" w:space="0" w:color="auto"/>
              <w:bottom w:val="single" w:sz="4" w:space="0" w:color="auto"/>
            </w:tcBorders>
          </w:tcPr>
          <w:p w14:paraId="35ED04E4" w14:textId="77777777" w:rsidR="00797A35" w:rsidRPr="00F5089F" w:rsidRDefault="00797A35" w:rsidP="00797A35">
            <w:pPr>
              <w:spacing w:line="276" w:lineRule="auto"/>
              <w:jc w:val="center"/>
              <w:rPr>
                <w:rFonts w:ascii="HelveticaNeueLT Std" w:hAnsi="HelveticaNeueLT Std" w:cs="Arial"/>
                <w:b/>
                <w:bCs/>
                <w:sz w:val="20"/>
                <w:szCs w:val="20"/>
              </w:rPr>
            </w:pPr>
            <w:r w:rsidRPr="00F5089F">
              <w:rPr>
                <w:rFonts w:ascii="HelveticaNeueLT Std" w:hAnsi="HelveticaNeueLT Std" w:cs="Arial"/>
                <w:b/>
                <w:bCs/>
                <w:sz w:val="20"/>
                <w:szCs w:val="20"/>
              </w:rPr>
              <w:t>06-diciembre-2022</w:t>
            </w:r>
          </w:p>
          <w:p w14:paraId="60E17392" w14:textId="77777777" w:rsidR="00797A35" w:rsidRPr="00F5089F" w:rsidRDefault="00797A35" w:rsidP="00797A35">
            <w:pPr>
              <w:spacing w:line="276" w:lineRule="auto"/>
              <w:jc w:val="center"/>
              <w:rPr>
                <w:rFonts w:ascii="HelveticaNeueLT Std" w:hAnsi="HelveticaNeueLT Std" w:cs="Arial"/>
                <w:b/>
                <w:bCs/>
                <w:sz w:val="20"/>
                <w:szCs w:val="20"/>
              </w:rPr>
            </w:pPr>
          </w:p>
          <w:p w14:paraId="441B9296"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bCs/>
                <w:sz w:val="20"/>
                <w:szCs w:val="20"/>
                <w:lang w:eastAsia="en-US"/>
              </w:rPr>
              <w:t xml:space="preserve">Única  </w:t>
            </w:r>
          </w:p>
          <w:p w14:paraId="620FBFE9" w14:textId="70D36991"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hAnsi="HelveticaNeueLT Std"/>
                <w:bCs/>
                <w:sz w:val="20"/>
                <w:szCs w:val="20"/>
              </w:rPr>
              <w:t>Sección</w:t>
            </w:r>
          </w:p>
        </w:tc>
        <w:tc>
          <w:tcPr>
            <w:tcW w:w="2693" w:type="dxa"/>
            <w:tcBorders>
              <w:top w:val="single" w:sz="4" w:space="0" w:color="auto"/>
              <w:bottom w:val="single" w:sz="4" w:space="0" w:color="auto"/>
            </w:tcBorders>
          </w:tcPr>
          <w:p w14:paraId="201B6A37"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bCs/>
                <w:sz w:val="20"/>
                <w:szCs w:val="20"/>
                <w:lang w:eastAsia="en-US"/>
              </w:rPr>
              <w:t xml:space="preserve">Poder Ejecutivo Federal </w:t>
            </w:r>
          </w:p>
          <w:p w14:paraId="56C679C0"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1424A8E" w14:textId="17399651"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cs="Times New Roman"/>
                <w:bCs/>
                <w:sz w:val="20"/>
                <w:szCs w:val="20"/>
                <w:lang w:eastAsia="en-US"/>
              </w:rPr>
              <w:t>Secretaria de Hacienda y Crédito. Público</w:t>
            </w:r>
            <w:r w:rsidRPr="00F5089F">
              <w:rPr>
                <w:rFonts w:ascii="HelveticaNeueLT Std" w:hAnsi="HelveticaNeueLT Std"/>
                <w:bCs/>
                <w:sz w:val="20"/>
                <w:szCs w:val="20"/>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797A35" w:rsidRPr="00F5089F" w14:paraId="1EB34F37" w14:textId="77777777" w:rsidTr="00621DD9">
              <w:trPr>
                <w:tblCellSpacing w:w="0" w:type="dxa"/>
              </w:trPr>
              <w:tc>
                <w:tcPr>
                  <w:tcW w:w="8832" w:type="dxa"/>
                  <w:shd w:val="clear" w:color="auto" w:fill="FFFFFF"/>
                  <w:vAlign w:val="center"/>
                  <w:hideMark/>
                </w:tcPr>
                <w:p w14:paraId="1748538E" w14:textId="77777777" w:rsidR="00797A35" w:rsidRPr="00F5089F" w:rsidRDefault="00797A35" w:rsidP="00797A35">
                  <w:pPr>
                    <w:jc w:val="both"/>
                    <w:rPr>
                      <w:rFonts w:ascii="Arial" w:hAnsi="Arial" w:cs="Arial"/>
                      <w:b/>
                      <w:color w:val="2F2F2F"/>
                      <w:sz w:val="22"/>
                      <w:szCs w:val="22"/>
                      <w:lang w:eastAsia="es-MX"/>
                    </w:rPr>
                  </w:pPr>
                  <w:hyperlink r:id="rId9" w:history="1">
                    <w:r w:rsidRPr="00F5089F">
                      <w:rPr>
                        <w:rFonts w:ascii="HelveticaNeueLT Std" w:hAnsi="HelveticaNeueLT Std"/>
                        <w:b/>
                        <w:bCs/>
                        <w:sz w:val="20"/>
                        <w:szCs w:val="20"/>
                      </w:rPr>
                      <w:t>Acuerdo por el que se modifica el formato de conciliación entre los ingresos presupuestarios y contables, así como entre los egresos presupuestarios y los gastos contables.</w:t>
                    </w:r>
                  </w:hyperlink>
                </w:p>
              </w:tc>
              <w:tc>
                <w:tcPr>
                  <w:tcW w:w="6" w:type="dxa"/>
                  <w:shd w:val="clear" w:color="auto" w:fill="FFFFFF"/>
                  <w:vAlign w:val="center"/>
                  <w:hideMark/>
                </w:tcPr>
                <w:p w14:paraId="4CBA35EB" w14:textId="77777777" w:rsidR="00797A35" w:rsidRPr="00F5089F" w:rsidRDefault="00797A35" w:rsidP="00797A35">
                  <w:pPr>
                    <w:rPr>
                      <w:rFonts w:ascii="Arial" w:hAnsi="Arial" w:cs="Arial"/>
                      <w:b/>
                      <w:color w:val="2F2F2F"/>
                      <w:sz w:val="22"/>
                      <w:szCs w:val="22"/>
                    </w:rPr>
                  </w:pPr>
                </w:p>
              </w:tc>
            </w:tr>
            <w:tr w:rsidR="00797A35" w:rsidRPr="00F5089F" w14:paraId="4E7D7E8B" w14:textId="77777777" w:rsidTr="00621DD9">
              <w:trPr>
                <w:trHeight w:val="180"/>
                <w:tblCellSpacing w:w="0" w:type="dxa"/>
              </w:trPr>
              <w:tc>
                <w:tcPr>
                  <w:tcW w:w="8832" w:type="dxa"/>
                  <w:shd w:val="clear" w:color="auto" w:fill="FFFFFF"/>
                  <w:hideMark/>
                </w:tcPr>
                <w:p w14:paraId="5FF2B876" w14:textId="77777777" w:rsidR="00797A35" w:rsidRPr="00F5089F" w:rsidRDefault="00797A35" w:rsidP="00797A35">
                  <w:pPr>
                    <w:rPr>
                      <w:rFonts w:ascii="Arial" w:hAnsi="Arial" w:cs="Arial"/>
                      <w:b/>
                      <w:color w:val="2F2F2F"/>
                      <w:sz w:val="22"/>
                      <w:szCs w:val="22"/>
                    </w:rPr>
                  </w:pPr>
                  <w:r w:rsidRPr="00F5089F">
                    <w:rPr>
                      <w:rFonts w:ascii="Arial" w:hAnsi="Arial" w:cs="Arial"/>
                      <w:b/>
                      <w:noProof/>
                      <w:color w:val="2F2F2F"/>
                      <w:sz w:val="22"/>
                      <w:szCs w:val="22"/>
                      <w:lang w:eastAsia="es-MX"/>
                    </w:rPr>
                    <w:drawing>
                      <wp:inline distT="0" distB="0" distL="0" distR="0" wp14:anchorId="3F6C8006" wp14:editId="407844BD">
                        <wp:extent cx="95250" cy="1143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7D9B6BA4" w14:textId="77777777" w:rsidR="00797A35" w:rsidRPr="00F5089F" w:rsidRDefault="00797A35" w:rsidP="00797A35">
                  <w:pPr>
                    <w:rPr>
                      <w:b/>
                      <w:sz w:val="20"/>
                      <w:szCs w:val="20"/>
                    </w:rPr>
                  </w:pPr>
                </w:p>
              </w:tc>
            </w:tr>
          </w:tbl>
          <w:p w14:paraId="3732D532" w14:textId="4AFDCB50" w:rsidR="00797A35" w:rsidRPr="00F5089F" w:rsidRDefault="00797A35" w:rsidP="00797A35">
            <w:pPr>
              <w:rPr>
                <w:b/>
              </w:rPr>
            </w:pPr>
          </w:p>
        </w:tc>
        <w:tc>
          <w:tcPr>
            <w:tcW w:w="5812" w:type="dxa"/>
            <w:tcBorders>
              <w:top w:val="single" w:sz="4" w:space="0" w:color="auto"/>
              <w:bottom w:val="single" w:sz="4" w:space="0" w:color="auto"/>
            </w:tcBorders>
          </w:tcPr>
          <w:p w14:paraId="3B9190E9" w14:textId="77777777" w:rsidR="00797A35" w:rsidRPr="00D82B68" w:rsidRDefault="00797A35" w:rsidP="00797A35">
            <w:pPr>
              <w:pStyle w:val="Prrafodelista"/>
              <w:jc w:val="both"/>
              <w:rPr>
                <w:rFonts w:ascii="HelveticaNeueLT Std Lt" w:eastAsia="Times New Roman" w:hAnsi="HelveticaNeueLT Std Lt" w:cs="Arial"/>
                <w:sz w:val="8"/>
                <w:szCs w:val="8"/>
                <w:lang w:eastAsia="es-MX"/>
              </w:rPr>
            </w:pPr>
          </w:p>
          <w:p w14:paraId="5A712079" w14:textId="77777777" w:rsidR="00797A35" w:rsidRPr="00421727" w:rsidRDefault="00797A35" w:rsidP="00797A35">
            <w:pPr>
              <w:pStyle w:val="Prrafodelista"/>
              <w:numPr>
                <w:ilvl w:val="0"/>
                <w:numId w:val="11"/>
              </w:numPr>
              <w:jc w:val="both"/>
              <w:rPr>
                <w:rFonts w:ascii="HelveticaNeueLT Std Lt" w:eastAsia="Times New Roman" w:hAnsi="HelveticaNeueLT Std Lt" w:cs="Arial"/>
                <w:sz w:val="20"/>
                <w:szCs w:val="20"/>
                <w:lang w:eastAsia="es-MX"/>
              </w:rPr>
            </w:pPr>
            <w:r>
              <w:rPr>
                <w:rFonts w:ascii="Arial" w:hAnsi="Arial" w:cs="Arial"/>
                <w:color w:val="2F2F2F"/>
                <w:sz w:val="18"/>
                <w:szCs w:val="18"/>
                <w:shd w:val="clear" w:color="auto" w:fill="FFFFFF"/>
              </w:rPr>
              <w:t>El objetivo del presente acuerdo es e</w:t>
            </w:r>
            <w:r w:rsidRPr="00D82B68">
              <w:rPr>
                <w:rFonts w:ascii="Arial" w:hAnsi="Arial" w:cs="Arial"/>
                <w:color w:val="2F2F2F"/>
                <w:sz w:val="18"/>
                <w:szCs w:val="18"/>
                <w:shd w:val="clear" w:color="auto" w:fill="FFFFFF"/>
              </w:rPr>
              <w:t>stablecer el formato de conciliación entre los ingresos presupuestarios y contables, así como entre los egresos presupuestarios y los gastos contables.</w:t>
            </w:r>
          </w:p>
          <w:p w14:paraId="40F79607" w14:textId="77777777" w:rsidR="00797A35" w:rsidRPr="00421727" w:rsidRDefault="00797A35" w:rsidP="00797A35">
            <w:pPr>
              <w:pStyle w:val="Prrafodelista"/>
              <w:jc w:val="both"/>
              <w:rPr>
                <w:rFonts w:ascii="HelveticaNeueLT Std Lt" w:eastAsia="Times New Roman" w:hAnsi="HelveticaNeueLT Std Lt" w:cs="Arial"/>
                <w:sz w:val="20"/>
                <w:szCs w:val="20"/>
                <w:lang w:eastAsia="es-MX"/>
              </w:rPr>
            </w:pPr>
          </w:p>
          <w:p w14:paraId="5448336D" w14:textId="77777777" w:rsidR="00797A35" w:rsidRDefault="00797A35" w:rsidP="00797A35">
            <w:pPr>
              <w:pStyle w:val="Prrafodelista"/>
              <w:numPr>
                <w:ilvl w:val="0"/>
                <w:numId w:val="11"/>
              </w:numPr>
              <w:shd w:val="clear" w:color="auto" w:fill="FFFFFF"/>
              <w:jc w:val="both"/>
              <w:rPr>
                <w:rFonts w:ascii="Arial" w:hAnsi="Arial" w:cs="Arial"/>
                <w:color w:val="2F2F2F"/>
                <w:sz w:val="18"/>
                <w:szCs w:val="18"/>
                <w:shd w:val="clear" w:color="auto" w:fill="FFFFFF"/>
              </w:rPr>
            </w:pPr>
            <w:r>
              <w:rPr>
                <w:rFonts w:ascii="Arial" w:hAnsi="Arial" w:cs="Arial"/>
                <w:color w:val="2F2F2F"/>
                <w:sz w:val="18"/>
                <w:szCs w:val="18"/>
                <w:shd w:val="clear" w:color="auto" w:fill="FFFFFF"/>
              </w:rPr>
              <w:t>La disposición es de observancia obligatoria para los entes públicos: Poderes Ejecutivo, Legislativo y Judicial de la Federación y de las Entidades Federativas; Órganos Autónomos de la Federación y de las Entidades Federativas; los Municipios y las entidades de la administración pública paraestatal, tanto federales, estatales como municipales.</w:t>
            </w:r>
          </w:p>
          <w:p w14:paraId="036083F3" w14:textId="77777777" w:rsidR="00797A35" w:rsidRPr="00541946" w:rsidRDefault="00797A35" w:rsidP="00797A35">
            <w:pPr>
              <w:pStyle w:val="Prrafodelista"/>
              <w:numPr>
                <w:ilvl w:val="0"/>
                <w:numId w:val="11"/>
              </w:numPr>
              <w:jc w:val="both"/>
              <w:rPr>
                <w:rFonts w:ascii="Arial" w:eastAsia="Times New Roman" w:hAnsi="Arial" w:cs="Arial"/>
                <w:sz w:val="18"/>
                <w:szCs w:val="18"/>
                <w:lang w:eastAsia="es-MX"/>
              </w:rPr>
            </w:pPr>
            <w:r>
              <w:rPr>
                <w:rFonts w:ascii="Arial" w:hAnsi="Arial" w:cs="Arial"/>
                <w:color w:val="000000"/>
                <w:sz w:val="18"/>
                <w:szCs w:val="18"/>
                <w:shd w:val="clear" w:color="auto" w:fill="FFFFFF"/>
              </w:rPr>
              <w:t>El presente modifica el "Acuerdo por el que se emite el formato de conciliación entre los ingresos presupuestarios y contables, así como entre los egresos presupuestarios y los gastos contables" publicado en el Diario Oficial de la Federación el 6 de octubre de 2014 y reformado y adicionado el 27 de septiembre de 2018.</w:t>
            </w:r>
          </w:p>
          <w:p w14:paraId="28B2A971" w14:textId="77777777" w:rsidR="00797A35" w:rsidRPr="0028018C" w:rsidRDefault="00797A35" w:rsidP="00797A35">
            <w:pPr>
              <w:pStyle w:val="Prrafodelista"/>
              <w:jc w:val="both"/>
              <w:rPr>
                <w:rFonts w:ascii="Arial" w:eastAsia="Times New Roman" w:hAnsi="Arial" w:cs="Arial"/>
                <w:sz w:val="18"/>
                <w:szCs w:val="18"/>
                <w:lang w:eastAsia="es-MX"/>
              </w:rPr>
            </w:pPr>
          </w:p>
          <w:p w14:paraId="691B1550" w14:textId="77777777" w:rsidR="00797A35" w:rsidRPr="00541946" w:rsidRDefault="00797A35" w:rsidP="00797A35">
            <w:pPr>
              <w:pStyle w:val="Prrafodelista"/>
              <w:numPr>
                <w:ilvl w:val="0"/>
                <w:numId w:val="11"/>
              </w:numPr>
              <w:jc w:val="both"/>
              <w:rPr>
                <w:rFonts w:ascii="Arial" w:eastAsia="Times New Roman" w:hAnsi="Arial" w:cs="Arial"/>
                <w:sz w:val="18"/>
                <w:szCs w:val="18"/>
                <w:lang w:eastAsia="es-MX"/>
              </w:rPr>
            </w:pPr>
            <w:r w:rsidRPr="0028018C">
              <w:rPr>
                <w:rFonts w:ascii="Arial" w:hAnsi="Arial" w:cs="Arial"/>
                <w:color w:val="000000"/>
                <w:sz w:val="18"/>
                <w:szCs w:val="18"/>
                <w:shd w:val="clear" w:color="auto" w:fill="FFFFFF"/>
              </w:rPr>
              <w:t>El presente acuerdo entrará en vigor al día siete de diciembre de dos mil veintidós y será obligatoria su aplicación a partir del 1º de enero de 2024</w:t>
            </w:r>
            <w:r>
              <w:rPr>
                <w:rFonts w:ascii="Arial" w:hAnsi="Arial" w:cs="Arial"/>
                <w:color w:val="000000"/>
                <w:sz w:val="18"/>
                <w:szCs w:val="18"/>
                <w:shd w:val="clear" w:color="auto" w:fill="FFFFFF"/>
              </w:rPr>
              <w:t>.</w:t>
            </w:r>
          </w:p>
          <w:p w14:paraId="4F0D7FEB" w14:textId="77777777" w:rsidR="00797A35" w:rsidRPr="0028018C" w:rsidRDefault="00797A35" w:rsidP="00797A35">
            <w:pPr>
              <w:pStyle w:val="Prrafodelista"/>
              <w:jc w:val="both"/>
              <w:rPr>
                <w:rFonts w:ascii="Arial" w:eastAsia="Times New Roman" w:hAnsi="Arial" w:cs="Arial"/>
                <w:sz w:val="18"/>
                <w:szCs w:val="18"/>
                <w:lang w:eastAsia="es-MX"/>
              </w:rPr>
            </w:pPr>
          </w:p>
          <w:p w14:paraId="18FCDBD4" w14:textId="77777777" w:rsidR="00797A35" w:rsidRPr="00797A35" w:rsidRDefault="00797A35" w:rsidP="00797A35">
            <w:pPr>
              <w:pStyle w:val="Prrafodelista"/>
              <w:numPr>
                <w:ilvl w:val="0"/>
                <w:numId w:val="11"/>
              </w:numPr>
              <w:shd w:val="clear" w:color="auto" w:fill="FFFFFF"/>
              <w:jc w:val="both"/>
              <w:rPr>
                <w:rFonts w:ascii="Arial" w:hAnsi="Arial" w:cs="Arial"/>
                <w:color w:val="2F2F2F"/>
                <w:sz w:val="18"/>
                <w:szCs w:val="18"/>
                <w:shd w:val="clear" w:color="auto" w:fill="FFFFFF"/>
              </w:rPr>
            </w:pPr>
            <w:r>
              <w:rPr>
                <w:rFonts w:ascii="Arial" w:hAnsi="Arial" w:cs="Arial"/>
                <w:b/>
                <w:bCs/>
                <w:color w:val="2F2F2F"/>
                <w:sz w:val="18"/>
                <w:szCs w:val="18"/>
                <w:shd w:val="clear" w:color="auto" w:fill="FFFFFF"/>
              </w:rPr>
              <w:t> </w:t>
            </w:r>
            <w:r w:rsidRPr="0028018C">
              <w:rPr>
                <w:rFonts w:ascii="Arial" w:hAnsi="Arial" w:cs="Arial"/>
                <w:color w:val="000000"/>
                <w:sz w:val="18"/>
                <w:szCs w:val="18"/>
                <w:shd w:val="clear" w:color="auto" w:fill="FFFFFF"/>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14:paraId="1C807F3C" w14:textId="678EC4E9" w:rsidR="00797A35" w:rsidRDefault="00797A35" w:rsidP="00797A35">
            <w:pPr>
              <w:pStyle w:val="Prrafodelista"/>
              <w:rPr>
                <w:rFonts w:ascii="Arial" w:hAnsi="Arial" w:cs="Arial"/>
                <w:color w:val="2F2F2F"/>
                <w:sz w:val="18"/>
                <w:szCs w:val="18"/>
                <w:shd w:val="clear" w:color="auto" w:fill="FFFFFF"/>
              </w:rPr>
            </w:pPr>
          </w:p>
          <w:p w14:paraId="6B25200B" w14:textId="2B2F659B" w:rsidR="00797A35" w:rsidRDefault="00797A35" w:rsidP="00797A35">
            <w:pPr>
              <w:pStyle w:val="Prrafodelista"/>
              <w:rPr>
                <w:rFonts w:ascii="Arial" w:hAnsi="Arial" w:cs="Arial"/>
                <w:color w:val="2F2F2F"/>
                <w:sz w:val="18"/>
                <w:szCs w:val="18"/>
                <w:shd w:val="clear" w:color="auto" w:fill="FFFFFF"/>
              </w:rPr>
            </w:pPr>
          </w:p>
          <w:p w14:paraId="5459B291" w14:textId="5EAC30FD" w:rsidR="00797A35" w:rsidRDefault="00797A35" w:rsidP="00797A35">
            <w:pPr>
              <w:pStyle w:val="Prrafodelista"/>
              <w:rPr>
                <w:rFonts w:ascii="Arial" w:hAnsi="Arial" w:cs="Arial"/>
                <w:color w:val="2F2F2F"/>
                <w:sz w:val="18"/>
                <w:szCs w:val="18"/>
                <w:shd w:val="clear" w:color="auto" w:fill="FFFFFF"/>
              </w:rPr>
            </w:pPr>
          </w:p>
          <w:p w14:paraId="0EE02FC8" w14:textId="115F37CF" w:rsidR="00797A35" w:rsidRDefault="00797A35" w:rsidP="00797A35">
            <w:pPr>
              <w:pStyle w:val="Prrafodelista"/>
              <w:rPr>
                <w:rFonts w:ascii="Arial" w:hAnsi="Arial" w:cs="Arial"/>
                <w:color w:val="2F2F2F"/>
                <w:sz w:val="18"/>
                <w:szCs w:val="18"/>
                <w:shd w:val="clear" w:color="auto" w:fill="FFFFFF"/>
              </w:rPr>
            </w:pPr>
          </w:p>
          <w:p w14:paraId="0CECAC56" w14:textId="77777777" w:rsidR="00797A35" w:rsidRPr="00797A35" w:rsidRDefault="00797A35" w:rsidP="00797A35">
            <w:pPr>
              <w:rPr>
                <w:rFonts w:ascii="Arial" w:hAnsi="Arial" w:cs="Arial"/>
                <w:color w:val="2F2F2F"/>
                <w:sz w:val="18"/>
                <w:szCs w:val="18"/>
                <w:shd w:val="clear" w:color="auto" w:fill="FFFFFF"/>
              </w:rPr>
            </w:pPr>
          </w:p>
          <w:p w14:paraId="3429AE11" w14:textId="685B7DFA" w:rsidR="00797A35" w:rsidRPr="00640434" w:rsidRDefault="00797A35" w:rsidP="00797A35">
            <w:pPr>
              <w:pStyle w:val="Prrafodelista"/>
              <w:shd w:val="clear" w:color="auto" w:fill="FFFFFF"/>
              <w:jc w:val="both"/>
              <w:rPr>
                <w:rFonts w:ascii="Arial" w:hAnsi="Arial" w:cs="Arial"/>
                <w:color w:val="2F2F2F"/>
                <w:sz w:val="18"/>
                <w:szCs w:val="18"/>
                <w:shd w:val="clear" w:color="auto" w:fill="FFFFFF"/>
              </w:rPr>
            </w:pPr>
          </w:p>
        </w:tc>
      </w:tr>
      <w:tr w:rsidR="00797A35" w:rsidRPr="000D4D13" w14:paraId="6FC312FF" w14:textId="77777777" w:rsidTr="00640434">
        <w:trPr>
          <w:trHeight w:val="277"/>
        </w:trPr>
        <w:tc>
          <w:tcPr>
            <w:tcW w:w="617" w:type="dxa"/>
            <w:tcBorders>
              <w:top w:val="single" w:sz="4" w:space="0" w:color="auto"/>
              <w:bottom w:val="single" w:sz="4" w:space="0" w:color="auto"/>
            </w:tcBorders>
          </w:tcPr>
          <w:p w14:paraId="50E9C65B" w14:textId="15ECEA46" w:rsidR="00797A35" w:rsidRDefault="00797A35" w:rsidP="00797A3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14</w:t>
            </w:r>
          </w:p>
        </w:tc>
        <w:tc>
          <w:tcPr>
            <w:tcW w:w="2127" w:type="dxa"/>
            <w:tcBorders>
              <w:top w:val="single" w:sz="4" w:space="0" w:color="auto"/>
              <w:bottom w:val="single" w:sz="4" w:space="0" w:color="auto"/>
            </w:tcBorders>
          </w:tcPr>
          <w:p w14:paraId="0F85F339" w14:textId="77777777" w:rsidR="00797A35" w:rsidRPr="00F5089F" w:rsidRDefault="00797A35" w:rsidP="00797A35">
            <w:pPr>
              <w:spacing w:line="276" w:lineRule="auto"/>
              <w:jc w:val="center"/>
              <w:rPr>
                <w:rFonts w:ascii="HelveticaNeueLT Std" w:hAnsi="HelveticaNeueLT Std" w:cs="Arial"/>
                <w:b/>
                <w:bCs/>
                <w:sz w:val="20"/>
                <w:szCs w:val="20"/>
              </w:rPr>
            </w:pPr>
            <w:r w:rsidRPr="00F5089F">
              <w:rPr>
                <w:rFonts w:ascii="HelveticaNeueLT Std" w:hAnsi="HelveticaNeueLT Std" w:cs="Arial"/>
                <w:b/>
                <w:bCs/>
                <w:sz w:val="20"/>
                <w:szCs w:val="20"/>
              </w:rPr>
              <w:t>19-diciembre-2022</w:t>
            </w:r>
          </w:p>
          <w:p w14:paraId="20D07D3E" w14:textId="77777777" w:rsidR="00797A35" w:rsidRPr="00F5089F" w:rsidRDefault="00797A35" w:rsidP="00797A35">
            <w:pPr>
              <w:spacing w:line="276" w:lineRule="auto"/>
              <w:jc w:val="center"/>
              <w:rPr>
                <w:rFonts w:ascii="HelveticaNeueLT Std" w:hAnsi="HelveticaNeueLT Std" w:cs="Arial"/>
                <w:b/>
                <w:bCs/>
                <w:sz w:val="20"/>
                <w:szCs w:val="20"/>
              </w:rPr>
            </w:pPr>
          </w:p>
          <w:p w14:paraId="79617B74"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bCs/>
                <w:sz w:val="20"/>
                <w:szCs w:val="20"/>
                <w:lang w:eastAsia="en-US"/>
              </w:rPr>
              <w:t xml:space="preserve">Única  </w:t>
            </w:r>
          </w:p>
          <w:p w14:paraId="336B789C" w14:textId="2BC9F95E"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hAnsi="HelveticaNeueLT Std"/>
                <w:bCs/>
                <w:sz w:val="20"/>
                <w:szCs w:val="20"/>
              </w:rPr>
              <w:t>Sección</w:t>
            </w:r>
          </w:p>
        </w:tc>
        <w:tc>
          <w:tcPr>
            <w:tcW w:w="2693" w:type="dxa"/>
            <w:tcBorders>
              <w:top w:val="single" w:sz="4" w:space="0" w:color="auto"/>
            </w:tcBorders>
          </w:tcPr>
          <w:p w14:paraId="36F0A5D4"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bCs/>
                <w:sz w:val="20"/>
                <w:szCs w:val="20"/>
                <w:lang w:eastAsia="en-US"/>
              </w:rPr>
              <w:t>Poder Ejecutivo Federal</w:t>
            </w:r>
          </w:p>
          <w:p w14:paraId="49167B79" w14:textId="7777777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CFED38F" w14:textId="7E8BB967" w:rsidR="00797A35" w:rsidRPr="00F5089F" w:rsidRDefault="00797A35" w:rsidP="00797A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F5089F">
              <w:rPr>
                <w:rFonts w:ascii="HelveticaNeueLT Std" w:eastAsia="MS Mincho" w:hAnsi="HelveticaNeueLT Std" w:cs="Times New Roman"/>
                <w:bCs/>
                <w:sz w:val="20"/>
                <w:szCs w:val="20"/>
                <w:lang w:eastAsia="en-US"/>
              </w:rPr>
              <w:t>Secretaria de Hacienda y Crédito. Público</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797A35" w:rsidRPr="00F5089F" w14:paraId="459EE8FF" w14:textId="77777777" w:rsidTr="00621DD9">
              <w:trPr>
                <w:tblCellSpacing w:w="0" w:type="dxa"/>
              </w:trPr>
              <w:tc>
                <w:tcPr>
                  <w:tcW w:w="8832" w:type="dxa"/>
                  <w:shd w:val="clear" w:color="auto" w:fill="FFFFFF"/>
                  <w:vAlign w:val="center"/>
                  <w:hideMark/>
                </w:tcPr>
                <w:p w14:paraId="5154AC90" w14:textId="77777777" w:rsidR="00797A35" w:rsidRPr="00F5089F" w:rsidRDefault="00797A35" w:rsidP="00797A35">
                  <w:pPr>
                    <w:jc w:val="both"/>
                    <w:rPr>
                      <w:rFonts w:ascii="HelveticaNeueLT Std" w:hAnsi="HelveticaNeueLT Std"/>
                      <w:b/>
                      <w:bCs/>
                      <w:sz w:val="20"/>
                      <w:szCs w:val="20"/>
                    </w:rPr>
                  </w:pPr>
                  <w:hyperlink r:id="rId11" w:history="1">
                    <w:r w:rsidRPr="00F5089F">
                      <w:rPr>
                        <w:rFonts w:ascii="HelveticaNeueLT Std" w:hAnsi="HelveticaNeueLT Std"/>
                        <w:b/>
                        <w:bCs/>
                        <w:sz w:val="20"/>
                        <w:szCs w:val="20"/>
                      </w:rPr>
                      <w:t>Acuerdo por el que se da a conocer a los gobiernos de las entidades federativas la distribución y calendarización para la ministración durante el ejercicio fiscal 2023, de los recursos correspondientes a los Ramos Generales 28 Participaciones a Entidades Federativas y Municipios y 33 Aportaciones Federales para Entidades Federativas y Municipios.</w:t>
                    </w:r>
                  </w:hyperlink>
                </w:p>
              </w:tc>
              <w:tc>
                <w:tcPr>
                  <w:tcW w:w="6" w:type="dxa"/>
                  <w:shd w:val="clear" w:color="auto" w:fill="FFFFFF"/>
                  <w:vAlign w:val="center"/>
                  <w:hideMark/>
                </w:tcPr>
                <w:p w14:paraId="386CEBCD" w14:textId="77777777" w:rsidR="00797A35" w:rsidRPr="00F5089F" w:rsidRDefault="00797A35" w:rsidP="00797A35">
                  <w:pPr>
                    <w:rPr>
                      <w:rFonts w:ascii="HelveticaNeueLT Std" w:hAnsi="HelveticaNeueLT Std"/>
                      <w:b/>
                      <w:bCs/>
                      <w:sz w:val="20"/>
                      <w:szCs w:val="20"/>
                    </w:rPr>
                  </w:pPr>
                </w:p>
              </w:tc>
            </w:tr>
          </w:tbl>
          <w:p w14:paraId="1706FB74" w14:textId="77777777" w:rsidR="00797A35" w:rsidRPr="00F5089F" w:rsidRDefault="00797A35" w:rsidP="00797A35">
            <w:pPr>
              <w:rPr>
                <w:b/>
              </w:rPr>
            </w:pPr>
          </w:p>
        </w:tc>
        <w:tc>
          <w:tcPr>
            <w:tcW w:w="5812" w:type="dxa"/>
            <w:tcBorders>
              <w:top w:val="single" w:sz="4" w:space="0" w:color="auto"/>
            </w:tcBorders>
          </w:tcPr>
          <w:p w14:paraId="7C5D4A16" w14:textId="77777777" w:rsidR="00797A35" w:rsidRPr="00A91391" w:rsidRDefault="00797A35" w:rsidP="00797A35">
            <w:pPr>
              <w:jc w:val="both"/>
              <w:rPr>
                <w:rFonts w:ascii="Arial" w:hAnsi="Arial" w:cs="Arial"/>
                <w:color w:val="000000"/>
                <w:sz w:val="18"/>
                <w:szCs w:val="18"/>
                <w:shd w:val="clear" w:color="auto" w:fill="FFFFFF"/>
              </w:rPr>
            </w:pPr>
            <w:r w:rsidRPr="00A91391">
              <w:rPr>
                <w:rFonts w:ascii="Arial" w:hAnsi="Arial" w:cs="Arial"/>
                <w:color w:val="000000"/>
                <w:sz w:val="18"/>
                <w:szCs w:val="18"/>
                <w:shd w:val="clear" w:color="auto" w:fill="FFFFFF"/>
              </w:rPr>
              <w:t>A través del presente acuerdo se establece:</w:t>
            </w:r>
          </w:p>
          <w:p w14:paraId="21F02AD3" w14:textId="77777777" w:rsidR="00797A35" w:rsidRPr="00A91391" w:rsidRDefault="00797A35" w:rsidP="00797A35">
            <w:pPr>
              <w:jc w:val="both"/>
              <w:rPr>
                <w:rFonts w:ascii="Arial" w:hAnsi="Arial" w:cs="Arial"/>
                <w:color w:val="000000"/>
                <w:sz w:val="18"/>
                <w:szCs w:val="18"/>
                <w:shd w:val="clear" w:color="auto" w:fill="FFFFFF"/>
              </w:rPr>
            </w:pPr>
          </w:p>
          <w:p w14:paraId="15A7ABCF" w14:textId="77777777" w:rsidR="00797A35" w:rsidRDefault="00797A35" w:rsidP="00797A35">
            <w:pPr>
              <w:pStyle w:val="Prrafodelista"/>
              <w:numPr>
                <w:ilvl w:val="0"/>
                <w:numId w:val="15"/>
              </w:numPr>
              <w:jc w:val="both"/>
              <w:rPr>
                <w:rFonts w:ascii="Arial" w:hAnsi="Arial" w:cs="Arial"/>
                <w:color w:val="000000"/>
                <w:sz w:val="18"/>
                <w:szCs w:val="18"/>
                <w:shd w:val="clear" w:color="auto" w:fill="FFFFFF"/>
              </w:rPr>
            </w:pPr>
            <w:r w:rsidRPr="00A91391">
              <w:rPr>
                <w:rFonts w:ascii="Arial" w:hAnsi="Arial" w:cs="Arial"/>
                <w:color w:val="000000"/>
                <w:sz w:val="18"/>
                <w:szCs w:val="18"/>
                <w:shd w:val="clear" w:color="auto" w:fill="FFFFFF"/>
              </w:rPr>
              <w:t xml:space="preserve">La calendarización y los montos de las participaciones en ingresos federales se determinan en el marco de lo establecido en la Ley de Coordinación Fiscal, con base en la estimación de participaciones aprobada en el Presupuesto de Egresos de la Federación para el Ejercicio Fiscal 2023 considerando la recaudación federal participable para ese mismo año, derivada de la estimación contenida en el artículo </w:t>
            </w:r>
            <w:proofErr w:type="spellStart"/>
            <w:r w:rsidRPr="00A91391">
              <w:rPr>
                <w:rFonts w:ascii="Arial" w:hAnsi="Arial" w:cs="Arial"/>
                <w:color w:val="000000"/>
                <w:sz w:val="18"/>
                <w:szCs w:val="18"/>
                <w:shd w:val="clear" w:color="auto" w:fill="FFFFFF"/>
              </w:rPr>
              <w:t>1o</w:t>
            </w:r>
            <w:proofErr w:type="spellEnd"/>
            <w:r w:rsidRPr="00A91391">
              <w:rPr>
                <w:rFonts w:ascii="Arial" w:hAnsi="Arial" w:cs="Arial"/>
                <w:color w:val="000000"/>
                <w:sz w:val="18"/>
                <w:szCs w:val="18"/>
                <w:shd w:val="clear" w:color="auto" w:fill="FFFFFF"/>
              </w:rPr>
              <w:t>. de la Ley de Ingresos de la Federación para el Ejercicio Fiscal de 2023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el artículo 14 de la Ley Federal del Impuesto sobre Automóviles Nuevos y Cuarto transitorio de la Ley de Ingresos de la Federación para el Ejercicio Fiscal de 2023, respectivamente.</w:t>
            </w:r>
          </w:p>
          <w:p w14:paraId="01E95734" w14:textId="1F1E501D" w:rsidR="00797A35" w:rsidRDefault="00797A35" w:rsidP="00797A35">
            <w:pPr>
              <w:jc w:val="both"/>
              <w:rPr>
                <w:rFonts w:ascii="Arial" w:hAnsi="Arial"/>
                <w:color w:val="000000"/>
                <w:sz w:val="18"/>
                <w:szCs w:val="18"/>
                <w:lang w:val="es-ES" w:eastAsia="es-ES"/>
              </w:rPr>
            </w:pP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3604" w14:textId="77777777" w:rsidR="00522EBC" w:rsidRDefault="00522EBC" w:rsidP="00FA6D75">
      <w:r>
        <w:separator/>
      </w:r>
    </w:p>
  </w:endnote>
  <w:endnote w:type="continuationSeparator" w:id="0">
    <w:p w14:paraId="509937AA" w14:textId="77777777" w:rsidR="00522EBC" w:rsidRDefault="00522EBC"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0079131E"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F5089F">
              <w:rPr>
                <w:rFonts w:ascii="Arial" w:hAnsi="Arial" w:cs="Arial"/>
                <w:b/>
                <w:bCs/>
                <w:noProof/>
                <w:sz w:val="20"/>
                <w:szCs w:val="20"/>
              </w:rPr>
              <w:t>2</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F5089F">
              <w:rPr>
                <w:rFonts w:ascii="Arial" w:hAnsi="Arial" w:cs="Arial"/>
                <w:b/>
                <w:bCs/>
                <w:noProof/>
                <w:sz w:val="20"/>
                <w:szCs w:val="20"/>
              </w:rPr>
              <w:t>3</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9C14" w14:textId="77777777" w:rsidR="00522EBC" w:rsidRDefault="00522EBC" w:rsidP="00FA6D75">
      <w:r>
        <w:separator/>
      </w:r>
    </w:p>
  </w:footnote>
  <w:footnote w:type="continuationSeparator" w:id="0">
    <w:p w14:paraId="14497D3A" w14:textId="77777777" w:rsidR="00522EBC" w:rsidRDefault="00522EBC"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1"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num w:numId="1">
    <w:abstractNumId w:val="12"/>
  </w:num>
  <w:num w:numId="2">
    <w:abstractNumId w:val="5"/>
  </w:num>
  <w:num w:numId="3">
    <w:abstractNumId w:val="2"/>
  </w:num>
  <w:num w:numId="4">
    <w:abstractNumId w:val="9"/>
  </w:num>
  <w:num w:numId="5">
    <w:abstractNumId w:val="10"/>
  </w:num>
  <w:num w:numId="6">
    <w:abstractNumId w:val="14"/>
  </w:num>
  <w:num w:numId="7">
    <w:abstractNumId w:val="4"/>
  </w:num>
  <w:num w:numId="8">
    <w:abstractNumId w:val="1"/>
  </w:num>
  <w:num w:numId="9">
    <w:abstractNumId w:val="13"/>
  </w:num>
  <w:num w:numId="10">
    <w:abstractNumId w:val="8"/>
  </w:num>
  <w:num w:numId="11">
    <w:abstractNumId w:val="7"/>
  </w:num>
  <w:num w:numId="12">
    <w:abstractNumId w:val="0"/>
  </w:num>
  <w:num w:numId="13">
    <w:abstractNumId w:val="6"/>
  </w:num>
  <w:num w:numId="14">
    <w:abstractNumId w:val="11"/>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2EBC"/>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A3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89F"/>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73349&amp;fecha=06/12/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674889&amp;fecha=19/12/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dof.gob.mx/nota_detalle.php?codigo=5673350&amp;fecha=06/12/20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69C-500E-4C45-A049-79CC33A4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3</cp:revision>
  <cp:lastPrinted>2021-01-29T22:36:00Z</cp:lastPrinted>
  <dcterms:created xsi:type="dcterms:W3CDTF">2022-12-21T16:21:00Z</dcterms:created>
  <dcterms:modified xsi:type="dcterms:W3CDTF">2022-12-21T16:22:00Z</dcterms:modified>
</cp:coreProperties>
</file>