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2D2B" w14:textId="77777777" w:rsidR="00E24D56" w:rsidRPr="009E299E" w:rsidRDefault="00E24D56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16"/>
          <w:szCs w:val="1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7938"/>
      </w:tblGrid>
      <w:tr w:rsidR="00763022" w:rsidRPr="00AC2EC9" w14:paraId="780E9BC6" w14:textId="77777777" w:rsidTr="00427CC8">
        <w:trPr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430D2FAC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BEAB040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Fecha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25786E21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Contenido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</w:tcPr>
          <w:p w14:paraId="1825AA9A" w14:textId="77777777" w:rsidR="00BD5716" w:rsidRPr="00AC2EC9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 w:rsidRPr="00AC2EC9"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Observaciones</w:t>
            </w:r>
          </w:p>
        </w:tc>
      </w:tr>
      <w:tr w:rsidR="00D61A79" w:rsidRPr="00AC2EC9" w14:paraId="3811D77C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4501682" w14:textId="0DA83C57" w:rsidR="00D61A79" w:rsidRPr="00AC2EC9" w:rsidRDefault="00246706" w:rsidP="006767DB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F7C3147" w14:textId="7396FAA8" w:rsidR="0095452B" w:rsidRPr="00AC2EC9" w:rsidRDefault="00436905" w:rsidP="002706E1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08-agosto-2023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08102C8" w14:textId="77777777" w:rsidR="00436905" w:rsidRPr="00187C28" w:rsidRDefault="00436905" w:rsidP="00436905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2A7B1F2D" w14:textId="566B6D6A" w:rsidR="00620469" w:rsidRPr="00AC2EC9" w:rsidRDefault="001376E6" w:rsidP="002706E1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8" w:tgtFrame="_blank" w:history="1">
              <w:r w:rsidR="00436905" w:rsidRPr="00436905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 que se reforma la octava norma de las normas generales en materia catastral, para dictaminar la determinación de la base del impuesto predial.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067CE946" w14:textId="025AA968" w:rsidR="00436905" w:rsidRDefault="00436905" w:rsidP="004369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A través de la presente Acuerdo se establece:</w:t>
            </w:r>
          </w:p>
          <w:p w14:paraId="70A85A7B" w14:textId="77777777" w:rsidR="00845D20" w:rsidRPr="00436905" w:rsidRDefault="00845D20" w:rsidP="004369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</w:p>
          <w:p w14:paraId="5067C588" w14:textId="5DDED727" w:rsidR="00436905" w:rsidRPr="00436905" w:rsidRDefault="00436905" w:rsidP="0043690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bCs/>
                <w:sz w:val="20"/>
                <w:szCs w:val="22"/>
                <w:lang w:eastAsia="es-MX"/>
              </w:rPr>
            </w:pPr>
            <w:r w:rsidRPr="003621C0">
              <w:rPr>
                <w:rFonts w:ascii="HelveticaNeueLT Std" w:hAnsi="HelveticaNeueLT Std"/>
                <w:sz w:val="20"/>
                <w:szCs w:val="22"/>
              </w:rPr>
              <w:t>Se reforma el capítulo II. Tarifa de la OCTAVA norma.</w:t>
            </w:r>
          </w:p>
        </w:tc>
      </w:tr>
      <w:tr w:rsidR="00E1478F" w:rsidRPr="00AC2EC9" w14:paraId="3B038F2A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CC81E1" w14:textId="0E4EB2FA" w:rsidR="00E1478F" w:rsidRPr="00AC2EC9" w:rsidRDefault="009C022C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49F9BE8" w14:textId="2290EBF4" w:rsidR="00E1478F" w:rsidRDefault="00F446FE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16-agosto-2023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318D02" w14:textId="77777777" w:rsidR="00F446FE" w:rsidRPr="00187C28" w:rsidRDefault="00F446FE" w:rsidP="00F446FE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5A2D0732" w14:textId="7697F2C3" w:rsidR="00E1478F" w:rsidRDefault="001376E6" w:rsidP="00845D20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9" w:tgtFrame="_blank" w:history="1">
              <w:r w:rsidR="00F446FE" w:rsidRPr="00F446FE">
                <w:rPr>
                  <w:rFonts w:ascii="HelveticaNeueLT Std" w:hAnsi="HelveticaNeueLT Std" w:cs="Arial"/>
                  <w:b/>
                  <w:sz w:val="20"/>
                  <w:szCs w:val="22"/>
                </w:rPr>
                <w:t>Lineamientos generales del Colegio de Estudios Hacendarios del Estado de México, Campus Virtual. 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65F0C5E8" w14:textId="2FE73DEC" w:rsidR="00D763CE" w:rsidRPr="00F446FE" w:rsidRDefault="00F446FE" w:rsidP="00F446FE">
            <w:p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>A través de los presentes lineamientos se establece</w:t>
            </w:r>
            <w:r w:rsidR="00A353B2">
              <w:rPr>
                <w:rFonts w:ascii="HelveticaNeueLT Std" w:hAnsi="HelveticaNeueLT Std"/>
                <w:sz w:val="20"/>
                <w:szCs w:val="22"/>
              </w:rPr>
              <w:t>, entre otros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590D47B8" w14:textId="77777777" w:rsidR="00F446FE" w:rsidRPr="00F446FE" w:rsidRDefault="00F446FE" w:rsidP="00F446FE">
            <w:pPr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4466D636" w14:textId="08925579" w:rsidR="00F446FE" w:rsidRDefault="00F446FE" w:rsidP="00F446F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>Tienen por objeto regular la estructura, organización y funcionamiento de las autoridades y unidades administrativas del Colegio de Estudios Hacendarios del Estado de México, Campus Virtual, así como las relaciones de éstos con el personal académico, alumnos, personal administrativo y egresados con el Instituto Hacendario del Estado de México, en la impartición de estudios de Posgrado en modalidad no escolarizada.</w:t>
            </w:r>
          </w:p>
          <w:p w14:paraId="7B719F94" w14:textId="49AB706F" w:rsidR="00A353B2" w:rsidRPr="00A353B2" w:rsidRDefault="00A353B2" w:rsidP="006168B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A353B2">
              <w:rPr>
                <w:rFonts w:ascii="HelveticaNeueLT Std" w:hAnsi="HelveticaNeueLT Std"/>
                <w:sz w:val="20"/>
                <w:szCs w:val="22"/>
              </w:rPr>
              <w:t xml:space="preserve">Las disposiciones de los presentes lineamientos son de observancia obligatoria, su aplicación y vigilancia corresponde, </w:t>
            </w:r>
            <w:r w:rsidR="001B2A11">
              <w:t xml:space="preserve">a </w:t>
            </w:r>
            <w:r w:rsidR="001B2A11" w:rsidRPr="001B2A11">
              <w:rPr>
                <w:rFonts w:ascii="HelveticaNeueLT Std" w:hAnsi="HelveticaNeueLT Std"/>
                <w:sz w:val="20"/>
                <w:szCs w:val="22"/>
              </w:rPr>
              <w:t>las autoridades señaladas en el artículo 9 del presente ordenamiento</w:t>
            </w:r>
            <w:r w:rsidR="001B2A11" w:rsidRPr="00A353B2">
              <w:rPr>
                <w:rFonts w:ascii="HelveticaNeueLT Std" w:hAnsi="HelveticaNeueLT Std"/>
                <w:sz w:val="20"/>
                <w:szCs w:val="22"/>
              </w:rPr>
              <w:t xml:space="preserve"> </w:t>
            </w:r>
            <w:r w:rsidR="001B2A11">
              <w:rPr>
                <w:rFonts w:ascii="HelveticaNeueLT Std" w:hAnsi="HelveticaNeueLT Std"/>
                <w:sz w:val="20"/>
                <w:szCs w:val="22"/>
              </w:rPr>
              <w:t>que son</w:t>
            </w:r>
            <w:r w:rsidRPr="00A353B2">
              <w:rPr>
                <w:rFonts w:ascii="HelveticaNeueLT Std" w:hAnsi="HelveticaNeueLT Std"/>
                <w:sz w:val="20"/>
                <w:szCs w:val="22"/>
              </w:rPr>
              <w:t>: I. Consejo Directivo; II.- El Vocal Ejecutivo; III.- El Consejo Académico, y IV.- El Director, quienes emitirán las políticas, programas y lineamientos necesarios para su aplicación, interpretación y cumplimiento.</w:t>
            </w:r>
          </w:p>
          <w:p w14:paraId="7BE8C41F" w14:textId="3D17C430" w:rsidR="00A353B2" w:rsidRDefault="00A353B2" w:rsidP="00A353B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A353B2">
              <w:rPr>
                <w:rFonts w:ascii="HelveticaNeueLT Std" w:hAnsi="HelveticaNeueLT Std"/>
                <w:sz w:val="20"/>
                <w:szCs w:val="22"/>
              </w:rPr>
              <w:t>La dirección y administración del Colegio corresponden a: I. El Consejo Directivo; II. El Vocal Ejecutivo, y III. El Director.</w:t>
            </w:r>
          </w:p>
          <w:p w14:paraId="18A1FDCE" w14:textId="50EE0FE3" w:rsidR="00F446FE" w:rsidRPr="00C42043" w:rsidRDefault="00F446FE" w:rsidP="000B00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C42043">
              <w:rPr>
                <w:rFonts w:ascii="HelveticaNeueLT Std" w:hAnsi="HelveticaNeueLT Std"/>
                <w:sz w:val="20"/>
                <w:szCs w:val="22"/>
              </w:rPr>
              <w:t>El Colegio, impartirá estudios de posgrado en modalidad no escolarizada en el aula virtual autorizada por las autoridades educativas correspondientes.</w:t>
            </w:r>
          </w:p>
          <w:p w14:paraId="3D5BF30F" w14:textId="77777777" w:rsidR="00A56698" w:rsidRPr="00C42043" w:rsidRDefault="00A56698" w:rsidP="00A5669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 w:rsidRPr="00C42043">
              <w:rPr>
                <w:rFonts w:ascii="HelveticaNeueLT Std" w:hAnsi="HelveticaNeueLT Std"/>
                <w:sz w:val="20"/>
                <w:szCs w:val="22"/>
              </w:rPr>
              <w:t>Los presentes lineamientos, entrarán en vigor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el día diecisiete de agosto de dos mil veintitrés. </w:t>
            </w:r>
          </w:p>
          <w:p w14:paraId="0C79E2EE" w14:textId="3D713249" w:rsidR="00F446FE" w:rsidRPr="00F446FE" w:rsidRDefault="00F446FE" w:rsidP="00C42043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D763CE" w:rsidRPr="00AC2EC9" w14:paraId="79192B1B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07A7187" w14:textId="77777777" w:rsidR="00D763CE" w:rsidRDefault="00D763CE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4623238" w14:textId="77777777" w:rsidR="00D763CE" w:rsidRDefault="00D763CE" w:rsidP="00845D20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2D50A7" w14:textId="21EB7F88" w:rsidR="00D763CE" w:rsidRDefault="00D763CE" w:rsidP="005351C7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6C2FB918" w14:textId="77777777" w:rsidR="00C42043" w:rsidRPr="00C42043" w:rsidRDefault="00C42043" w:rsidP="00C4204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 w:rsidRPr="00C42043">
              <w:rPr>
                <w:rFonts w:ascii="HelveticaNeueLT Std" w:hAnsi="HelveticaNeueLT Std"/>
                <w:sz w:val="20"/>
                <w:szCs w:val="22"/>
              </w:rPr>
              <w:t>Los asuntos que se encuentren en trámite al entrar en vigor los presentes lineamientos, se resolverán conforme a las disposiciones legales del mismo.</w:t>
            </w:r>
          </w:p>
          <w:p w14:paraId="07B63E63" w14:textId="553CFFDB" w:rsidR="00C42043" w:rsidRPr="00C42043" w:rsidRDefault="00C42043" w:rsidP="00996DF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 w:rsidRPr="00C42043">
              <w:rPr>
                <w:rFonts w:ascii="HelveticaNeueLT Std" w:hAnsi="HelveticaNeueLT Std"/>
                <w:sz w:val="20"/>
                <w:szCs w:val="22"/>
              </w:rPr>
              <w:t>Todo lo no previsto en los presentes lineamientos se someterá a consideración del Consejo Académico para su acuerdo correspondiente, previa autorización de la Autoridad Educativa de la Secretaría de Educación.</w:t>
            </w:r>
          </w:p>
          <w:p w14:paraId="737C0D5A" w14:textId="721D8030" w:rsidR="00C42043" w:rsidRPr="00D763CE" w:rsidRDefault="00C42043" w:rsidP="00C42043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</w:p>
        </w:tc>
      </w:tr>
      <w:tr w:rsidR="00D60AEE" w:rsidRPr="00AC2EC9" w14:paraId="766F71FF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B3C27D2" w14:textId="29BB200B" w:rsidR="00D60AEE" w:rsidRPr="00AC2EC9" w:rsidRDefault="00D60AEE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DD07BEF" w14:textId="2723F6AD" w:rsidR="00D60AEE" w:rsidRDefault="00D60AEE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22F2EBC" w14:textId="4E13C409" w:rsidR="00D60AEE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0" w:tgtFrame="_blank" w:history="1">
              <w:r w:rsidR="00C42043" w:rsidRPr="00C42043">
                <w:rPr>
                  <w:rFonts w:ascii="HelveticaNeueLT Std" w:hAnsi="HelveticaNeueLT Std" w:cs="Arial"/>
                  <w:b/>
                  <w:sz w:val="20"/>
                  <w:szCs w:val="22"/>
                </w:rPr>
                <w:t>Lineamientos para la verificación y la evaluación de centros de capacitación y capacitadores y centros de evaluación y evaluadores.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749012F6" w14:textId="77777777" w:rsidR="00161670" w:rsidRPr="00F446FE" w:rsidRDefault="00161670" w:rsidP="00161670">
            <w:pPr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>A través de los presentes lineamientos se establece</w:t>
            </w:r>
            <w:r>
              <w:rPr>
                <w:rFonts w:ascii="HelveticaNeueLT Std" w:hAnsi="HelveticaNeueLT Std"/>
                <w:sz w:val="20"/>
                <w:szCs w:val="22"/>
              </w:rPr>
              <w:t>, entre otros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0A8D157F" w14:textId="77777777" w:rsidR="00D07B71" w:rsidRPr="00504A39" w:rsidRDefault="00D07B71" w:rsidP="001616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5E514484" w14:textId="75F7F48B" w:rsidR="00A56698" w:rsidRPr="00504A39" w:rsidRDefault="00A56698" w:rsidP="00A5669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A56698">
              <w:rPr>
                <w:rFonts w:ascii="HelveticaNeueLT Std" w:hAnsi="HelveticaNeueLT Std"/>
                <w:sz w:val="20"/>
                <w:szCs w:val="22"/>
              </w:rPr>
              <w:t>Tienen por objeto establecer y regular las actividades, procedimientos y demás aspectos inherentes a la verificación, evaluación de los Centros de Capacitación y Capacitadores y Centros de Evaluación y Evaluadores.</w:t>
            </w:r>
          </w:p>
          <w:p w14:paraId="5B65E8A9" w14:textId="77777777" w:rsidR="00A56698" w:rsidRPr="00504A39" w:rsidRDefault="00A56698" w:rsidP="00A5669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S</w:t>
            </w:r>
            <w:r w:rsidRPr="00A56698">
              <w:rPr>
                <w:rFonts w:ascii="HelveticaNeueLT Std" w:hAnsi="HelveticaNeueLT Std"/>
                <w:sz w:val="20"/>
                <w:szCs w:val="22"/>
              </w:rPr>
              <w:t>on de observancia general para los Centros de Capacitación y Capacitadores y Centros de Evaluación y Evaluadores, a la Coordinación de Profesionalización, a la Subdirección de Capacitación, al verificador/a y/o evaluador/a y a los integrantes del Grupo de Dictamen de Acreditación de Centros de Capacitación y Capacitadores y de Acreditación de Centros de Evaluación y Evaluadores, que participan en los procesos verificación y/o evaluación de los Centros.</w:t>
            </w:r>
          </w:p>
          <w:p w14:paraId="12C821AD" w14:textId="77777777" w:rsidR="00504A39" w:rsidRDefault="00504A39" w:rsidP="00A5669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504A39">
              <w:rPr>
                <w:rFonts w:ascii="HelveticaNeueLT Std" w:hAnsi="HelveticaNeueLT Std"/>
                <w:sz w:val="20"/>
                <w:szCs w:val="22"/>
              </w:rPr>
              <w:t>Se derogan las disposiciones anteriores que se opongan a los Lineamientos para la Verificación y Evaluación de Centros de Capacitación y Capacitadores y Centros de Evaluación y Evaluadores.</w:t>
            </w:r>
          </w:p>
          <w:p w14:paraId="247E55B7" w14:textId="77777777" w:rsidR="00504A39" w:rsidRDefault="00504A39" w:rsidP="00A5669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504A39">
              <w:rPr>
                <w:rFonts w:ascii="HelveticaNeueLT Std" w:hAnsi="HelveticaNeueLT Std"/>
                <w:sz w:val="20"/>
                <w:szCs w:val="22"/>
              </w:rPr>
              <w:t xml:space="preserve">Los presentes Lineamientos para la Verificación y evaluación de Centros de Capacitación y Capacitadores y Centros de Evaluación y Evaluadores, entrarán en vigor al día </w:t>
            </w:r>
            <w:r>
              <w:rPr>
                <w:rFonts w:ascii="HelveticaNeueLT Std" w:hAnsi="HelveticaNeueLT Std"/>
                <w:sz w:val="20"/>
                <w:szCs w:val="22"/>
              </w:rPr>
              <w:t>diecisiete de agosto de dos mil veintitrés.</w:t>
            </w:r>
          </w:p>
          <w:p w14:paraId="43E5B083" w14:textId="77777777" w:rsid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6AC00D9C" w14:textId="77777777" w:rsid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00AB53D0" w14:textId="77777777" w:rsid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409F6C8A" w14:textId="77777777" w:rsid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37208A89" w14:textId="36F719A4" w:rsidR="00427CC8" w:rsidRP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427CC8" w:rsidRPr="00AC2EC9" w14:paraId="7A165B06" w14:textId="77777777" w:rsidTr="0074397E">
        <w:trPr>
          <w:trHeight w:val="7519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70A3F23C" w14:textId="77777777" w:rsidR="00427CC8" w:rsidRPr="00AC2EC9" w:rsidRDefault="00427CC8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90D318" w14:textId="77777777" w:rsidR="00427CC8" w:rsidRDefault="00427CC8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AE4DE5" w14:textId="54EF4034" w:rsidR="00427CC8" w:rsidRDefault="00427CC8" w:rsidP="00427CC8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1" w:tgtFrame="_blank" w:history="1">
              <w:r w:rsidRPr="00504A39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Acuerdo por el que se reforman, adicionan y derogan diversos artículos de las reglas de operación para la manifestación de créditos </w:t>
              </w:r>
            </w:hyperlink>
            <w:r w:rsidRPr="00504A39">
              <w:rPr>
                <w:rFonts w:ascii="HelveticaNeueLT Std" w:hAnsi="HelveticaNeueLT Std" w:cs="Arial"/>
                <w:b/>
                <w:sz w:val="20"/>
                <w:szCs w:val="22"/>
              </w:rPr>
              <w:t xml:space="preserve"> </w:t>
            </w:r>
            <w:r w:rsidRPr="00504A39">
              <w:rPr>
                <w:rFonts w:ascii="HelveticaNeueLT Std" w:hAnsi="HelveticaNeueLT Std" w:cs="Arial"/>
                <w:b/>
                <w:sz w:val="20"/>
                <w:szCs w:val="22"/>
              </w:rPr>
              <w:t>para la validación anual del certificado de competencia laboral.</w:t>
            </w:r>
          </w:p>
          <w:p w14:paraId="495F626F" w14:textId="77777777" w:rsidR="00427CC8" w:rsidRDefault="00427CC8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6B5027FE" w14:textId="77777777" w:rsidR="00427CC8" w:rsidRDefault="00427CC8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7D1B3C26" w14:textId="77777777" w:rsidR="00427CC8" w:rsidRDefault="00427CC8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3AFF1DC1" w14:textId="488CC32F" w:rsidR="00427CC8" w:rsidRDefault="00427CC8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1058900" w14:textId="6D95D52F" w:rsidR="00427CC8" w:rsidRDefault="00427CC8" w:rsidP="00504A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A través </w:t>
            </w:r>
            <w:r>
              <w:rPr>
                <w:rFonts w:ascii="HelveticaNeueLT Std" w:hAnsi="HelveticaNeueLT Std"/>
                <w:sz w:val="20"/>
                <w:szCs w:val="22"/>
              </w:rPr>
              <w:t>del presente Acuerdo se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 establece</w:t>
            </w:r>
            <w:r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28204B63" w14:textId="77777777" w:rsidR="00427CC8" w:rsidRDefault="00427CC8" w:rsidP="00504A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5EDB292C" w14:textId="6A261809" w:rsidR="00427CC8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4244D9">
              <w:rPr>
                <w:rFonts w:ascii="HelveticaNeueLT Std" w:hAnsi="HelveticaNeueLT Std"/>
                <w:b/>
                <w:bCs/>
                <w:sz w:val="20"/>
                <w:szCs w:val="22"/>
              </w:rPr>
              <w:t xml:space="preserve">ARTÍCULO ÚNICO. </w:t>
            </w:r>
            <w:r w:rsidRPr="004244D9">
              <w:rPr>
                <w:rFonts w:ascii="HelveticaNeueLT Std" w:hAnsi="HelveticaNeueLT Std"/>
                <w:sz w:val="20"/>
                <w:szCs w:val="22"/>
              </w:rPr>
              <w:t xml:space="preserve">Se reforman los artículos 1, las fracciones I, II, III, V y XII del artículo 2, 3, las fracciones I y II del artículo 4, 5, 6, proemio y las fracciones I, II, III, IV y el párrafo segundo del artículo 7, los párrafos primero y segundo del </w:t>
            </w:r>
            <w:r w:rsidRPr="004244D9">
              <w:rPr>
                <w:rFonts w:ascii="HelveticaNeueLT Std" w:hAnsi="HelveticaNeueLT Std"/>
                <w:sz w:val="20"/>
                <w:szCs w:val="22"/>
              </w:rPr>
              <w:t>artículo 8, proemio y las fracciones II y VII del artículo 9, los párrafos primero y segundo del artículo 10, la fracción V del artículo 12, 13, proemio y las fracciones I, II y III del artículo 14, proemio y las fracciones I, II, III, IV y VI del artículo 15, proemio y las fracciones I, II y V del artículo 16, 18, los párrafos primero y segundo del artículo 19, el párrafo primero del artículo 20, 21 y 22, así como las denominaciones de los Capítulos III y V; se adicionan los artículos 18, incisos a), b) y c) y 20 fracciones I y II; y se deroga el párrafo segundo del artículo 20, de las Reglas de Operación para la Manifestación de Créditos para la Validación Anual del Certificado de Competencia Laboral</w:t>
            </w:r>
            <w:r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5274FB4B" w14:textId="77777777" w:rsidR="00427CC8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18C76C8E" w14:textId="258EF8A0" w:rsidR="00427CC8" w:rsidRPr="00427CC8" w:rsidRDefault="00427CC8" w:rsidP="00427CC8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4244D9">
              <w:rPr>
                <w:rFonts w:ascii="HelveticaNeueLT Std" w:hAnsi="HelveticaNeueLT Std"/>
                <w:sz w:val="20"/>
                <w:szCs w:val="22"/>
              </w:rPr>
              <w:t xml:space="preserve">Las presentes reglas de operación son de orden administrativo y tienen por objeto instrumentar la metodología que permita al Grupo de Dictamen de Certificación y Manifestación de Créditos de la </w:t>
            </w:r>
            <w:proofErr w:type="spellStart"/>
            <w:r w:rsidRPr="004244D9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4244D9">
              <w:rPr>
                <w:rFonts w:ascii="HelveticaNeueLT Std" w:hAnsi="HelveticaNeueLT Std"/>
                <w:sz w:val="20"/>
                <w:szCs w:val="22"/>
              </w:rPr>
              <w:t>, desarrollar el proceso de manifestación de créditos para que las personas certificadas en alguna de las Normas Institucionales de Competencia Laboral, mantengan la vigencia de los certificados otorgados.</w:t>
            </w:r>
          </w:p>
          <w:p w14:paraId="78E4E1C5" w14:textId="77777777" w:rsidR="00427CC8" w:rsidRPr="004244D9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59C48D2" w14:textId="12F07651" w:rsidR="00427CC8" w:rsidRPr="00427CC8" w:rsidRDefault="00427CC8" w:rsidP="00427CC8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El presente Acuerdo</w:t>
            </w:r>
            <w:r w:rsidRPr="00C42043">
              <w:rPr>
                <w:rFonts w:ascii="HelveticaNeueLT Std" w:hAnsi="HelveticaNeueLT Std"/>
                <w:sz w:val="20"/>
                <w:szCs w:val="22"/>
              </w:rPr>
              <w:t>, entrarán en vigor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el día diecisiete de agosto de dos mil veintitrés. </w:t>
            </w:r>
          </w:p>
          <w:p w14:paraId="2DF7BCB2" w14:textId="77777777" w:rsidR="00427CC8" w:rsidRPr="00C42043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 w:cs="Arial"/>
                <w:sz w:val="20"/>
                <w:szCs w:val="22"/>
              </w:rPr>
            </w:pPr>
          </w:p>
          <w:p w14:paraId="68254D60" w14:textId="47A273D5" w:rsidR="00427CC8" w:rsidRPr="004244D9" w:rsidRDefault="00427CC8" w:rsidP="00427CC8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2566D1">
              <w:rPr>
                <w:rFonts w:ascii="HelveticaNeueLT Std" w:hAnsi="HelveticaNeueLT Std"/>
                <w:sz w:val="20"/>
                <w:szCs w:val="22"/>
              </w:rPr>
              <w:t>Se derogan las disposiciones anteriores de igual o menor jerarquía que se opongan a lo establecido en el presente Acuerdo.</w:t>
            </w:r>
          </w:p>
        </w:tc>
      </w:tr>
      <w:tr w:rsidR="00504A39" w:rsidRPr="00AC2EC9" w14:paraId="7CE045F3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4EB169" w14:textId="77777777" w:rsidR="00504A39" w:rsidRPr="00AC2EC9" w:rsidRDefault="00504A39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F8CF93" w14:textId="77777777" w:rsidR="00504A39" w:rsidRDefault="00504A39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4030B6" w14:textId="2FCCD3C9" w:rsidR="00504A39" w:rsidRPr="00504A39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2" w:tgtFrame="_blank" w:history="1">
              <w:r w:rsidR="002566D1" w:rsidRPr="002566D1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 que se reforman y adicionan diversos artículos de las reglas de operación para la certificación de competencia laboral.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E6D3828" w14:textId="18F50DD0" w:rsidR="002566D1" w:rsidRDefault="002566D1" w:rsidP="002566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A través </w:t>
            </w:r>
            <w:r>
              <w:rPr>
                <w:rFonts w:ascii="HelveticaNeueLT Std" w:hAnsi="HelveticaNeueLT Std"/>
                <w:sz w:val="20"/>
                <w:szCs w:val="22"/>
              </w:rPr>
              <w:t>del presente Acuerdo se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 establece</w:t>
            </w:r>
            <w:r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0C1F94AC" w14:textId="77777777" w:rsidR="002566D1" w:rsidRDefault="002566D1" w:rsidP="002566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363744CF" w14:textId="01578AE0" w:rsidR="00427CC8" w:rsidRDefault="002566D1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754CD">
              <w:rPr>
                <w:rFonts w:ascii="HelveticaNeueLT Std" w:hAnsi="HelveticaNeueLT Std"/>
                <w:sz w:val="20"/>
                <w:szCs w:val="22"/>
              </w:rPr>
              <w:t>Se reforman los artículos 1, las fracciones II, IV, V, VI, VII, IX, XI, XII, XIII, XIV, XVI, XVII, XVIII, XX, XII, XXIII, XIV, XXV, XVII, XXVIII, XXIX, XXX y XXI del artículo 2, 3, las fracciones I y II del artículo 4, 5, 6, 7 en su proemio, y las fracciones I, II, III y IV y el párrafo segundo, párrafos primero y segundo del artículo 8, proemio, y las fracciones III, VII y IX del artículo 9, párrafos primero y segundo del artículo 10, fracción V del artículo 12, 13, proemio, y las fracciones I, II y III del artículo 14, proemio, y las fracciones I, II, III, IV y VI del artículo 15, proemio, y las fracciones I, II y V del artículo 16, 18, proemio y en los incisos c),</w:t>
            </w:r>
            <w:r w:rsidR="00427CC8" w:rsidRPr="002566D1">
              <w:rPr>
                <w:rFonts w:ascii="HelveticaNeueLT Std" w:hAnsi="HelveticaNeueLT Std"/>
                <w:sz w:val="20"/>
                <w:szCs w:val="22"/>
              </w:rPr>
              <w:t xml:space="preserve"> </w:t>
            </w:r>
            <w:r w:rsidR="00427CC8" w:rsidRPr="002566D1">
              <w:rPr>
                <w:rFonts w:ascii="HelveticaNeueLT Std" w:hAnsi="HelveticaNeueLT Std"/>
                <w:sz w:val="20"/>
                <w:szCs w:val="22"/>
              </w:rPr>
              <w:t>e), f), h), i) y j), del artículo 19, 20, 21, proemio y los incisos a), b), c) y d) del artículo 22, proemio y los incisos c), d) y e) del artículo 23, 24, los incisos a) y b) del artículo 25 y párrafo primero del artículo 26, así como las denominaciones de los Capítulos III y V; y se adicionan los artículos 24 Bis y los incisos c), d) y e) del artículo 25, de las Reglas de Operación para la Certificación de Competencia Laboral</w:t>
            </w:r>
            <w:r w:rsidR="00427CC8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7EBC8BEE" w14:textId="77777777" w:rsidR="002566D1" w:rsidRDefault="002566D1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5A6ED6DD" w14:textId="77777777" w:rsidR="00427CC8" w:rsidRPr="000B5E61" w:rsidRDefault="00427CC8" w:rsidP="00427CC8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B5E61">
              <w:rPr>
                <w:rFonts w:ascii="HelveticaNeueLT Std" w:hAnsi="HelveticaNeueLT Std"/>
                <w:sz w:val="20"/>
                <w:szCs w:val="22"/>
              </w:rPr>
              <w:t xml:space="preserve">Las presentes reglas de operación son de orden administrativo y tienen por objeto instrumentar la metodología que permita al Grupo de Dictamen de Certificación y Manifestación de Créditos de la </w:t>
            </w:r>
            <w:proofErr w:type="spellStart"/>
            <w:r w:rsidRPr="000B5E61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0B5E61">
              <w:rPr>
                <w:rFonts w:ascii="HelveticaNeueLT Std" w:hAnsi="HelveticaNeueLT Std"/>
                <w:sz w:val="20"/>
                <w:szCs w:val="22"/>
              </w:rPr>
              <w:t>, desarrollar el proceso de evaluación para la certificación, a efecto de que las Candidatas o Candidatos obtengan el certificado que los acredita en alguna de las Normas Institucionales de Competencia Laboral.</w:t>
            </w:r>
          </w:p>
          <w:p w14:paraId="458B67C4" w14:textId="77777777" w:rsidR="00427CC8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09ECE7A7" w14:textId="77777777" w:rsidR="00427CC8" w:rsidRPr="000B5E61" w:rsidRDefault="00427CC8" w:rsidP="00427CC8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B5E61">
              <w:rPr>
                <w:rFonts w:ascii="HelveticaNeueLT Std" w:hAnsi="HelveticaNeueLT Std"/>
                <w:sz w:val="20"/>
                <w:szCs w:val="22"/>
              </w:rPr>
              <w:t xml:space="preserve">Las dudas y casos no previstos en las presentes reglas de operación, serán resueltos por la persona Titular de la Vocalía Ejecutiva del IHAEM en su carácter de Coordinadora o Coordinador de la </w:t>
            </w:r>
            <w:proofErr w:type="spellStart"/>
            <w:r w:rsidRPr="000B5E61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0B5E61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2299AF21" w14:textId="3AE02F82" w:rsidR="00427CC8" w:rsidRPr="002566D1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504A39" w:rsidRPr="00AC2EC9" w14:paraId="563BEFAA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C933D7" w14:textId="77777777" w:rsidR="00504A39" w:rsidRPr="00AC2EC9" w:rsidRDefault="00504A39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9D6BDBC" w14:textId="77777777" w:rsidR="00504A39" w:rsidRDefault="00504A39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E39AE3D" w14:textId="77777777" w:rsidR="00504A39" w:rsidRPr="00504A39" w:rsidRDefault="00504A39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42DC0FF7" w14:textId="77777777" w:rsidR="000B5E61" w:rsidRPr="000B5E61" w:rsidRDefault="000B5E61" w:rsidP="000B5E61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B5E61">
              <w:rPr>
                <w:rFonts w:ascii="HelveticaNeueLT Std" w:hAnsi="HelveticaNeueLT Std"/>
                <w:sz w:val="20"/>
                <w:szCs w:val="22"/>
              </w:rPr>
              <w:t xml:space="preserve">El Grupo de Dictamen de Certificación y Manifestación de Créditos, tiene por objeto específico aplicar las presentes reglas de operación en el proceso de evaluación para la certificación, en concordancia con el Reglamento de la </w:t>
            </w:r>
            <w:proofErr w:type="spellStart"/>
            <w:r w:rsidRPr="000B5E61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0B5E61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0F5D549E" w14:textId="77777777" w:rsidR="000B5E61" w:rsidRPr="000B5E61" w:rsidRDefault="000B5E61" w:rsidP="000B5E61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El presente Acuerdo</w:t>
            </w:r>
            <w:r w:rsidRPr="00C42043">
              <w:rPr>
                <w:rFonts w:ascii="HelveticaNeueLT Std" w:hAnsi="HelveticaNeueLT Std"/>
                <w:sz w:val="20"/>
                <w:szCs w:val="22"/>
              </w:rPr>
              <w:t>, entrarán en vigor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el día diecisiete de agosto de dos mil veintitrés. </w:t>
            </w:r>
          </w:p>
          <w:p w14:paraId="25DE24F1" w14:textId="27A3EEB7" w:rsidR="000B5E61" w:rsidRPr="000B5E61" w:rsidRDefault="000B5E61" w:rsidP="000B5E61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B5E61">
              <w:rPr>
                <w:rFonts w:ascii="HelveticaNeueLT Std" w:hAnsi="HelveticaNeueLT Std"/>
                <w:sz w:val="20"/>
                <w:szCs w:val="22"/>
              </w:rPr>
              <w:t>Se derogan las disposiciones anteriores de igual o menor jerarquía que se opongan a lo establecido en el presente Acuerdo.</w:t>
            </w:r>
          </w:p>
        </w:tc>
      </w:tr>
      <w:tr w:rsidR="00427CC8" w:rsidRPr="00AC2EC9" w14:paraId="2C0B1EA0" w14:textId="77777777" w:rsidTr="00427CC8">
        <w:trPr>
          <w:trHeight w:val="552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4C4558E" w14:textId="77777777" w:rsidR="00427CC8" w:rsidRPr="00AC2EC9" w:rsidRDefault="00427CC8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B12E475" w14:textId="77777777" w:rsidR="00427CC8" w:rsidRDefault="00427CC8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ED31500" w14:textId="731930AA" w:rsidR="00427CC8" w:rsidRPr="00504A39" w:rsidRDefault="00427CC8" w:rsidP="00427CC8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3" w:tgtFrame="_blank" w:history="1">
              <w:r w:rsidRPr="004442C5">
                <w:rPr>
                  <w:rFonts w:ascii="HelveticaNeueLT Std" w:hAnsi="HelveticaNeueLT Std" w:cs="Arial"/>
                  <w:b/>
                  <w:sz w:val="20"/>
                  <w:szCs w:val="22"/>
                </w:rPr>
                <w:t xml:space="preserve">Acuerdo por el que se reforman y adicionan diversos artículos de las reglas de operación para la </w:t>
              </w:r>
            </w:hyperlink>
            <w:r w:rsidRPr="004442C5">
              <w:rPr>
                <w:rFonts w:ascii="HelveticaNeueLT Std" w:hAnsi="HelveticaNeueLT Std" w:cs="Arial"/>
                <w:b/>
                <w:sz w:val="20"/>
                <w:szCs w:val="22"/>
              </w:rPr>
              <w:t>acreditación de centros de evaluación y evaluadores.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3299031A" w14:textId="7458B103" w:rsidR="00427CC8" w:rsidRDefault="00427CC8" w:rsidP="00467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A través </w:t>
            </w:r>
            <w:r>
              <w:rPr>
                <w:rFonts w:ascii="HelveticaNeueLT Std" w:hAnsi="HelveticaNeueLT Std"/>
                <w:sz w:val="20"/>
                <w:szCs w:val="22"/>
              </w:rPr>
              <w:t>del presente Acuerdo se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 establece</w:t>
            </w:r>
            <w:r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098BB2BC" w14:textId="77777777" w:rsidR="00427CC8" w:rsidRDefault="00427CC8" w:rsidP="004672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1FA10DFC" w14:textId="77777777" w:rsidR="00427CC8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467295">
              <w:rPr>
                <w:rFonts w:ascii="HelveticaNeueLT Std" w:hAnsi="HelveticaNeueLT Std"/>
                <w:sz w:val="20"/>
                <w:szCs w:val="22"/>
              </w:rPr>
              <w:t xml:space="preserve">Se reforman los artículos 1, las fracciones II, III, VII, VIII, XV, XVI, XXI y XXII del artículo 2, 3, las fracciones I y II del artículo 4, 5, las fracciones I, II y III del artículo 6, 7, las fracciones VII, IX y XI del artículo 8, 9, la fracción V del artículo 11, 12, primer párrafo y fracciones IV y VI del artículo 13, primer </w:t>
            </w:r>
            <w:r w:rsidRPr="00467295">
              <w:rPr>
                <w:rFonts w:ascii="HelveticaNeueLT Std" w:hAnsi="HelveticaNeueLT Std"/>
                <w:sz w:val="20"/>
                <w:szCs w:val="22"/>
              </w:rPr>
              <w:t xml:space="preserve">párrafo y fracción III del </w:t>
            </w:r>
            <w:proofErr w:type="spellStart"/>
            <w:r w:rsidRPr="00467295">
              <w:rPr>
                <w:rFonts w:ascii="HelveticaNeueLT Std" w:hAnsi="HelveticaNeueLT Std"/>
                <w:sz w:val="20"/>
                <w:szCs w:val="22"/>
              </w:rPr>
              <w:t>artículo14</w:t>
            </w:r>
            <w:proofErr w:type="spellEnd"/>
            <w:r w:rsidRPr="00467295">
              <w:rPr>
                <w:rFonts w:ascii="HelveticaNeueLT Std" w:hAnsi="HelveticaNeueLT Std"/>
                <w:sz w:val="20"/>
                <w:szCs w:val="22"/>
              </w:rPr>
              <w:t>, primer párrafo del artículo 15, primer párrafo e inciso b) del artículo 18, el inciso c) del artículo 19, párrafo segundo del artículo 21, 22, 23, primer párrafo, y los incisos b) y c) de la fracción II; y se adicionan, la fracción III del artículo 24, 25, 26, 27, los incisos b) y f) del artículo 28, 29, 31, el inciso c) del artículo 32, 33, párrafo primero e inciso a) del artículo 35, párrafo primero del artículo 38, párrafo primero y fracción III del artículo 39, de las Reglas de operación para la acreditación de centros de evaluación y evaluadores</w:t>
            </w:r>
            <w:r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2EB07FFA" w14:textId="77777777" w:rsidR="00427CC8" w:rsidRDefault="00427CC8" w:rsidP="00427CC8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467295">
              <w:rPr>
                <w:rFonts w:ascii="HelveticaNeueLT Std" w:hAnsi="HelveticaNeueLT Std"/>
                <w:sz w:val="20"/>
                <w:szCs w:val="22"/>
              </w:rPr>
              <w:t xml:space="preserve">Las presentes Reglas de Operación son de orden administrativo y tienen por objeto instrumentar la metodología que permita al Grupo de Dictamen de Acreditación de Centros de Evaluación y Evaluadores, aprobar y operar los procesos para acreditar a los Centros y sus evaluadoras o evaluadores, así como vigilar la debida operación de éstos, con base en las </w:t>
            </w:r>
            <w:proofErr w:type="spellStart"/>
            <w:r w:rsidRPr="00467295">
              <w:rPr>
                <w:rFonts w:ascii="HelveticaNeueLT Std" w:hAnsi="HelveticaNeueLT Std"/>
                <w:sz w:val="20"/>
                <w:szCs w:val="22"/>
              </w:rPr>
              <w:t>NICL</w:t>
            </w:r>
            <w:proofErr w:type="spellEnd"/>
            <w:r w:rsidRPr="00467295">
              <w:rPr>
                <w:rFonts w:ascii="HelveticaNeueLT Std" w:hAnsi="HelveticaNeueLT Std"/>
                <w:sz w:val="20"/>
                <w:szCs w:val="22"/>
              </w:rPr>
              <w:t xml:space="preserve"> y/o </w:t>
            </w:r>
            <w:proofErr w:type="spellStart"/>
            <w:r w:rsidRPr="00467295">
              <w:rPr>
                <w:rFonts w:ascii="HelveticaNeueLT Std" w:hAnsi="HelveticaNeueLT Std"/>
                <w:sz w:val="20"/>
                <w:szCs w:val="22"/>
              </w:rPr>
              <w:t>EC</w:t>
            </w:r>
            <w:proofErr w:type="spellEnd"/>
            <w:r w:rsidRPr="00467295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42D97931" w14:textId="585604EB" w:rsidR="00427CC8" w:rsidRPr="00427CC8" w:rsidRDefault="00427CC8" w:rsidP="00427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2566D1" w:rsidRPr="00AC2EC9" w14:paraId="2E886D76" w14:textId="77777777" w:rsidTr="00427CC8">
        <w:trPr>
          <w:trHeight w:val="98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91D2839" w14:textId="77777777" w:rsidR="002566D1" w:rsidRPr="00AC2EC9" w:rsidRDefault="002566D1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E9CFBD4" w14:textId="77777777" w:rsidR="002566D1" w:rsidRDefault="002566D1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75EE3A" w14:textId="204BAEB5" w:rsidR="002566D1" w:rsidRPr="00504A39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4" w:tgtFrame="_blank" w:history="1">
              <w:r w:rsidR="00BA5F6B" w:rsidRPr="00BA5F6B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 que se reforman diversos artículos de las reglas de operación para la acreditación de centros de capacitación y capacitadores.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4495C122" w14:textId="132532D3" w:rsidR="00BA5F6B" w:rsidRDefault="00BA5F6B" w:rsidP="00BA5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A través </w:t>
            </w:r>
            <w:r>
              <w:rPr>
                <w:rFonts w:ascii="HelveticaNeueLT Std" w:hAnsi="HelveticaNeueLT Std"/>
                <w:sz w:val="20"/>
                <w:szCs w:val="22"/>
              </w:rPr>
              <w:t>del presente Acuerdo se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 establece</w:t>
            </w:r>
            <w:r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151B7B62" w14:textId="77777777" w:rsidR="00BA5F6B" w:rsidRDefault="00BA5F6B" w:rsidP="00BA5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2240E470" w14:textId="7FC712B2" w:rsidR="002566D1" w:rsidRDefault="00BA5F6B" w:rsidP="00BA5F6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BA5F6B">
              <w:rPr>
                <w:rFonts w:ascii="HelveticaNeueLT Std" w:hAnsi="HelveticaNeueLT Std"/>
                <w:b/>
                <w:bCs/>
                <w:sz w:val="20"/>
                <w:szCs w:val="22"/>
              </w:rPr>
              <w:t xml:space="preserve">ARTÍCULO ÚNICO. </w:t>
            </w:r>
            <w:r w:rsidRPr="00BA5F6B">
              <w:rPr>
                <w:rFonts w:ascii="HelveticaNeueLT Std" w:hAnsi="HelveticaNeueLT Std"/>
                <w:sz w:val="20"/>
                <w:szCs w:val="22"/>
              </w:rPr>
              <w:t xml:space="preserve">Se reforman los artículos 1, las fracciones II, III, IV, V, VIII, XV, XVI, XIX, XXIII y XXIV del artículo 2, 3, las fracciones I y II del artículo 4, 5, las fracciones I, II y III del artículo 6, 7, las fracciones VII, IX y XI del artículo 8, 9, la fracción V del artículo 11, 12, proemio y fracciones IV y VI del artículo 13, proemio y fracción III del </w:t>
            </w:r>
            <w:proofErr w:type="spellStart"/>
            <w:r w:rsidRPr="00BA5F6B">
              <w:rPr>
                <w:rFonts w:ascii="HelveticaNeueLT Std" w:hAnsi="HelveticaNeueLT Std"/>
                <w:sz w:val="20"/>
                <w:szCs w:val="22"/>
              </w:rPr>
              <w:t>artículo14</w:t>
            </w:r>
            <w:proofErr w:type="spellEnd"/>
            <w:r w:rsidRPr="00BA5F6B">
              <w:rPr>
                <w:rFonts w:ascii="HelveticaNeueLT Std" w:hAnsi="HelveticaNeueLT Std"/>
                <w:sz w:val="20"/>
                <w:szCs w:val="22"/>
              </w:rPr>
              <w:t>, 15, proemio e inciso b) del artículo 18, el inciso c) del artículo 19, párrafo segundo del artículo 21, 22, 23, proemio, y los incisos b) y c) de la fracción II del artículo 24, 25, 26, 27, los incisos c) y f) del artículo 28, 29, el artículo 32, el inciso c) del artículo 33, 34, proemio e inciso a) del artículo 36, 39, y proemio y fracción III del artículo 40, de las Reglas de operación para la acreditación de centros de capacitación y capacitadores.</w:t>
            </w:r>
          </w:p>
        </w:tc>
      </w:tr>
      <w:tr w:rsidR="00BA5F6B" w:rsidRPr="00AC2EC9" w14:paraId="4215A5B6" w14:textId="77777777" w:rsidTr="00427CC8">
        <w:trPr>
          <w:trHeight w:val="98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520020B" w14:textId="77777777" w:rsidR="00BA5F6B" w:rsidRPr="00AC2EC9" w:rsidRDefault="00BA5F6B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7FB4B37" w14:textId="77777777" w:rsidR="00BA5F6B" w:rsidRDefault="00BA5F6B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E817A7D" w14:textId="77777777" w:rsidR="00BA5F6B" w:rsidRPr="00BA5F6B" w:rsidRDefault="00BA5F6B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498998DE" w14:textId="77777777" w:rsidR="00BA5F6B" w:rsidRDefault="00BA5F6B" w:rsidP="00523D0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BA5F6B">
              <w:rPr>
                <w:rFonts w:ascii="HelveticaNeueLT Std" w:hAnsi="HelveticaNeueLT Std"/>
                <w:sz w:val="20"/>
                <w:szCs w:val="22"/>
              </w:rPr>
              <w:t xml:space="preserve">Las presentes Reglas de Operación son de orden administrativo y tienen por objeto instrumentar la metodología que permita al Grupo de Dictamen de Acreditación de Centros de Capacitación y Capacitadores, aprobar y operar los procesos para acreditar a los Centros y sus capacitadoras o capacitadores, así como vigilar la debida operación de éstos y, en su caso, el desarrollo del programa educativo con base en las </w:t>
            </w:r>
            <w:proofErr w:type="spellStart"/>
            <w:r w:rsidRPr="00BA5F6B">
              <w:rPr>
                <w:rFonts w:ascii="HelveticaNeueLT Std" w:hAnsi="HelveticaNeueLT Std"/>
                <w:sz w:val="20"/>
                <w:szCs w:val="22"/>
              </w:rPr>
              <w:t>NICL</w:t>
            </w:r>
            <w:proofErr w:type="spellEnd"/>
            <w:r w:rsidRPr="00BA5F6B">
              <w:rPr>
                <w:rFonts w:ascii="HelveticaNeueLT Std" w:hAnsi="HelveticaNeueLT Std"/>
                <w:sz w:val="20"/>
                <w:szCs w:val="22"/>
              </w:rPr>
              <w:t xml:space="preserve"> y/o </w:t>
            </w:r>
            <w:proofErr w:type="spellStart"/>
            <w:r w:rsidRPr="00BA5F6B">
              <w:rPr>
                <w:rFonts w:ascii="HelveticaNeueLT Std" w:hAnsi="HelveticaNeueLT Std"/>
                <w:sz w:val="20"/>
                <w:szCs w:val="22"/>
              </w:rPr>
              <w:t>EC</w:t>
            </w:r>
            <w:proofErr w:type="spellEnd"/>
            <w:r w:rsidRPr="00BA5F6B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78AE9429" w14:textId="77777777" w:rsidR="00523D08" w:rsidRDefault="00523D08" w:rsidP="00523D0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523D08">
              <w:rPr>
                <w:rFonts w:ascii="HelveticaNeueLT Std" w:hAnsi="HelveticaNeueLT Std"/>
                <w:sz w:val="20"/>
                <w:szCs w:val="22"/>
              </w:rPr>
              <w:t xml:space="preserve">Las dudas y casos no previstos en las presentes reglas de operación, serán resueltos por la persona titular de la Vocalía Ejecutiva del IHAEM en su carácter de Coordinadora o Coordinador de la </w:t>
            </w:r>
            <w:proofErr w:type="spellStart"/>
            <w:r w:rsidRPr="00523D08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523D08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5C76F396" w14:textId="77777777" w:rsidR="00523D08" w:rsidRPr="000B5E61" w:rsidRDefault="00523D08" w:rsidP="00523D0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El presente Acuerdo</w:t>
            </w:r>
            <w:r w:rsidRPr="00C42043">
              <w:rPr>
                <w:rFonts w:ascii="HelveticaNeueLT Std" w:hAnsi="HelveticaNeueLT Std"/>
                <w:sz w:val="20"/>
                <w:szCs w:val="22"/>
              </w:rPr>
              <w:t>, entrarán en vigor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el día diecisiete de agosto de dos mil veintitrés. </w:t>
            </w:r>
          </w:p>
          <w:p w14:paraId="44E71E55" w14:textId="77777777" w:rsidR="00523D08" w:rsidRDefault="00523D08" w:rsidP="00523D08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B5E61">
              <w:rPr>
                <w:rFonts w:ascii="HelveticaNeueLT Std" w:hAnsi="HelveticaNeueLT Std"/>
                <w:sz w:val="20"/>
                <w:szCs w:val="22"/>
              </w:rPr>
              <w:t>Se derogan las disposiciones anteriores de igual o menor jerarquía que se opongan a lo establecido en el presente Acuerdo.</w:t>
            </w:r>
          </w:p>
          <w:p w14:paraId="3844CA67" w14:textId="7962230A" w:rsidR="00427CC8" w:rsidRPr="00BA5F6B" w:rsidRDefault="00427CC8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504A39" w:rsidRPr="00AC2EC9" w14:paraId="75676954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1B3931C" w14:textId="77777777" w:rsidR="00504A39" w:rsidRPr="00AC2EC9" w:rsidRDefault="00504A39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11F6F90" w14:textId="77777777" w:rsidR="00504A39" w:rsidRDefault="00504A39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E07D1B6" w14:textId="05BF06A0" w:rsidR="00504A39" w:rsidRPr="00504A39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5" w:tgtFrame="_blank" w:history="1">
              <w:r w:rsidR="00813D13" w:rsidRPr="00813D13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 que se reforman y adicionan diversos artículos del Reglamento de la Comisión Certificadora de Competencia Laboral para el Servicio Público del Estado de México.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0E40CB5A" w14:textId="25A088EF" w:rsidR="00504A39" w:rsidRDefault="00813D13" w:rsidP="0081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A través </w:t>
            </w:r>
            <w:r>
              <w:rPr>
                <w:rFonts w:ascii="HelveticaNeueLT Std" w:hAnsi="HelveticaNeueLT Std"/>
                <w:sz w:val="20"/>
                <w:szCs w:val="22"/>
              </w:rPr>
              <w:t>del presente Acuerdo se</w:t>
            </w:r>
            <w:r w:rsidRPr="00F446FE">
              <w:rPr>
                <w:rFonts w:ascii="HelveticaNeueLT Std" w:hAnsi="HelveticaNeueLT Std"/>
                <w:sz w:val="20"/>
                <w:szCs w:val="22"/>
              </w:rPr>
              <w:t xml:space="preserve"> establece</w:t>
            </w:r>
            <w:r>
              <w:rPr>
                <w:rFonts w:ascii="HelveticaNeueLT Std" w:hAnsi="HelveticaNeueLT Std"/>
                <w:sz w:val="20"/>
                <w:szCs w:val="22"/>
              </w:rPr>
              <w:t>:</w:t>
            </w:r>
          </w:p>
          <w:p w14:paraId="1AB2034E" w14:textId="77777777" w:rsidR="00034EC1" w:rsidRDefault="00034EC1" w:rsidP="0081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0849B32B" w14:textId="77777777" w:rsidR="00813D13" w:rsidRPr="00034EC1" w:rsidRDefault="00034EC1" w:rsidP="00034EC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34EC1">
              <w:rPr>
                <w:rFonts w:ascii="HelveticaNeueLT Std" w:hAnsi="HelveticaNeueLT Std"/>
                <w:sz w:val="20"/>
                <w:szCs w:val="22"/>
              </w:rPr>
              <w:t>ARTÍCULO ÚNICO. Se reforman los artículos 1, las fracciones II, III, IX, X, XI, XVIII, XIX, XX, XXI, XXII y XXIII del artículo 2, 3, 5, 6, 7, fracciones II, III y IV del artículo 9, 13, las fracciones I, II, III y IV e inciso b) de la fracción IV del artículo 16, 17, 19, las fracciones III, V, IX y párrafo segundo de la fracción IX del artículo 23, las fracciones I, II, III, V, VI, VII, VIII, XI y XII del artículo 27, la fracción IV del artículo 28, 29, 32, 33, las columnas de ambas tablas del artículo 34, las fracciones I y V del artículo 40 y la fracción III del artículo 41; se adiciona la fracción X en el artículo 23, del Reglamento de la Comisión Certificadora de Competencia Laboral para el Servicio Publico del Estado de México.</w:t>
            </w:r>
          </w:p>
          <w:p w14:paraId="6D050A42" w14:textId="481F3402" w:rsidR="00034EC1" w:rsidRPr="00034EC1" w:rsidRDefault="00034EC1" w:rsidP="00034EC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34EC1">
              <w:rPr>
                <w:rFonts w:ascii="HelveticaNeueLT Std" w:hAnsi="HelveticaNeueLT Std"/>
                <w:sz w:val="20"/>
                <w:szCs w:val="22"/>
              </w:rPr>
              <w:t xml:space="preserve">El presente Reglamento es de orden administrativo y tiene por objeto regular la organización y el funcionamiento de la </w:t>
            </w:r>
            <w:proofErr w:type="spellStart"/>
            <w:r w:rsidRPr="00034EC1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034EC1">
              <w:rPr>
                <w:rFonts w:ascii="HelveticaNeueLT Std" w:hAnsi="HelveticaNeueLT Std"/>
                <w:sz w:val="20"/>
                <w:szCs w:val="22"/>
              </w:rPr>
              <w:t xml:space="preserve"> y con ello la autorización y actualización de las Normas Institucionales de Competencia Laboral, la Certificación de Competencias Laborales; la Acreditación para las y los Evaluadores y Capacitadores, los Centros de Evaluación y de Capacitación, así </w:t>
            </w:r>
          </w:p>
        </w:tc>
      </w:tr>
      <w:tr w:rsidR="00034EC1" w:rsidRPr="00AC2EC9" w14:paraId="02412B46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87B6305" w14:textId="77777777" w:rsidR="00034EC1" w:rsidRPr="00AC2EC9" w:rsidRDefault="00034EC1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0929B25" w14:textId="77777777" w:rsidR="00034EC1" w:rsidRDefault="00034EC1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56BC99" w14:textId="77777777" w:rsidR="00034EC1" w:rsidRPr="00813D13" w:rsidRDefault="00034EC1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4DFC5A76" w14:textId="77777777" w:rsidR="00034EC1" w:rsidRDefault="00034EC1" w:rsidP="00034EC1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34EC1">
              <w:rPr>
                <w:rFonts w:ascii="HelveticaNeueLT Std" w:hAnsi="HelveticaNeueLT Std"/>
                <w:sz w:val="20"/>
                <w:szCs w:val="22"/>
              </w:rPr>
              <w:t>como el establecimiento y actualización de las cuotas y tarifas correspondientes.</w:t>
            </w:r>
          </w:p>
          <w:p w14:paraId="357D62B7" w14:textId="77777777" w:rsidR="00034EC1" w:rsidRDefault="00034EC1" w:rsidP="00F46F44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034EC1">
              <w:rPr>
                <w:rFonts w:ascii="HelveticaNeueLT Std" w:hAnsi="HelveticaNeueLT Std"/>
                <w:sz w:val="20"/>
                <w:szCs w:val="22"/>
              </w:rPr>
              <w:t xml:space="preserve">Los Instrumentos de Evaluación de las </w:t>
            </w:r>
            <w:proofErr w:type="spellStart"/>
            <w:r w:rsidRPr="00034EC1">
              <w:rPr>
                <w:rFonts w:ascii="HelveticaNeueLT Std" w:hAnsi="HelveticaNeueLT Std"/>
                <w:sz w:val="20"/>
                <w:szCs w:val="22"/>
              </w:rPr>
              <w:t>NICL</w:t>
            </w:r>
            <w:proofErr w:type="spellEnd"/>
            <w:r w:rsidRPr="00034EC1">
              <w:rPr>
                <w:rFonts w:ascii="HelveticaNeueLT Std" w:hAnsi="HelveticaNeueLT Std"/>
                <w:sz w:val="20"/>
                <w:szCs w:val="22"/>
              </w:rPr>
              <w:t xml:space="preserve"> que genere la </w:t>
            </w:r>
            <w:proofErr w:type="spellStart"/>
            <w:r w:rsidRPr="00034EC1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034EC1">
              <w:rPr>
                <w:rFonts w:ascii="HelveticaNeueLT Std" w:hAnsi="HelveticaNeueLT Std"/>
                <w:sz w:val="20"/>
                <w:szCs w:val="22"/>
              </w:rPr>
              <w:t>, así como las evaluaciones de las candidatas o candidatos y portafolios de evidencias tendrán el carácter de información clasificada como confidencial.</w:t>
            </w:r>
          </w:p>
          <w:p w14:paraId="5231D051" w14:textId="77777777" w:rsidR="00034EC1" w:rsidRDefault="00F46F44" w:rsidP="00F46F44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F46F44">
              <w:rPr>
                <w:rFonts w:ascii="HelveticaNeueLT Std" w:hAnsi="HelveticaNeueLT Std"/>
                <w:sz w:val="20"/>
                <w:szCs w:val="22"/>
              </w:rPr>
              <w:t xml:space="preserve">La </w:t>
            </w:r>
            <w:proofErr w:type="spellStart"/>
            <w:r w:rsidRPr="00F46F44">
              <w:rPr>
                <w:rFonts w:ascii="HelveticaNeueLT Std" w:hAnsi="HelveticaNeueLT Std"/>
                <w:sz w:val="20"/>
                <w:szCs w:val="22"/>
              </w:rPr>
              <w:t>COCERTEM</w:t>
            </w:r>
            <w:proofErr w:type="spellEnd"/>
            <w:r w:rsidRPr="00F46F44">
              <w:rPr>
                <w:rFonts w:ascii="HelveticaNeueLT Std" w:hAnsi="HelveticaNeueLT Std"/>
                <w:sz w:val="20"/>
                <w:szCs w:val="22"/>
              </w:rPr>
              <w:t xml:space="preserve"> es un cuerpo colegiado interinstitucional y resolutivo que tiene por objeto normalizar, evaluar, capacitar y certificar la competencia laboral en el Estado de México y municipios, con base en </w:t>
            </w:r>
            <w:proofErr w:type="spellStart"/>
            <w:r w:rsidRPr="00F46F44">
              <w:rPr>
                <w:rFonts w:ascii="HelveticaNeueLT Std" w:hAnsi="HelveticaNeueLT Std"/>
                <w:sz w:val="20"/>
                <w:szCs w:val="22"/>
              </w:rPr>
              <w:t>NICL</w:t>
            </w:r>
            <w:proofErr w:type="spellEnd"/>
            <w:r w:rsidRPr="00F46F44">
              <w:rPr>
                <w:rFonts w:ascii="HelveticaNeueLT Std" w:hAnsi="HelveticaNeueLT Std"/>
                <w:sz w:val="20"/>
                <w:szCs w:val="22"/>
              </w:rPr>
              <w:t>, acreditando para ello centros de evaluación y evaluadores, así como centros de capacitación y capacitadores.</w:t>
            </w:r>
          </w:p>
          <w:p w14:paraId="5C1186D2" w14:textId="77777777" w:rsidR="00F46F44" w:rsidRPr="000B5E61" w:rsidRDefault="00F46F44" w:rsidP="00F46F44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El presente Acuerdo</w:t>
            </w:r>
            <w:r w:rsidRPr="00C42043">
              <w:rPr>
                <w:rFonts w:ascii="HelveticaNeueLT Std" w:hAnsi="HelveticaNeueLT Std"/>
                <w:sz w:val="20"/>
                <w:szCs w:val="22"/>
              </w:rPr>
              <w:t>, entrarán en vigor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el día diecisiete de agosto de dos mil veintitrés. </w:t>
            </w:r>
          </w:p>
          <w:p w14:paraId="418E1179" w14:textId="1FDD8B64" w:rsidR="00F46F44" w:rsidRPr="00034EC1" w:rsidRDefault="00F46F44" w:rsidP="00427CC8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</w:tc>
      </w:tr>
      <w:tr w:rsidR="00BA5F6B" w:rsidRPr="00AC2EC9" w14:paraId="7602A240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7DC10F5" w14:textId="197516B9" w:rsidR="00BA5F6B" w:rsidRPr="00AC2EC9" w:rsidRDefault="00D67348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08361BE" w14:textId="28095DE1" w:rsidR="00BA5F6B" w:rsidRDefault="00D67348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17-agosto-2023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5CA3585" w14:textId="77777777" w:rsidR="00D77E89" w:rsidRPr="00187C28" w:rsidRDefault="00D77E89" w:rsidP="00D77E89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641CAEF5" w14:textId="77777777" w:rsidR="00BA5F6B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6" w:tgtFrame="_blank" w:history="1">
              <w:r w:rsidR="00D67348" w:rsidRPr="00D67348">
                <w:rPr>
                  <w:rFonts w:ascii="HelveticaNeueLT Std" w:hAnsi="HelveticaNeueLT Std" w:cs="Arial"/>
                  <w:b/>
                  <w:sz w:val="20"/>
                  <w:szCs w:val="22"/>
                </w:rPr>
                <w:t>Acuerdo por el que se emite la modificación a la tarifa de productos y servicios del Instituto de Información e Investigación Geográfica, Estadística y Catastral del Estado de México, para el ejercicio fiscal 2023.</w:t>
              </w:r>
            </w:hyperlink>
          </w:p>
          <w:p w14:paraId="752C48BA" w14:textId="77777777" w:rsidR="00D77E89" w:rsidRDefault="00D77E89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  <w:p w14:paraId="2B498E97" w14:textId="3B70E5CA" w:rsidR="00D77E89" w:rsidRPr="00504A39" w:rsidRDefault="00D77E89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3FF00528" w14:textId="664CD547" w:rsidR="00BA5F6B" w:rsidRDefault="00BA5F6B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34EC1" w:rsidRPr="00AC2EC9" w14:paraId="00BF9068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3733EC3" w14:textId="0DA5A0E4" w:rsidR="00034EC1" w:rsidRPr="00AC2EC9" w:rsidRDefault="00D77E89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73B9C20" w14:textId="0A39FF8C" w:rsidR="00034EC1" w:rsidRDefault="00D77E89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22-agosto-2023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C04FD1" w14:textId="19563589" w:rsidR="00D77E89" w:rsidRDefault="00D77E89" w:rsidP="00D77E89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Educación</w:t>
            </w:r>
          </w:p>
          <w:p w14:paraId="74E156EE" w14:textId="1F373F62" w:rsidR="00034EC1" w:rsidRPr="00504A39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7" w:tgtFrame="_blank" w:history="1">
              <w:r w:rsidR="00D77E89" w:rsidRPr="00D77E89">
                <w:rPr>
                  <w:rFonts w:ascii="HelveticaNeueLT Std" w:hAnsi="HelveticaNeueLT Std" w:cs="Arial"/>
                  <w:b/>
                  <w:sz w:val="20"/>
                  <w:szCs w:val="22"/>
                </w:rPr>
                <w:t>Listado de planteles incorporados a los que se ha otorgado o revocado el reconocimiento de validez oficial de estudios ciclo escolar 2023-2024 tipo superior.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29DEBB2F" w14:textId="77777777" w:rsidR="00034EC1" w:rsidRDefault="00034EC1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6631586" w14:textId="77777777" w:rsidR="003406F3" w:rsidRDefault="003406F3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FC60A16" w14:textId="41D095D6" w:rsidR="003406F3" w:rsidRPr="003406F3" w:rsidRDefault="003406F3" w:rsidP="003406F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3406F3">
              <w:rPr>
                <w:rFonts w:ascii="HelveticaNeueLT Std" w:hAnsi="HelveticaNeueLT Std"/>
                <w:sz w:val="20"/>
                <w:szCs w:val="22"/>
              </w:rPr>
              <w:t xml:space="preserve">Entre el listado de instituciones </w:t>
            </w:r>
            <w:r w:rsidR="00CC6525">
              <w:rPr>
                <w:rFonts w:ascii="HelveticaNeueLT Std" w:hAnsi="HelveticaNeueLT Std"/>
                <w:sz w:val="20"/>
                <w:szCs w:val="22"/>
              </w:rPr>
              <w:t>educativas</w:t>
            </w:r>
            <w:r w:rsidRPr="003406F3">
              <w:rPr>
                <w:rFonts w:ascii="HelveticaNeueLT Std" w:hAnsi="HelveticaNeueLT Std"/>
                <w:sz w:val="20"/>
                <w:szCs w:val="22"/>
              </w:rPr>
              <w:t>, se encuentra el Colegio de Estudios Hacendarios del Estado de México (</w:t>
            </w:r>
            <w:proofErr w:type="spellStart"/>
            <w:r w:rsidRPr="003406F3">
              <w:rPr>
                <w:rFonts w:ascii="HelveticaNeueLT Std" w:hAnsi="HelveticaNeueLT Std"/>
                <w:sz w:val="20"/>
                <w:szCs w:val="22"/>
              </w:rPr>
              <w:t>CEHEM</w:t>
            </w:r>
            <w:proofErr w:type="spellEnd"/>
            <w:r w:rsidRPr="003406F3">
              <w:rPr>
                <w:rFonts w:ascii="HelveticaNeueLT Std" w:hAnsi="HelveticaNeueLT Std"/>
                <w:sz w:val="20"/>
                <w:szCs w:val="22"/>
              </w:rPr>
              <w:t>), con la impartición de la Maestría en Hacienda Pública.</w:t>
            </w:r>
          </w:p>
          <w:p w14:paraId="150035B0" w14:textId="77777777" w:rsidR="003406F3" w:rsidRDefault="003406F3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78A4078D" w14:textId="77777777" w:rsidR="003406F3" w:rsidRDefault="003406F3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</w:p>
          <w:p w14:paraId="0E221021" w14:textId="77777777" w:rsidR="003406F3" w:rsidRDefault="003406F3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F44092E" w14:textId="77777777" w:rsidR="00427CC8" w:rsidRDefault="00427CC8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0A25526" w14:textId="77777777" w:rsidR="00427CC8" w:rsidRDefault="00427CC8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3D0EA77" w14:textId="61A9F82A" w:rsidR="00427CC8" w:rsidRDefault="00427CC8" w:rsidP="00BA5F6B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34EC1" w:rsidRPr="00AC2EC9" w14:paraId="6B2D1185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BCD8FA0" w14:textId="6D2C87C9" w:rsidR="00034EC1" w:rsidRPr="00AC2EC9" w:rsidRDefault="00DF7485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80BB955" w14:textId="3E5D9077" w:rsidR="00034EC1" w:rsidRDefault="00DF7485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24-agosto-2023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7D482B7" w14:textId="77777777" w:rsidR="00DF7485" w:rsidRPr="00187C28" w:rsidRDefault="00DF7485" w:rsidP="00DF7485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r>
              <w:rPr>
                <w:rFonts w:ascii="HelveticaNeueLT Std" w:hAnsi="HelveticaNeueLT Std" w:cs="Arial"/>
                <w:b/>
                <w:sz w:val="20"/>
                <w:szCs w:val="22"/>
              </w:rPr>
              <w:t>Secretaría de Finanzas</w:t>
            </w:r>
          </w:p>
          <w:p w14:paraId="44D19AF1" w14:textId="40D5306D" w:rsidR="00034EC1" w:rsidRPr="00504A39" w:rsidRDefault="001376E6" w:rsidP="00BB59E2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8" w:tgtFrame="_blank" w:history="1">
              <w:r w:rsidR="00DF7485" w:rsidRPr="00DF7485">
                <w:rPr>
                  <w:rFonts w:ascii="HelveticaNeueLT Std" w:hAnsi="HelveticaNeueLT Std" w:cs="Arial"/>
                  <w:b/>
                  <w:sz w:val="20"/>
                  <w:szCs w:val="22"/>
                </w:rPr>
                <w:t>Manual metodológico para el cálculo de las tarifas de los derechos por servicios de rastros.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0F9616F9" w14:textId="77777777" w:rsidR="00034EC1" w:rsidRDefault="00DF7485" w:rsidP="00DF74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DF7485">
              <w:rPr>
                <w:rFonts w:ascii="HelveticaNeueLT Std" w:hAnsi="HelveticaNeueLT Std"/>
                <w:sz w:val="20"/>
                <w:szCs w:val="22"/>
              </w:rPr>
              <w:t>A través del presente Manual se establece:</w:t>
            </w:r>
          </w:p>
          <w:p w14:paraId="49C3F9D2" w14:textId="20A3D3A3" w:rsidR="00DF7485" w:rsidRPr="00C52F36" w:rsidRDefault="00F41718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HelveticaNeueLT Std" w:hAnsi="HelveticaNeueLT Std"/>
                <w:sz w:val="20"/>
                <w:szCs w:val="22"/>
              </w:rPr>
              <w:t xml:space="preserve">En la </w:t>
            </w:r>
            <w:r w:rsidRPr="00F41718">
              <w:rPr>
                <w:rFonts w:ascii="HelveticaNeueLT Std" w:hAnsi="HelveticaNeueLT Std"/>
                <w:b/>
                <w:bCs/>
                <w:sz w:val="20"/>
                <w:szCs w:val="22"/>
              </w:rPr>
              <w:t>Introducción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 refiere que es </w:t>
            </w:r>
            <w:r w:rsidR="00C52F36" w:rsidRPr="00C52F36">
              <w:rPr>
                <w:rFonts w:ascii="HelveticaNeueLT Std" w:hAnsi="HelveticaNeueLT Std"/>
                <w:sz w:val="20"/>
                <w:szCs w:val="22"/>
              </w:rPr>
              <w:t xml:space="preserve">un instrumento que servirá de guía para los ayuntamientos </w:t>
            </w:r>
            <w:proofErr w:type="gramStart"/>
            <w:r w:rsidR="00C52F36" w:rsidRPr="00C52F36">
              <w:rPr>
                <w:rFonts w:ascii="HelveticaNeueLT Std" w:hAnsi="HelveticaNeueLT Std"/>
                <w:sz w:val="20"/>
                <w:szCs w:val="22"/>
              </w:rPr>
              <w:t>que</w:t>
            </w:r>
            <w:proofErr w:type="gramEnd"/>
            <w:r w:rsidR="00C52F36" w:rsidRPr="00C52F36">
              <w:rPr>
                <w:rFonts w:ascii="HelveticaNeueLT Std" w:hAnsi="HelveticaNeueLT Std"/>
                <w:sz w:val="20"/>
                <w:szCs w:val="22"/>
              </w:rPr>
              <w:t xml:space="preserve"> de conformidad con las características técnicas y operativas para la prestación de los servicios de rastros, necesiten aplicar tarifas diferentes a las establecidas en el Código Financiero del Estado de México y Municipios, las cuales, deberán someter a consideración de la Legislatura del Estado de México a más tardar el 15 de noviembre de cada ejercicio fiscal.</w:t>
            </w:r>
          </w:p>
          <w:p w14:paraId="5B695382" w14:textId="2D09D81F" w:rsidR="00C52F36" w:rsidRPr="007A11C5" w:rsidRDefault="00F41718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F41718">
              <w:rPr>
                <w:rFonts w:ascii="HelveticaNeueLT Std" w:hAnsi="HelveticaNeueLT Std"/>
                <w:sz w:val="20"/>
                <w:szCs w:val="22"/>
              </w:rPr>
              <w:t xml:space="preserve">En el </w:t>
            </w:r>
            <w:r w:rsidRPr="00F41718">
              <w:rPr>
                <w:rFonts w:ascii="HelveticaNeueLT Std" w:hAnsi="HelveticaNeueLT Std"/>
                <w:b/>
                <w:bCs/>
                <w:sz w:val="20"/>
                <w:szCs w:val="22"/>
              </w:rPr>
              <w:t>capítulo 2</w:t>
            </w:r>
            <w:r w:rsidRPr="00F41718">
              <w:rPr>
                <w:rFonts w:ascii="HelveticaNeueLT Std" w:hAnsi="HelveticaNeueLT Std"/>
                <w:sz w:val="20"/>
                <w:szCs w:val="22"/>
              </w:rPr>
              <w:t xml:space="preserve"> del Manual se describe el marco jurídico que le da sustento.</w:t>
            </w:r>
          </w:p>
          <w:p w14:paraId="51048B07" w14:textId="77777777" w:rsidR="007A11C5" w:rsidRPr="007A11C5" w:rsidRDefault="007A11C5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A11C5">
              <w:rPr>
                <w:rFonts w:ascii="HelveticaNeueLT Std" w:hAnsi="HelveticaNeueLT Std"/>
                <w:sz w:val="20"/>
                <w:szCs w:val="22"/>
              </w:rPr>
              <w:t xml:space="preserve">El </w:t>
            </w:r>
            <w:r w:rsidRPr="007A11C5">
              <w:rPr>
                <w:rFonts w:ascii="HelveticaNeueLT Std" w:hAnsi="HelveticaNeueLT Std"/>
                <w:b/>
                <w:bCs/>
                <w:sz w:val="20"/>
                <w:szCs w:val="22"/>
              </w:rPr>
              <w:t>capítulo 3</w:t>
            </w:r>
            <w:r w:rsidRPr="007A11C5">
              <w:rPr>
                <w:rFonts w:ascii="HelveticaNeueLT Std" w:hAnsi="HelveticaNeueLT Std"/>
                <w:sz w:val="20"/>
                <w:szCs w:val="22"/>
              </w:rPr>
              <w:t xml:space="preserve"> define la terminología que se utilizará a lo largo del manual.</w:t>
            </w:r>
          </w:p>
          <w:p w14:paraId="64C65C12" w14:textId="4D6AEC50" w:rsidR="007A11C5" w:rsidRPr="007A11C5" w:rsidRDefault="007A11C5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A11C5">
              <w:rPr>
                <w:rFonts w:ascii="HelveticaNeueLT Std" w:hAnsi="HelveticaNeueLT Std"/>
                <w:sz w:val="20"/>
                <w:szCs w:val="22"/>
              </w:rPr>
              <w:t xml:space="preserve">El </w:t>
            </w:r>
            <w:r w:rsidRPr="007A11C5">
              <w:rPr>
                <w:rFonts w:ascii="HelveticaNeueLT Std" w:hAnsi="HelveticaNeueLT Std"/>
                <w:b/>
                <w:bCs/>
                <w:sz w:val="20"/>
                <w:szCs w:val="22"/>
              </w:rPr>
              <w:t>capítulo 4</w:t>
            </w:r>
            <w:r w:rsidRPr="007A11C5">
              <w:rPr>
                <w:rFonts w:ascii="HelveticaNeueLT Std" w:hAnsi="HelveticaNeueLT Std"/>
                <w:sz w:val="20"/>
                <w:szCs w:val="22"/>
              </w:rPr>
              <w:t xml:space="preserve"> describe los objetivos de la metodología y el sistema tarifario.</w:t>
            </w:r>
          </w:p>
          <w:p w14:paraId="2FDBC3D3" w14:textId="4DDFCD1F" w:rsidR="007A11C5" w:rsidRPr="008C7D9D" w:rsidRDefault="007A11C5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A11C5">
              <w:rPr>
                <w:rFonts w:ascii="HelveticaNeueLT Std" w:hAnsi="HelveticaNeueLT Std"/>
                <w:b/>
                <w:bCs/>
                <w:sz w:val="20"/>
                <w:szCs w:val="22"/>
              </w:rPr>
              <w:t>El capítulo 5</w:t>
            </w:r>
            <w:r w:rsidRPr="007A11C5">
              <w:rPr>
                <w:rFonts w:ascii="HelveticaNeueLT Std" w:hAnsi="HelveticaNeueLT Std"/>
                <w:sz w:val="20"/>
                <w:szCs w:val="22"/>
              </w:rPr>
              <w:t xml:space="preserve"> establece las condiciones que deben cumplirse para poder elaborar la propuest</w:t>
            </w:r>
            <w:r w:rsidR="003059EA">
              <w:rPr>
                <w:rFonts w:ascii="HelveticaNeueLT Std" w:hAnsi="HelveticaNeueLT Std"/>
                <w:sz w:val="20"/>
                <w:szCs w:val="22"/>
              </w:rPr>
              <w:t>a.</w:t>
            </w:r>
          </w:p>
          <w:p w14:paraId="1DCD037E" w14:textId="549F39D9" w:rsidR="008C7D9D" w:rsidRPr="008C7D9D" w:rsidRDefault="008C7D9D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8C7D9D">
              <w:rPr>
                <w:rFonts w:ascii="HelveticaNeueLT Std" w:hAnsi="HelveticaNeueLT Std"/>
                <w:b/>
                <w:bCs/>
                <w:sz w:val="20"/>
                <w:szCs w:val="22"/>
              </w:rPr>
              <w:t>El capítulo 6</w:t>
            </w:r>
            <w:r w:rsidRPr="008C7D9D">
              <w:rPr>
                <w:rFonts w:ascii="HelveticaNeueLT Std" w:hAnsi="HelveticaNeueLT Std"/>
                <w:sz w:val="20"/>
                <w:szCs w:val="22"/>
              </w:rPr>
              <w:t xml:space="preserve"> señala la información que deberá obtenerse para el diseño tarifario</w:t>
            </w:r>
          </w:p>
          <w:p w14:paraId="29E1C769" w14:textId="77777777" w:rsidR="007A11C5" w:rsidRPr="00D02DD8" w:rsidRDefault="008C7D9D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8C7D9D">
              <w:rPr>
                <w:rFonts w:ascii="HelveticaNeueLT Std" w:hAnsi="HelveticaNeueLT Std"/>
                <w:b/>
                <w:bCs/>
                <w:sz w:val="20"/>
                <w:szCs w:val="22"/>
              </w:rPr>
              <w:t>El capítulo 7</w:t>
            </w:r>
            <w:r w:rsidRPr="008C7D9D">
              <w:rPr>
                <w:rFonts w:ascii="HelveticaNeueLT Std" w:hAnsi="HelveticaNeueLT Std"/>
                <w:sz w:val="20"/>
                <w:szCs w:val="22"/>
              </w:rPr>
              <w:t xml:space="preserve"> se determina la manera para calcular la Tarifa Municipal de Equilibrio para cada una de las especies que se sacrifican en el rastro de que se trate.</w:t>
            </w:r>
          </w:p>
          <w:p w14:paraId="03CFDF86" w14:textId="77777777" w:rsidR="00D02DD8" w:rsidRPr="00D02DD8" w:rsidRDefault="00D02DD8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02DD8">
              <w:rPr>
                <w:rFonts w:ascii="HelveticaNeueLT Std" w:hAnsi="HelveticaNeueLT Std"/>
                <w:b/>
                <w:bCs/>
                <w:sz w:val="20"/>
                <w:szCs w:val="22"/>
              </w:rPr>
              <w:t>En el capítulo 8</w:t>
            </w:r>
            <w:r w:rsidRPr="00D02DD8">
              <w:rPr>
                <w:rFonts w:ascii="HelveticaNeueLT Std" w:hAnsi="HelveticaNeueLT Std"/>
                <w:sz w:val="20"/>
                <w:szCs w:val="22"/>
              </w:rPr>
              <w:t xml:space="preserve"> se presenta un grupo de indicadores que mide el cambio en la autosuficiencia financiera del rastro</w:t>
            </w:r>
            <w:r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3831D7B5" w14:textId="5DDAB630" w:rsidR="00D02DD8" w:rsidRDefault="00D02DD8" w:rsidP="00C52F3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02DD8">
              <w:rPr>
                <w:rFonts w:ascii="HelveticaNeueLT Std" w:hAnsi="HelveticaNeueLT Std"/>
                <w:sz w:val="20"/>
                <w:szCs w:val="22"/>
              </w:rPr>
              <w:t>El presente Manual entrará el día 24 de agosto de dos mil veintitrés.</w:t>
            </w:r>
          </w:p>
        </w:tc>
      </w:tr>
      <w:tr w:rsidR="005B2271" w:rsidRPr="00AC2EC9" w14:paraId="58EFC24C" w14:textId="77777777" w:rsidTr="00427CC8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E8DF2DA" w14:textId="77777777" w:rsidR="005B2271" w:rsidRDefault="005B2271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6AA87FD" w14:textId="77777777" w:rsidR="005B2271" w:rsidRDefault="005B2271" w:rsidP="00BB59E2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2FB2E0" w14:textId="6BE55A45" w:rsidR="005B2271" w:rsidRDefault="001376E6" w:rsidP="005B2271">
            <w:pPr>
              <w:spacing w:before="225" w:after="225" w:line="276" w:lineRule="auto"/>
              <w:rPr>
                <w:rFonts w:ascii="HelveticaNeueLT Std" w:hAnsi="HelveticaNeueLT Std" w:cs="Arial"/>
                <w:b/>
                <w:sz w:val="20"/>
                <w:szCs w:val="22"/>
              </w:rPr>
            </w:pPr>
            <w:hyperlink r:id="rId19" w:tgtFrame="_blank" w:history="1">
              <w:r w:rsidR="005B2271" w:rsidRPr="005B2271">
                <w:rPr>
                  <w:rFonts w:ascii="HelveticaNeueLT Std" w:hAnsi="HelveticaNeueLT Std" w:cs="Arial"/>
                  <w:b/>
                  <w:sz w:val="20"/>
                  <w:szCs w:val="22"/>
                </w:rPr>
                <w:t>Lineamientos de uso y funcionamiento de aulas y laboratorios del Instituto Hacendario del Estado de México.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5244A7C5" w14:textId="4665A92F" w:rsidR="005B2271" w:rsidRDefault="00D9295A" w:rsidP="00D929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L</w:t>
            </w:r>
            <w:r w:rsidR="005B2271">
              <w:rPr>
                <w:rFonts w:ascii="HelveticaNeueLT Std" w:hAnsi="HelveticaNeueLT Std"/>
                <w:sz w:val="20"/>
                <w:szCs w:val="22"/>
              </w:rPr>
              <w:t>os presentes Lineamientos</w:t>
            </w:r>
            <w:r w:rsidR="005B2271" w:rsidRPr="00DF7485">
              <w:rPr>
                <w:rFonts w:ascii="HelveticaNeueLT Std" w:hAnsi="HelveticaNeueLT Std"/>
                <w:sz w:val="20"/>
                <w:szCs w:val="22"/>
              </w:rPr>
              <w:t xml:space="preserve"> </w:t>
            </w:r>
            <w:r>
              <w:rPr>
                <w:rFonts w:ascii="HelveticaNeueLT Std" w:hAnsi="HelveticaNeueLT Std"/>
                <w:sz w:val="20"/>
                <w:szCs w:val="22"/>
              </w:rPr>
              <w:t>t</w:t>
            </w:r>
            <w:r w:rsidR="005B2271" w:rsidRPr="005B2271">
              <w:rPr>
                <w:rFonts w:ascii="HelveticaNeueLT Std" w:hAnsi="HelveticaNeueLT Std"/>
                <w:sz w:val="20"/>
                <w:szCs w:val="22"/>
              </w:rPr>
              <w:t>ienen por objeto normar el uso y el funcionamiento adecuado de las aulas, laboratorios de cómputo y equipamiento, coadyuvando así al óptimo aprovechamiento y conservación de sus recursos e instalaciones</w:t>
            </w:r>
            <w:r>
              <w:rPr>
                <w:rFonts w:ascii="HelveticaNeueLT Std" w:hAnsi="HelveticaNeueLT Std"/>
                <w:sz w:val="20"/>
                <w:szCs w:val="22"/>
              </w:rPr>
              <w:t xml:space="preserve">, además </w:t>
            </w:r>
            <w:r w:rsidR="00760442">
              <w:rPr>
                <w:rFonts w:ascii="HelveticaNeueLT Std" w:hAnsi="HelveticaNeueLT Std"/>
                <w:sz w:val="20"/>
                <w:szCs w:val="22"/>
              </w:rPr>
              <w:t xml:space="preserve">en sus capítulos que lo integran </w:t>
            </w:r>
            <w:r>
              <w:rPr>
                <w:rFonts w:ascii="HelveticaNeueLT Std" w:hAnsi="HelveticaNeueLT Std"/>
                <w:sz w:val="20"/>
                <w:szCs w:val="22"/>
              </w:rPr>
              <w:t>se establece lo siguiente:</w:t>
            </w:r>
          </w:p>
          <w:p w14:paraId="132FF411" w14:textId="2950A35A" w:rsidR="005B2271" w:rsidRDefault="00A01384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Capítulo Primero, las disposiciones generales.</w:t>
            </w:r>
          </w:p>
          <w:p w14:paraId="019A418B" w14:textId="175416B0" w:rsidR="00A01384" w:rsidRDefault="00A01384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Capítulo Segundo, del equipo informativo, mobiliario y la designación de personal de apoyo técnico.</w:t>
            </w:r>
          </w:p>
          <w:p w14:paraId="78F5730C" w14:textId="6EB483E3" w:rsidR="00A01384" w:rsidRDefault="00A01384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Capítulo Tercero, del responsable del área usuaria.</w:t>
            </w:r>
          </w:p>
          <w:p w14:paraId="151F783A" w14:textId="77777777" w:rsidR="00A01384" w:rsidRDefault="00A01384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lastRenderedPageBreak/>
              <w:t xml:space="preserve">Capítulo Cuarto, </w:t>
            </w:r>
            <w:r w:rsidRPr="00A01384">
              <w:rPr>
                <w:rFonts w:ascii="HelveticaNeueLT Std" w:hAnsi="HelveticaNeueLT Std"/>
                <w:sz w:val="20"/>
                <w:szCs w:val="22"/>
              </w:rPr>
              <w:t>del procedimiento y servicios brindados en las aulas y laboratorios</w:t>
            </w:r>
            <w:r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186375D4" w14:textId="77777777" w:rsidR="00A01384" w:rsidRDefault="00A01384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 xml:space="preserve">Capítulo Quinto, </w:t>
            </w:r>
            <w:r w:rsidR="00B3195D" w:rsidRPr="00B3195D">
              <w:rPr>
                <w:rFonts w:ascii="HelveticaNeueLT Std" w:hAnsi="HelveticaNeueLT Std"/>
                <w:sz w:val="20"/>
                <w:szCs w:val="22"/>
              </w:rPr>
              <w:t>de las obligaciones de los usuarios</w:t>
            </w:r>
            <w:r w:rsidR="00B3195D">
              <w:rPr>
                <w:rFonts w:ascii="HelveticaNeueLT Std" w:hAnsi="HelveticaNeueLT Std"/>
                <w:sz w:val="20"/>
                <w:szCs w:val="22"/>
              </w:rPr>
              <w:t>.</w:t>
            </w:r>
          </w:p>
          <w:p w14:paraId="40417FDF" w14:textId="4AE55A73" w:rsidR="00B3195D" w:rsidRDefault="00B3195D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>Capítulo Sexto, de las Prohibiciones.</w:t>
            </w:r>
          </w:p>
          <w:p w14:paraId="5BCBD554" w14:textId="1B91F159" w:rsidR="00B3195D" w:rsidRDefault="00B3195D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>
              <w:rPr>
                <w:rFonts w:ascii="HelveticaNeueLT Std" w:hAnsi="HelveticaNeueLT Std"/>
                <w:sz w:val="20"/>
                <w:szCs w:val="22"/>
              </w:rPr>
              <w:t xml:space="preserve">Capítulo Séptimo, de las sanciones </w:t>
            </w:r>
          </w:p>
          <w:p w14:paraId="27872EAD" w14:textId="77777777" w:rsidR="00B3195D" w:rsidRDefault="00B27FC1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B27FC1">
              <w:rPr>
                <w:rFonts w:ascii="HelveticaNeueLT Std" w:hAnsi="HelveticaNeueLT Std"/>
                <w:sz w:val="20"/>
                <w:szCs w:val="22"/>
              </w:rPr>
              <w:t xml:space="preserve">Los presentes Lineamientos, entrarán en vigor, al día </w:t>
            </w:r>
            <w:r>
              <w:rPr>
                <w:rFonts w:ascii="HelveticaNeueLT Std" w:hAnsi="HelveticaNeueLT Std"/>
                <w:sz w:val="20"/>
                <w:szCs w:val="22"/>
              </w:rPr>
              <w:t>veinticinco de agosto de dos mil veintitrés.</w:t>
            </w:r>
          </w:p>
          <w:p w14:paraId="5BEE1D88" w14:textId="65C0A96B" w:rsidR="00B27FC1" w:rsidRPr="00A01384" w:rsidRDefault="00B27FC1" w:rsidP="00A0138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NeueLT Std" w:hAnsi="HelveticaNeueLT Std"/>
                <w:sz w:val="20"/>
                <w:szCs w:val="22"/>
              </w:rPr>
            </w:pPr>
            <w:r w:rsidRPr="00B27FC1">
              <w:rPr>
                <w:rFonts w:ascii="HelveticaNeueLT Std" w:hAnsi="HelveticaNeueLT Std"/>
                <w:sz w:val="20"/>
                <w:szCs w:val="22"/>
              </w:rPr>
              <w:t>Todo lo no previsto en los presentes Lineamientos se someterá a consideración de la Vocalía Ejecutiva para su acuerdo correspondiente, previo acuerdo entre la Unidad de Administración y Finanzas, Unidad de Tecnologías de Información y Comunicación y el Órgano Interno de Control del IHAEM.</w:t>
            </w:r>
          </w:p>
        </w:tc>
      </w:tr>
    </w:tbl>
    <w:p w14:paraId="7C141965" w14:textId="2A1F3C2B" w:rsidR="00303E37" w:rsidRDefault="00303E37">
      <w:bookmarkStart w:id="0" w:name="_GoBack"/>
      <w:bookmarkEnd w:id="0"/>
    </w:p>
    <w:p w14:paraId="0B53F67F" w14:textId="2F241472" w:rsidR="00303E37" w:rsidRDefault="00303E37"/>
    <w:p w14:paraId="163116A2" w14:textId="743E07AF" w:rsidR="00303E37" w:rsidRDefault="00303E37"/>
    <w:sectPr w:rsidR="00303E37" w:rsidSect="00CB1032">
      <w:headerReference w:type="default" r:id="rId20"/>
      <w:footerReference w:type="default" r:id="rId21"/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6B03" w14:textId="77777777" w:rsidR="001376E6" w:rsidRDefault="001376E6" w:rsidP="00FA6D75">
      <w:r>
        <w:separator/>
      </w:r>
    </w:p>
  </w:endnote>
  <w:endnote w:type="continuationSeparator" w:id="0">
    <w:p w14:paraId="09E98C14" w14:textId="77777777" w:rsidR="001376E6" w:rsidRDefault="001376E6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2B6C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50A892F1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6E1A170B" w14:textId="49E8A616" w:rsidR="007A38ED" w:rsidRPr="00E4530F" w:rsidRDefault="001376E6" w:rsidP="00E4530F">
    <w:pPr>
      <w:pStyle w:val="Piedepgina"/>
      <w:tabs>
        <w:tab w:val="clear" w:pos="4320"/>
        <w:tab w:val="left" w:pos="-993"/>
        <w:tab w:val="center" w:pos="-851"/>
      </w:tabs>
      <w:ind w:left="-851" w:right="-746"/>
      <w:jc w:val="both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265450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A38ED">
              <w:rPr>
                <w:rFonts w:ascii="Arial" w:hAnsi="Arial" w:cs="Arial"/>
                <w:b/>
                <w:sz w:val="20"/>
                <w:szCs w:val="20"/>
              </w:rPr>
              <w:t xml:space="preserve">ESL/RRM/JLNV                                                              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38E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Página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7CC8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7CC8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="007A38ED" w:rsidRPr="00E453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79F2E59F" w14:textId="77777777" w:rsidR="007A38ED" w:rsidRPr="002F3BB2" w:rsidRDefault="007A38ED" w:rsidP="002F3BB2">
    <w:pPr>
      <w:pStyle w:val="Piedepgina"/>
      <w:tabs>
        <w:tab w:val="clear" w:pos="8640"/>
      </w:tabs>
      <w:ind w:left="11199" w:right="-888" w:hanging="12900"/>
      <w:jc w:val="both"/>
      <w:rPr>
        <w:rFonts w:ascii="Gotham Book" w:hAnsi="Gotham Book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F3FE" w14:textId="77777777" w:rsidR="001376E6" w:rsidRDefault="001376E6" w:rsidP="00FA6D75">
      <w:r>
        <w:separator/>
      </w:r>
    </w:p>
  </w:footnote>
  <w:footnote w:type="continuationSeparator" w:id="0">
    <w:p w14:paraId="6F5F94B1" w14:textId="77777777" w:rsidR="001376E6" w:rsidRDefault="001376E6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C982" w14:textId="77777777" w:rsidR="00762173" w:rsidRPr="009E299E" w:rsidRDefault="00762173" w:rsidP="00762173">
    <w:pPr>
      <w:pStyle w:val="Ttulo"/>
      <w:tabs>
        <w:tab w:val="center" w:pos="5935"/>
        <w:tab w:val="left" w:pos="8830"/>
      </w:tabs>
      <w:spacing w:before="0" w:after="0" w:line="276" w:lineRule="auto"/>
      <w:rPr>
        <w:rFonts w:ascii="HelveticaNeueLT Std" w:hAnsi="HelveticaNeueLT Std"/>
        <w:sz w:val="24"/>
        <w:szCs w:val="24"/>
      </w:rPr>
    </w:pPr>
    <w:r w:rsidRPr="009E299E">
      <w:rPr>
        <w:rFonts w:ascii="HelveticaNeueLT Std" w:hAnsi="HelveticaNeueLT Std"/>
        <w:sz w:val="24"/>
        <w:szCs w:val="24"/>
      </w:rPr>
      <w:t>Sinopsis</w:t>
    </w:r>
  </w:p>
  <w:p w14:paraId="5C926DC5" w14:textId="77777777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  <w:r>
      <w:rPr>
        <w:rFonts w:ascii="HelveticaNeueLT Std" w:hAnsi="HelveticaNeueLT Std" w:cs="Arial"/>
        <w:b/>
        <w:bCs/>
      </w:rPr>
      <w:t>Periódico Oficial “</w:t>
    </w:r>
    <w:r w:rsidRPr="009E299E">
      <w:rPr>
        <w:rFonts w:ascii="HelveticaNeueLT Std" w:hAnsi="HelveticaNeueLT Std" w:cs="Arial"/>
        <w:b/>
        <w:bCs/>
      </w:rPr>
      <w:t>Gaceta del Gobierno</w:t>
    </w:r>
    <w:r>
      <w:rPr>
        <w:rFonts w:ascii="HelveticaNeueLT Std" w:hAnsi="HelveticaNeueLT Std" w:cs="Arial"/>
        <w:b/>
        <w:bCs/>
      </w:rPr>
      <w:t>”</w:t>
    </w:r>
  </w:p>
  <w:p w14:paraId="788A0DFB" w14:textId="77777777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</w:p>
  <w:p w14:paraId="63475A35" w14:textId="164A2711" w:rsidR="00762173" w:rsidRPr="009E299E" w:rsidRDefault="00762173" w:rsidP="00762173">
    <w:pPr>
      <w:spacing w:line="276" w:lineRule="auto"/>
      <w:jc w:val="center"/>
      <w:rPr>
        <w:rFonts w:ascii="HelveticaNeueLT Std" w:hAnsi="HelveticaNeueLT Std" w:cs="Arial"/>
        <w:b/>
        <w:bCs/>
      </w:rPr>
    </w:pPr>
    <w:r w:rsidRPr="009E299E">
      <w:rPr>
        <w:rFonts w:ascii="HelveticaNeueLT Std" w:hAnsi="HelveticaNeueLT Std" w:cs="Arial"/>
        <w:b/>
        <w:bCs/>
      </w:rPr>
      <w:t xml:space="preserve">Período </w:t>
    </w:r>
    <w:r w:rsidR="00246706">
      <w:rPr>
        <w:rFonts w:ascii="HelveticaNeueLT Std" w:hAnsi="HelveticaNeueLT Std" w:cs="Arial"/>
        <w:b/>
        <w:bCs/>
      </w:rPr>
      <w:t>agosto</w:t>
    </w:r>
    <w:r>
      <w:rPr>
        <w:rFonts w:ascii="HelveticaNeueLT Std" w:hAnsi="HelveticaNeueLT Std" w:cs="Arial"/>
        <w:b/>
        <w:bCs/>
      </w:rPr>
      <w:t xml:space="preserve"> de 2023</w:t>
    </w:r>
  </w:p>
  <w:p w14:paraId="40743550" w14:textId="77777777" w:rsidR="00762173" w:rsidRDefault="007621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A98"/>
    <w:multiLevelType w:val="hybridMultilevel"/>
    <w:tmpl w:val="FED4AC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E8E"/>
    <w:multiLevelType w:val="hybridMultilevel"/>
    <w:tmpl w:val="6D56E6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727"/>
    <w:multiLevelType w:val="hybridMultilevel"/>
    <w:tmpl w:val="12047A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247"/>
    <w:multiLevelType w:val="hybridMultilevel"/>
    <w:tmpl w:val="1F9037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FD7"/>
    <w:multiLevelType w:val="hybridMultilevel"/>
    <w:tmpl w:val="7AA8E9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5798"/>
    <w:multiLevelType w:val="hybridMultilevel"/>
    <w:tmpl w:val="33E65A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43C"/>
    <w:multiLevelType w:val="hybridMultilevel"/>
    <w:tmpl w:val="AB264C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E5806"/>
    <w:multiLevelType w:val="hybridMultilevel"/>
    <w:tmpl w:val="746CAC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33298"/>
    <w:multiLevelType w:val="hybridMultilevel"/>
    <w:tmpl w:val="9D1CA9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64E9"/>
    <w:multiLevelType w:val="hybridMultilevel"/>
    <w:tmpl w:val="1152C84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E1005"/>
    <w:multiLevelType w:val="hybridMultilevel"/>
    <w:tmpl w:val="F0BE3D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E0D4B"/>
    <w:multiLevelType w:val="hybridMultilevel"/>
    <w:tmpl w:val="45A082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0042"/>
    <w:multiLevelType w:val="hybridMultilevel"/>
    <w:tmpl w:val="A0A66C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3D7A"/>
    <w:multiLevelType w:val="hybridMultilevel"/>
    <w:tmpl w:val="D9CCE7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65A"/>
    <w:multiLevelType w:val="hybridMultilevel"/>
    <w:tmpl w:val="053C0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8B8"/>
    <w:multiLevelType w:val="hybridMultilevel"/>
    <w:tmpl w:val="ACF0047A"/>
    <w:lvl w:ilvl="0" w:tplc="189A4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7961"/>
    <w:multiLevelType w:val="hybridMultilevel"/>
    <w:tmpl w:val="162635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6718"/>
    <w:multiLevelType w:val="hybridMultilevel"/>
    <w:tmpl w:val="976C7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14BE"/>
    <w:multiLevelType w:val="hybridMultilevel"/>
    <w:tmpl w:val="107A7F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23D5C"/>
    <w:multiLevelType w:val="hybridMultilevel"/>
    <w:tmpl w:val="1A8E0E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6FD"/>
    <w:multiLevelType w:val="hybridMultilevel"/>
    <w:tmpl w:val="9DC4D1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34D9"/>
    <w:multiLevelType w:val="hybridMultilevel"/>
    <w:tmpl w:val="B352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F95"/>
    <w:multiLevelType w:val="hybridMultilevel"/>
    <w:tmpl w:val="4B44C6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F1755"/>
    <w:multiLevelType w:val="hybridMultilevel"/>
    <w:tmpl w:val="253A84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80EF3"/>
    <w:multiLevelType w:val="hybridMultilevel"/>
    <w:tmpl w:val="C68C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16D1"/>
    <w:multiLevelType w:val="hybridMultilevel"/>
    <w:tmpl w:val="2D4065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55074"/>
    <w:multiLevelType w:val="hybridMultilevel"/>
    <w:tmpl w:val="8FA8817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124415"/>
    <w:multiLevelType w:val="hybridMultilevel"/>
    <w:tmpl w:val="19F887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70635"/>
    <w:multiLevelType w:val="hybridMultilevel"/>
    <w:tmpl w:val="8B721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1E7C"/>
    <w:multiLevelType w:val="hybridMultilevel"/>
    <w:tmpl w:val="80085A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C54D0"/>
    <w:multiLevelType w:val="hybridMultilevel"/>
    <w:tmpl w:val="F40E6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13963"/>
    <w:multiLevelType w:val="hybridMultilevel"/>
    <w:tmpl w:val="B440AF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A2456"/>
    <w:multiLevelType w:val="hybridMultilevel"/>
    <w:tmpl w:val="AB009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18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17"/>
  </w:num>
  <w:num w:numId="11">
    <w:abstractNumId w:val="10"/>
  </w:num>
  <w:num w:numId="12">
    <w:abstractNumId w:val="24"/>
  </w:num>
  <w:num w:numId="13">
    <w:abstractNumId w:val="28"/>
  </w:num>
  <w:num w:numId="14">
    <w:abstractNumId w:val="8"/>
  </w:num>
  <w:num w:numId="15">
    <w:abstractNumId w:val="14"/>
  </w:num>
  <w:num w:numId="16">
    <w:abstractNumId w:val="12"/>
  </w:num>
  <w:num w:numId="17">
    <w:abstractNumId w:val="25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5"/>
  </w:num>
  <w:num w:numId="23">
    <w:abstractNumId w:val="16"/>
  </w:num>
  <w:num w:numId="24">
    <w:abstractNumId w:val="30"/>
  </w:num>
  <w:num w:numId="25">
    <w:abstractNumId w:val="9"/>
  </w:num>
  <w:num w:numId="26">
    <w:abstractNumId w:val="32"/>
  </w:num>
  <w:num w:numId="27">
    <w:abstractNumId w:val="23"/>
  </w:num>
  <w:num w:numId="28">
    <w:abstractNumId w:val="3"/>
  </w:num>
  <w:num w:numId="29">
    <w:abstractNumId w:val="31"/>
  </w:num>
  <w:num w:numId="30">
    <w:abstractNumId w:val="4"/>
  </w:num>
  <w:num w:numId="31">
    <w:abstractNumId w:val="20"/>
  </w:num>
  <w:num w:numId="32">
    <w:abstractNumId w:val="29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03BF"/>
    <w:rsid w:val="000004BC"/>
    <w:rsid w:val="000025EE"/>
    <w:rsid w:val="00002B0B"/>
    <w:rsid w:val="000039A8"/>
    <w:rsid w:val="00003CA0"/>
    <w:rsid w:val="00003E4B"/>
    <w:rsid w:val="000042FF"/>
    <w:rsid w:val="00004631"/>
    <w:rsid w:val="00006D67"/>
    <w:rsid w:val="00006DB5"/>
    <w:rsid w:val="000071E9"/>
    <w:rsid w:val="00007A13"/>
    <w:rsid w:val="00007A6F"/>
    <w:rsid w:val="00010010"/>
    <w:rsid w:val="00010924"/>
    <w:rsid w:val="000114A3"/>
    <w:rsid w:val="00011C6F"/>
    <w:rsid w:val="00012F31"/>
    <w:rsid w:val="000131D7"/>
    <w:rsid w:val="000138F8"/>
    <w:rsid w:val="00013BF2"/>
    <w:rsid w:val="00014ED7"/>
    <w:rsid w:val="00015439"/>
    <w:rsid w:val="00015D02"/>
    <w:rsid w:val="00015FE2"/>
    <w:rsid w:val="00016170"/>
    <w:rsid w:val="0001678D"/>
    <w:rsid w:val="0001710F"/>
    <w:rsid w:val="0001721C"/>
    <w:rsid w:val="00020626"/>
    <w:rsid w:val="00020770"/>
    <w:rsid w:val="00020AF2"/>
    <w:rsid w:val="00020D93"/>
    <w:rsid w:val="00021014"/>
    <w:rsid w:val="000219E6"/>
    <w:rsid w:val="00023199"/>
    <w:rsid w:val="00023A35"/>
    <w:rsid w:val="00024059"/>
    <w:rsid w:val="00024414"/>
    <w:rsid w:val="000249BB"/>
    <w:rsid w:val="00025001"/>
    <w:rsid w:val="00025305"/>
    <w:rsid w:val="000259A6"/>
    <w:rsid w:val="00026224"/>
    <w:rsid w:val="0002693A"/>
    <w:rsid w:val="00026A55"/>
    <w:rsid w:val="00026BD2"/>
    <w:rsid w:val="00026CE0"/>
    <w:rsid w:val="00026FBB"/>
    <w:rsid w:val="00027BE6"/>
    <w:rsid w:val="00027C8E"/>
    <w:rsid w:val="000304B6"/>
    <w:rsid w:val="000304DC"/>
    <w:rsid w:val="00030C15"/>
    <w:rsid w:val="00030F24"/>
    <w:rsid w:val="0003102B"/>
    <w:rsid w:val="0003164E"/>
    <w:rsid w:val="00031C19"/>
    <w:rsid w:val="00031DDA"/>
    <w:rsid w:val="00033C10"/>
    <w:rsid w:val="0003435C"/>
    <w:rsid w:val="00034CBA"/>
    <w:rsid w:val="00034EC1"/>
    <w:rsid w:val="000366DB"/>
    <w:rsid w:val="00037397"/>
    <w:rsid w:val="00037DE4"/>
    <w:rsid w:val="000406BB"/>
    <w:rsid w:val="00040C15"/>
    <w:rsid w:val="00040EBB"/>
    <w:rsid w:val="00041A7A"/>
    <w:rsid w:val="00041BBF"/>
    <w:rsid w:val="00041F7C"/>
    <w:rsid w:val="000422BB"/>
    <w:rsid w:val="00042F93"/>
    <w:rsid w:val="0004334E"/>
    <w:rsid w:val="000436B6"/>
    <w:rsid w:val="000443BE"/>
    <w:rsid w:val="00044E05"/>
    <w:rsid w:val="0004561B"/>
    <w:rsid w:val="00045A09"/>
    <w:rsid w:val="00045D77"/>
    <w:rsid w:val="0004695F"/>
    <w:rsid w:val="00046D4D"/>
    <w:rsid w:val="00050ABE"/>
    <w:rsid w:val="000516F2"/>
    <w:rsid w:val="00052550"/>
    <w:rsid w:val="00052E4E"/>
    <w:rsid w:val="0005467D"/>
    <w:rsid w:val="00054ADA"/>
    <w:rsid w:val="00054DC1"/>
    <w:rsid w:val="00054FA1"/>
    <w:rsid w:val="00055617"/>
    <w:rsid w:val="00056CDD"/>
    <w:rsid w:val="000602E3"/>
    <w:rsid w:val="00060326"/>
    <w:rsid w:val="000603F4"/>
    <w:rsid w:val="0006043C"/>
    <w:rsid w:val="000608EC"/>
    <w:rsid w:val="00062390"/>
    <w:rsid w:val="00062E2D"/>
    <w:rsid w:val="00063223"/>
    <w:rsid w:val="00063A11"/>
    <w:rsid w:val="00064F06"/>
    <w:rsid w:val="0006507E"/>
    <w:rsid w:val="00066BC3"/>
    <w:rsid w:val="0007029B"/>
    <w:rsid w:val="0007041C"/>
    <w:rsid w:val="00070C34"/>
    <w:rsid w:val="00072642"/>
    <w:rsid w:val="0007284D"/>
    <w:rsid w:val="000741D2"/>
    <w:rsid w:val="000754CD"/>
    <w:rsid w:val="0007616E"/>
    <w:rsid w:val="000761E9"/>
    <w:rsid w:val="00076BE9"/>
    <w:rsid w:val="000773DF"/>
    <w:rsid w:val="0007752C"/>
    <w:rsid w:val="0007780E"/>
    <w:rsid w:val="00077AB7"/>
    <w:rsid w:val="000800FE"/>
    <w:rsid w:val="00080183"/>
    <w:rsid w:val="00080255"/>
    <w:rsid w:val="00080CA9"/>
    <w:rsid w:val="00080D03"/>
    <w:rsid w:val="00083FBC"/>
    <w:rsid w:val="00084576"/>
    <w:rsid w:val="000852EC"/>
    <w:rsid w:val="0008543A"/>
    <w:rsid w:val="0008578E"/>
    <w:rsid w:val="00085842"/>
    <w:rsid w:val="000860E5"/>
    <w:rsid w:val="00086247"/>
    <w:rsid w:val="00086316"/>
    <w:rsid w:val="0008673F"/>
    <w:rsid w:val="00086F1A"/>
    <w:rsid w:val="0008786A"/>
    <w:rsid w:val="00087C4C"/>
    <w:rsid w:val="0009079D"/>
    <w:rsid w:val="00090C8C"/>
    <w:rsid w:val="00090F4A"/>
    <w:rsid w:val="0009158C"/>
    <w:rsid w:val="00091781"/>
    <w:rsid w:val="0009187D"/>
    <w:rsid w:val="00091917"/>
    <w:rsid w:val="00091BEE"/>
    <w:rsid w:val="00091CD6"/>
    <w:rsid w:val="00091DCF"/>
    <w:rsid w:val="00092C3F"/>
    <w:rsid w:val="00093833"/>
    <w:rsid w:val="00094F32"/>
    <w:rsid w:val="000955C2"/>
    <w:rsid w:val="00096607"/>
    <w:rsid w:val="0009687A"/>
    <w:rsid w:val="000968E0"/>
    <w:rsid w:val="00097032"/>
    <w:rsid w:val="000977AC"/>
    <w:rsid w:val="00097A97"/>
    <w:rsid w:val="000A06C7"/>
    <w:rsid w:val="000A1062"/>
    <w:rsid w:val="000A1376"/>
    <w:rsid w:val="000A14E2"/>
    <w:rsid w:val="000A1B1C"/>
    <w:rsid w:val="000A2208"/>
    <w:rsid w:val="000A346F"/>
    <w:rsid w:val="000A3B64"/>
    <w:rsid w:val="000A3E9A"/>
    <w:rsid w:val="000A575E"/>
    <w:rsid w:val="000A651A"/>
    <w:rsid w:val="000A6CAA"/>
    <w:rsid w:val="000A74C7"/>
    <w:rsid w:val="000A7B5A"/>
    <w:rsid w:val="000B0804"/>
    <w:rsid w:val="000B0E52"/>
    <w:rsid w:val="000B0E6A"/>
    <w:rsid w:val="000B13E0"/>
    <w:rsid w:val="000B1C26"/>
    <w:rsid w:val="000B1FBA"/>
    <w:rsid w:val="000B2129"/>
    <w:rsid w:val="000B2203"/>
    <w:rsid w:val="000B2B4F"/>
    <w:rsid w:val="000B2B8B"/>
    <w:rsid w:val="000B31EA"/>
    <w:rsid w:val="000B4248"/>
    <w:rsid w:val="000B45DA"/>
    <w:rsid w:val="000B5374"/>
    <w:rsid w:val="000B55D4"/>
    <w:rsid w:val="000B5613"/>
    <w:rsid w:val="000B5AB3"/>
    <w:rsid w:val="000B5E61"/>
    <w:rsid w:val="000B6F4E"/>
    <w:rsid w:val="000B7283"/>
    <w:rsid w:val="000B7422"/>
    <w:rsid w:val="000B7D37"/>
    <w:rsid w:val="000C1379"/>
    <w:rsid w:val="000C13BF"/>
    <w:rsid w:val="000C1CE3"/>
    <w:rsid w:val="000C273B"/>
    <w:rsid w:val="000C29D6"/>
    <w:rsid w:val="000C2A51"/>
    <w:rsid w:val="000C2FA9"/>
    <w:rsid w:val="000C3E1B"/>
    <w:rsid w:val="000C403C"/>
    <w:rsid w:val="000C42EF"/>
    <w:rsid w:val="000C470A"/>
    <w:rsid w:val="000C4B2E"/>
    <w:rsid w:val="000C5524"/>
    <w:rsid w:val="000C5A3A"/>
    <w:rsid w:val="000C62BC"/>
    <w:rsid w:val="000C694D"/>
    <w:rsid w:val="000C6BEC"/>
    <w:rsid w:val="000C6DB5"/>
    <w:rsid w:val="000C6F6F"/>
    <w:rsid w:val="000C7976"/>
    <w:rsid w:val="000C7A82"/>
    <w:rsid w:val="000C7E4E"/>
    <w:rsid w:val="000C7E77"/>
    <w:rsid w:val="000D0278"/>
    <w:rsid w:val="000D05A8"/>
    <w:rsid w:val="000D2719"/>
    <w:rsid w:val="000D34BA"/>
    <w:rsid w:val="000D4FD4"/>
    <w:rsid w:val="000D5797"/>
    <w:rsid w:val="000D5AF4"/>
    <w:rsid w:val="000D6106"/>
    <w:rsid w:val="000D6518"/>
    <w:rsid w:val="000D67FD"/>
    <w:rsid w:val="000D7661"/>
    <w:rsid w:val="000E0636"/>
    <w:rsid w:val="000E07DE"/>
    <w:rsid w:val="000E0BAF"/>
    <w:rsid w:val="000E11C1"/>
    <w:rsid w:val="000E19B6"/>
    <w:rsid w:val="000E1CA6"/>
    <w:rsid w:val="000E26E6"/>
    <w:rsid w:val="000E27ED"/>
    <w:rsid w:val="000E306C"/>
    <w:rsid w:val="000E337D"/>
    <w:rsid w:val="000E35E7"/>
    <w:rsid w:val="000E4753"/>
    <w:rsid w:val="000E4A8A"/>
    <w:rsid w:val="000E56B7"/>
    <w:rsid w:val="000E578B"/>
    <w:rsid w:val="000E5F18"/>
    <w:rsid w:val="000E6A71"/>
    <w:rsid w:val="000E6ABE"/>
    <w:rsid w:val="000E6DBA"/>
    <w:rsid w:val="000E722A"/>
    <w:rsid w:val="000E7B5E"/>
    <w:rsid w:val="000E7F95"/>
    <w:rsid w:val="000F05CD"/>
    <w:rsid w:val="000F0FBE"/>
    <w:rsid w:val="000F1683"/>
    <w:rsid w:val="000F19B8"/>
    <w:rsid w:val="000F1F8D"/>
    <w:rsid w:val="000F2C8B"/>
    <w:rsid w:val="000F35B3"/>
    <w:rsid w:val="000F3F2E"/>
    <w:rsid w:val="000F421B"/>
    <w:rsid w:val="000F43AF"/>
    <w:rsid w:val="000F51A2"/>
    <w:rsid w:val="000F6AE0"/>
    <w:rsid w:val="000F7537"/>
    <w:rsid w:val="000F7859"/>
    <w:rsid w:val="000F7F98"/>
    <w:rsid w:val="00100098"/>
    <w:rsid w:val="001008F1"/>
    <w:rsid w:val="0010105C"/>
    <w:rsid w:val="00102CDB"/>
    <w:rsid w:val="00102F41"/>
    <w:rsid w:val="00103726"/>
    <w:rsid w:val="001046DC"/>
    <w:rsid w:val="00104953"/>
    <w:rsid w:val="001051C0"/>
    <w:rsid w:val="0010546E"/>
    <w:rsid w:val="001056B4"/>
    <w:rsid w:val="00105908"/>
    <w:rsid w:val="001067A0"/>
    <w:rsid w:val="001067D6"/>
    <w:rsid w:val="001071B4"/>
    <w:rsid w:val="0010779A"/>
    <w:rsid w:val="0010795F"/>
    <w:rsid w:val="001100E8"/>
    <w:rsid w:val="00110446"/>
    <w:rsid w:val="001109DA"/>
    <w:rsid w:val="0011148B"/>
    <w:rsid w:val="001117FF"/>
    <w:rsid w:val="0011182E"/>
    <w:rsid w:val="00111A48"/>
    <w:rsid w:val="0011435C"/>
    <w:rsid w:val="00116062"/>
    <w:rsid w:val="0011627E"/>
    <w:rsid w:val="001163DE"/>
    <w:rsid w:val="00116410"/>
    <w:rsid w:val="00116454"/>
    <w:rsid w:val="00116767"/>
    <w:rsid w:val="00117376"/>
    <w:rsid w:val="00117830"/>
    <w:rsid w:val="00117902"/>
    <w:rsid w:val="00117EBA"/>
    <w:rsid w:val="00120479"/>
    <w:rsid w:val="00120B5D"/>
    <w:rsid w:val="00121872"/>
    <w:rsid w:val="00121A3A"/>
    <w:rsid w:val="00122974"/>
    <w:rsid w:val="00126B37"/>
    <w:rsid w:val="00126F75"/>
    <w:rsid w:val="00130143"/>
    <w:rsid w:val="00130629"/>
    <w:rsid w:val="00130A46"/>
    <w:rsid w:val="001310E2"/>
    <w:rsid w:val="00131AFA"/>
    <w:rsid w:val="00131C4F"/>
    <w:rsid w:val="0013243B"/>
    <w:rsid w:val="0013284E"/>
    <w:rsid w:val="00132D3F"/>
    <w:rsid w:val="00132FA5"/>
    <w:rsid w:val="0013485B"/>
    <w:rsid w:val="001349FE"/>
    <w:rsid w:val="00134D2C"/>
    <w:rsid w:val="00134E02"/>
    <w:rsid w:val="00135173"/>
    <w:rsid w:val="00135226"/>
    <w:rsid w:val="001360B1"/>
    <w:rsid w:val="0013663C"/>
    <w:rsid w:val="00136864"/>
    <w:rsid w:val="001368C2"/>
    <w:rsid w:val="001369DD"/>
    <w:rsid w:val="00136B8A"/>
    <w:rsid w:val="001376E6"/>
    <w:rsid w:val="00137A4B"/>
    <w:rsid w:val="00137C98"/>
    <w:rsid w:val="00137E7D"/>
    <w:rsid w:val="0014104E"/>
    <w:rsid w:val="00141132"/>
    <w:rsid w:val="0014299E"/>
    <w:rsid w:val="001430B6"/>
    <w:rsid w:val="00143E6F"/>
    <w:rsid w:val="00144163"/>
    <w:rsid w:val="00144B34"/>
    <w:rsid w:val="00144C90"/>
    <w:rsid w:val="00144EF1"/>
    <w:rsid w:val="00144F30"/>
    <w:rsid w:val="0014607D"/>
    <w:rsid w:val="00146702"/>
    <w:rsid w:val="00146ADD"/>
    <w:rsid w:val="00146DD5"/>
    <w:rsid w:val="00146F8B"/>
    <w:rsid w:val="001474DF"/>
    <w:rsid w:val="00147A40"/>
    <w:rsid w:val="00150399"/>
    <w:rsid w:val="00151383"/>
    <w:rsid w:val="00151960"/>
    <w:rsid w:val="00151D52"/>
    <w:rsid w:val="00152B58"/>
    <w:rsid w:val="00152D4F"/>
    <w:rsid w:val="00152D62"/>
    <w:rsid w:val="0015378F"/>
    <w:rsid w:val="00153C89"/>
    <w:rsid w:val="0015401A"/>
    <w:rsid w:val="001543D9"/>
    <w:rsid w:val="0015483F"/>
    <w:rsid w:val="001563E6"/>
    <w:rsid w:val="00156BDC"/>
    <w:rsid w:val="001570A6"/>
    <w:rsid w:val="001573CF"/>
    <w:rsid w:val="00160E07"/>
    <w:rsid w:val="00161670"/>
    <w:rsid w:val="00161958"/>
    <w:rsid w:val="0016222A"/>
    <w:rsid w:val="00162954"/>
    <w:rsid w:val="001630F3"/>
    <w:rsid w:val="00163818"/>
    <w:rsid w:val="00164070"/>
    <w:rsid w:val="001656F5"/>
    <w:rsid w:val="00166329"/>
    <w:rsid w:val="00166ACA"/>
    <w:rsid w:val="001670ED"/>
    <w:rsid w:val="00167776"/>
    <w:rsid w:val="001678F8"/>
    <w:rsid w:val="00170065"/>
    <w:rsid w:val="00171116"/>
    <w:rsid w:val="00171C4C"/>
    <w:rsid w:val="0017358E"/>
    <w:rsid w:val="0017527F"/>
    <w:rsid w:val="0017533E"/>
    <w:rsid w:val="00176473"/>
    <w:rsid w:val="00177DDB"/>
    <w:rsid w:val="00180CF7"/>
    <w:rsid w:val="00180ED7"/>
    <w:rsid w:val="001815C6"/>
    <w:rsid w:val="0018181F"/>
    <w:rsid w:val="001829A7"/>
    <w:rsid w:val="00182D5C"/>
    <w:rsid w:val="0018343F"/>
    <w:rsid w:val="0018411C"/>
    <w:rsid w:val="0018480D"/>
    <w:rsid w:val="00184CD6"/>
    <w:rsid w:val="00184F78"/>
    <w:rsid w:val="00186432"/>
    <w:rsid w:val="00186490"/>
    <w:rsid w:val="0018660F"/>
    <w:rsid w:val="001867D7"/>
    <w:rsid w:val="00186938"/>
    <w:rsid w:val="001875E8"/>
    <w:rsid w:val="0018776D"/>
    <w:rsid w:val="00187C28"/>
    <w:rsid w:val="00190687"/>
    <w:rsid w:val="00190DE3"/>
    <w:rsid w:val="00190DFA"/>
    <w:rsid w:val="001910B1"/>
    <w:rsid w:val="00191630"/>
    <w:rsid w:val="00191845"/>
    <w:rsid w:val="00191AF1"/>
    <w:rsid w:val="00191F12"/>
    <w:rsid w:val="00192562"/>
    <w:rsid w:val="00193CAA"/>
    <w:rsid w:val="00193DBE"/>
    <w:rsid w:val="001942C3"/>
    <w:rsid w:val="00194691"/>
    <w:rsid w:val="00194D24"/>
    <w:rsid w:val="001956B8"/>
    <w:rsid w:val="0019570F"/>
    <w:rsid w:val="00196E94"/>
    <w:rsid w:val="0019766F"/>
    <w:rsid w:val="001979C5"/>
    <w:rsid w:val="00197BAB"/>
    <w:rsid w:val="00197E50"/>
    <w:rsid w:val="001A03D3"/>
    <w:rsid w:val="001A133F"/>
    <w:rsid w:val="001A1AE4"/>
    <w:rsid w:val="001A2515"/>
    <w:rsid w:val="001A2DF5"/>
    <w:rsid w:val="001A362E"/>
    <w:rsid w:val="001A3BA4"/>
    <w:rsid w:val="001A55A3"/>
    <w:rsid w:val="001A5EB0"/>
    <w:rsid w:val="001A684E"/>
    <w:rsid w:val="001A6DEC"/>
    <w:rsid w:val="001A71EE"/>
    <w:rsid w:val="001A7596"/>
    <w:rsid w:val="001A7B4E"/>
    <w:rsid w:val="001A7C56"/>
    <w:rsid w:val="001A7F11"/>
    <w:rsid w:val="001B1B5B"/>
    <w:rsid w:val="001B1EC8"/>
    <w:rsid w:val="001B1F85"/>
    <w:rsid w:val="001B2464"/>
    <w:rsid w:val="001B2A11"/>
    <w:rsid w:val="001B355C"/>
    <w:rsid w:val="001B45D6"/>
    <w:rsid w:val="001B58CE"/>
    <w:rsid w:val="001B5A79"/>
    <w:rsid w:val="001B5BDF"/>
    <w:rsid w:val="001B6D4E"/>
    <w:rsid w:val="001B6DB6"/>
    <w:rsid w:val="001B7579"/>
    <w:rsid w:val="001C0C97"/>
    <w:rsid w:val="001C0CD0"/>
    <w:rsid w:val="001C0CFD"/>
    <w:rsid w:val="001C18E8"/>
    <w:rsid w:val="001C1F5F"/>
    <w:rsid w:val="001C3536"/>
    <w:rsid w:val="001C37E3"/>
    <w:rsid w:val="001C3E0D"/>
    <w:rsid w:val="001C4447"/>
    <w:rsid w:val="001C4B89"/>
    <w:rsid w:val="001C4C86"/>
    <w:rsid w:val="001C5008"/>
    <w:rsid w:val="001C557C"/>
    <w:rsid w:val="001C5CC3"/>
    <w:rsid w:val="001C7D42"/>
    <w:rsid w:val="001D13E7"/>
    <w:rsid w:val="001D270E"/>
    <w:rsid w:val="001D322B"/>
    <w:rsid w:val="001D3271"/>
    <w:rsid w:val="001D3E2C"/>
    <w:rsid w:val="001D4A8B"/>
    <w:rsid w:val="001D5048"/>
    <w:rsid w:val="001D5102"/>
    <w:rsid w:val="001D53E0"/>
    <w:rsid w:val="001D5627"/>
    <w:rsid w:val="001D5B18"/>
    <w:rsid w:val="001D5B4B"/>
    <w:rsid w:val="001D5B57"/>
    <w:rsid w:val="001D6BF0"/>
    <w:rsid w:val="001D6FEB"/>
    <w:rsid w:val="001D7B2B"/>
    <w:rsid w:val="001E05DE"/>
    <w:rsid w:val="001E223C"/>
    <w:rsid w:val="001E24B9"/>
    <w:rsid w:val="001E27EA"/>
    <w:rsid w:val="001E29CA"/>
    <w:rsid w:val="001E2AB1"/>
    <w:rsid w:val="001E42AD"/>
    <w:rsid w:val="001E49E2"/>
    <w:rsid w:val="001E4C89"/>
    <w:rsid w:val="001E59BE"/>
    <w:rsid w:val="001E5E0A"/>
    <w:rsid w:val="001E65C8"/>
    <w:rsid w:val="001E6669"/>
    <w:rsid w:val="001E671C"/>
    <w:rsid w:val="001F0100"/>
    <w:rsid w:val="001F04E6"/>
    <w:rsid w:val="001F0780"/>
    <w:rsid w:val="001F1879"/>
    <w:rsid w:val="001F38D4"/>
    <w:rsid w:val="001F3979"/>
    <w:rsid w:val="001F3990"/>
    <w:rsid w:val="001F3AE9"/>
    <w:rsid w:val="001F3E36"/>
    <w:rsid w:val="001F4DFF"/>
    <w:rsid w:val="001F50BC"/>
    <w:rsid w:val="001F536D"/>
    <w:rsid w:val="001F6818"/>
    <w:rsid w:val="001F6BEF"/>
    <w:rsid w:val="001F783D"/>
    <w:rsid w:val="00200481"/>
    <w:rsid w:val="00201269"/>
    <w:rsid w:val="002013F3"/>
    <w:rsid w:val="00201ED7"/>
    <w:rsid w:val="00202303"/>
    <w:rsid w:val="00202B07"/>
    <w:rsid w:val="0020396F"/>
    <w:rsid w:val="00204710"/>
    <w:rsid w:val="00204A92"/>
    <w:rsid w:val="00204B66"/>
    <w:rsid w:val="0020569A"/>
    <w:rsid w:val="002058A7"/>
    <w:rsid w:val="00205A07"/>
    <w:rsid w:val="00205AEE"/>
    <w:rsid w:val="00205D65"/>
    <w:rsid w:val="002060C4"/>
    <w:rsid w:val="002062CD"/>
    <w:rsid w:val="00206CB2"/>
    <w:rsid w:val="00207379"/>
    <w:rsid w:val="002079E2"/>
    <w:rsid w:val="0021018A"/>
    <w:rsid w:val="0021018F"/>
    <w:rsid w:val="00210403"/>
    <w:rsid w:val="00210668"/>
    <w:rsid w:val="002106AD"/>
    <w:rsid w:val="002110F3"/>
    <w:rsid w:val="0021281C"/>
    <w:rsid w:val="00213101"/>
    <w:rsid w:val="0021398E"/>
    <w:rsid w:val="00213E73"/>
    <w:rsid w:val="00213F41"/>
    <w:rsid w:val="002145D3"/>
    <w:rsid w:val="00214682"/>
    <w:rsid w:val="00216392"/>
    <w:rsid w:val="00216924"/>
    <w:rsid w:val="00216DB0"/>
    <w:rsid w:val="002170BE"/>
    <w:rsid w:val="002172A6"/>
    <w:rsid w:val="002176D0"/>
    <w:rsid w:val="00217CD6"/>
    <w:rsid w:val="00217D41"/>
    <w:rsid w:val="002205EC"/>
    <w:rsid w:val="00220618"/>
    <w:rsid w:val="002208EE"/>
    <w:rsid w:val="002209AB"/>
    <w:rsid w:val="00221C7F"/>
    <w:rsid w:val="00222391"/>
    <w:rsid w:val="002224A6"/>
    <w:rsid w:val="002224E2"/>
    <w:rsid w:val="00223550"/>
    <w:rsid w:val="002236DF"/>
    <w:rsid w:val="00223951"/>
    <w:rsid w:val="00223CA2"/>
    <w:rsid w:val="002241A8"/>
    <w:rsid w:val="0022480A"/>
    <w:rsid w:val="00224D76"/>
    <w:rsid w:val="0022678E"/>
    <w:rsid w:val="00227CE9"/>
    <w:rsid w:val="00230549"/>
    <w:rsid w:val="002305BD"/>
    <w:rsid w:val="00231057"/>
    <w:rsid w:val="00231B52"/>
    <w:rsid w:val="00231BE4"/>
    <w:rsid w:val="002324D2"/>
    <w:rsid w:val="0023259A"/>
    <w:rsid w:val="00232A98"/>
    <w:rsid w:val="00232B5E"/>
    <w:rsid w:val="00232C12"/>
    <w:rsid w:val="00232F70"/>
    <w:rsid w:val="00233578"/>
    <w:rsid w:val="00233783"/>
    <w:rsid w:val="00233A72"/>
    <w:rsid w:val="00234954"/>
    <w:rsid w:val="00234AE1"/>
    <w:rsid w:val="00234F4F"/>
    <w:rsid w:val="00236309"/>
    <w:rsid w:val="002365C3"/>
    <w:rsid w:val="0023660E"/>
    <w:rsid w:val="00236710"/>
    <w:rsid w:val="00236BA2"/>
    <w:rsid w:val="002371F4"/>
    <w:rsid w:val="002372C8"/>
    <w:rsid w:val="00237B75"/>
    <w:rsid w:val="00240513"/>
    <w:rsid w:val="00241357"/>
    <w:rsid w:val="00241F5A"/>
    <w:rsid w:val="00242891"/>
    <w:rsid w:val="002428ED"/>
    <w:rsid w:val="00243B3F"/>
    <w:rsid w:val="00244CB8"/>
    <w:rsid w:val="00245197"/>
    <w:rsid w:val="00245279"/>
    <w:rsid w:val="00246706"/>
    <w:rsid w:val="00246744"/>
    <w:rsid w:val="002467BF"/>
    <w:rsid w:val="00246889"/>
    <w:rsid w:val="00246D4C"/>
    <w:rsid w:val="002477B9"/>
    <w:rsid w:val="00247959"/>
    <w:rsid w:val="00247DE8"/>
    <w:rsid w:val="00247FB9"/>
    <w:rsid w:val="00250037"/>
    <w:rsid w:val="002506F9"/>
    <w:rsid w:val="0025082E"/>
    <w:rsid w:val="002513BA"/>
    <w:rsid w:val="00251D09"/>
    <w:rsid w:val="00251E33"/>
    <w:rsid w:val="00252234"/>
    <w:rsid w:val="002523AC"/>
    <w:rsid w:val="0025269A"/>
    <w:rsid w:val="0025313E"/>
    <w:rsid w:val="00253402"/>
    <w:rsid w:val="002536EF"/>
    <w:rsid w:val="0025397C"/>
    <w:rsid w:val="00253B29"/>
    <w:rsid w:val="00253F31"/>
    <w:rsid w:val="00254A56"/>
    <w:rsid w:val="00254D85"/>
    <w:rsid w:val="00255569"/>
    <w:rsid w:val="00255E9D"/>
    <w:rsid w:val="002564E7"/>
    <w:rsid w:val="002566D1"/>
    <w:rsid w:val="00256912"/>
    <w:rsid w:val="00256959"/>
    <w:rsid w:val="002603E7"/>
    <w:rsid w:val="002606FE"/>
    <w:rsid w:val="00261243"/>
    <w:rsid w:val="00261328"/>
    <w:rsid w:val="002616D5"/>
    <w:rsid w:val="002617D9"/>
    <w:rsid w:val="00261D2F"/>
    <w:rsid w:val="00261F01"/>
    <w:rsid w:val="00261F59"/>
    <w:rsid w:val="00262A33"/>
    <w:rsid w:val="00262CF9"/>
    <w:rsid w:val="00263598"/>
    <w:rsid w:val="0026374D"/>
    <w:rsid w:val="002637B3"/>
    <w:rsid w:val="00263B11"/>
    <w:rsid w:val="00264A3E"/>
    <w:rsid w:val="00265204"/>
    <w:rsid w:val="00266364"/>
    <w:rsid w:val="00267256"/>
    <w:rsid w:val="002675A0"/>
    <w:rsid w:val="002676A5"/>
    <w:rsid w:val="00267944"/>
    <w:rsid w:val="00267FF0"/>
    <w:rsid w:val="0027000A"/>
    <w:rsid w:val="002706E1"/>
    <w:rsid w:val="00270921"/>
    <w:rsid w:val="0027103D"/>
    <w:rsid w:val="002722C8"/>
    <w:rsid w:val="002727C6"/>
    <w:rsid w:val="00272857"/>
    <w:rsid w:val="0027370C"/>
    <w:rsid w:val="00273D3D"/>
    <w:rsid w:val="00274697"/>
    <w:rsid w:val="00274BCD"/>
    <w:rsid w:val="00274CA3"/>
    <w:rsid w:val="00274E38"/>
    <w:rsid w:val="002759CB"/>
    <w:rsid w:val="00275E52"/>
    <w:rsid w:val="002764BB"/>
    <w:rsid w:val="002772C9"/>
    <w:rsid w:val="002773D6"/>
    <w:rsid w:val="00280009"/>
    <w:rsid w:val="002801C9"/>
    <w:rsid w:val="002802F0"/>
    <w:rsid w:val="00280DAD"/>
    <w:rsid w:val="00281152"/>
    <w:rsid w:val="00282166"/>
    <w:rsid w:val="00282424"/>
    <w:rsid w:val="0028332D"/>
    <w:rsid w:val="00284505"/>
    <w:rsid w:val="00284583"/>
    <w:rsid w:val="00284857"/>
    <w:rsid w:val="00284921"/>
    <w:rsid w:val="00285158"/>
    <w:rsid w:val="00285849"/>
    <w:rsid w:val="00286077"/>
    <w:rsid w:val="002861AB"/>
    <w:rsid w:val="0028644E"/>
    <w:rsid w:val="00286785"/>
    <w:rsid w:val="002873C2"/>
    <w:rsid w:val="00287461"/>
    <w:rsid w:val="002879DA"/>
    <w:rsid w:val="00290351"/>
    <w:rsid w:val="002903A9"/>
    <w:rsid w:val="00290CDB"/>
    <w:rsid w:val="00291093"/>
    <w:rsid w:val="00291ACF"/>
    <w:rsid w:val="00291B9E"/>
    <w:rsid w:val="00291D48"/>
    <w:rsid w:val="00291DD4"/>
    <w:rsid w:val="002926C8"/>
    <w:rsid w:val="00293142"/>
    <w:rsid w:val="00293DBC"/>
    <w:rsid w:val="002948A3"/>
    <w:rsid w:val="00294CAE"/>
    <w:rsid w:val="002955FA"/>
    <w:rsid w:val="00297239"/>
    <w:rsid w:val="00297BFB"/>
    <w:rsid w:val="00297CB6"/>
    <w:rsid w:val="00297F40"/>
    <w:rsid w:val="002A0B3F"/>
    <w:rsid w:val="002A1084"/>
    <w:rsid w:val="002A12CD"/>
    <w:rsid w:val="002A191B"/>
    <w:rsid w:val="002A1A24"/>
    <w:rsid w:val="002A1CDE"/>
    <w:rsid w:val="002A3386"/>
    <w:rsid w:val="002A33EB"/>
    <w:rsid w:val="002A3417"/>
    <w:rsid w:val="002A3627"/>
    <w:rsid w:val="002A3865"/>
    <w:rsid w:val="002A3FF4"/>
    <w:rsid w:val="002A46B4"/>
    <w:rsid w:val="002A5CC0"/>
    <w:rsid w:val="002A5F05"/>
    <w:rsid w:val="002A68BB"/>
    <w:rsid w:val="002A6CF4"/>
    <w:rsid w:val="002A75C9"/>
    <w:rsid w:val="002A7BD0"/>
    <w:rsid w:val="002B0211"/>
    <w:rsid w:val="002B14A0"/>
    <w:rsid w:val="002B1B14"/>
    <w:rsid w:val="002B272C"/>
    <w:rsid w:val="002B2F36"/>
    <w:rsid w:val="002B3500"/>
    <w:rsid w:val="002B420D"/>
    <w:rsid w:val="002B4EDB"/>
    <w:rsid w:val="002B5D16"/>
    <w:rsid w:val="002B6488"/>
    <w:rsid w:val="002B6A84"/>
    <w:rsid w:val="002B6D3E"/>
    <w:rsid w:val="002B741A"/>
    <w:rsid w:val="002B7875"/>
    <w:rsid w:val="002C096E"/>
    <w:rsid w:val="002C12DD"/>
    <w:rsid w:val="002C16B3"/>
    <w:rsid w:val="002C3820"/>
    <w:rsid w:val="002C573C"/>
    <w:rsid w:val="002C57BF"/>
    <w:rsid w:val="002C581D"/>
    <w:rsid w:val="002C70AA"/>
    <w:rsid w:val="002C7DDB"/>
    <w:rsid w:val="002D041B"/>
    <w:rsid w:val="002D0B7F"/>
    <w:rsid w:val="002D19F5"/>
    <w:rsid w:val="002D3789"/>
    <w:rsid w:val="002D429B"/>
    <w:rsid w:val="002D4423"/>
    <w:rsid w:val="002D536D"/>
    <w:rsid w:val="002D5EBB"/>
    <w:rsid w:val="002D67AA"/>
    <w:rsid w:val="002D7E85"/>
    <w:rsid w:val="002D7FFB"/>
    <w:rsid w:val="002E0383"/>
    <w:rsid w:val="002E0CC4"/>
    <w:rsid w:val="002E10FF"/>
    <w:rsid w:val="002E1957"/>
    <w:rsid w:val="002E1C35"/>
    <w:rsid w:val="002E2C12"/>
    <w:rsid w:val="002E3D55"/>
    <w:rsid w:val="002E3FEE"/>
    <w:rsid w:val="002E4B53"/>
    <w:rsid w:val="002E500B"/>
    <w:rsid w:val="002E5403"/>
    <w:rsid w:val="002E60A5"/>
    <w:rsid w:val="002E6980"/>
    <w:rsid w:val="002E6DF7"/>
    <w:rsid w:val="002F014C"/>
    <w:rsid w:val="002F09E3"/>
    <w:rsid w:val="002F0B23"/>
    <w:rsid w:val="002F0F5E"/>
    <w:rsid w:val="002F130C"/>
    <w:rsid w:val="002F1E8A"/>
    <w:rsid w:val="002F3BB2"/>
    <w:rsid w:val="002F3E1A"/>
    <w:rsid w:val="002F4213"/>
    <w:rsid w:val="002F5431"/>
    <w:rsid w:val="002F577C"/>
    <w:rsid w:val="002F58FC"/>
    <w:rsid w:val="002F5D6D"/>
    <w:rsid w:val="002F6D35"/>
    <w:rsid w:val="002F6E73"/>
    <w:rsid w:val="003000B2"/>
    <w:rsid w:val="00300D7C"/>
    <w:rsid w:val="003016E2"/>
    <w:rsid w:val="00301876"/>
    <w:rsid w:val="00301AA9"/>
    <w:rsid w:val="00302D09"/>
    <w:rsid w:val="0030311F"/>
    <w:rsid w:val="0030314D"/>
    <w:rsid w:val="003032C6"/>
    <w:rsid w:val="003036AF"/>
    <w:rsid w:val="00303A57"/>
    <w:rsid w:val="00303C74"/>
    <w:rsid w:val="00303E37"/>
    <w:rsid w:val="003048AC"/>
    <w:rsid w:val="003052F4"/>
    <w:rsid w:val="003059EA"/>
    <w:rsid w:val="00306645"/>
    <w:rsid w:val="003073FA"/>
    <w:rsid w:val="00310D88"/>
    <w:rsid w:val="00310E3A"/>
    <w:rsid w:val="00312785"/>
    <w:rsid w:val="00312BB5"/>
    <w:rsid w:val="003132EE"/>
    <w:rsid w:val="00313B19"/>
    <w:rsid w:val="00313E3C"/>
    <w:rsid w:val="0031519E"/>
    <w:rsid w:val="00315AD9"/>
    <w:rsid w:val="00315B5F"/>
    <w:rsid w:val="00315C14"/>
    <w:rsid w:val="00316801"/>
    <w:rsid w:val="00316A48"/>
    <w:rsid w:val="003173C8"/>
    <w:rsid w:val="00317B17"/>
    <w:rsid w:val="00317D1B"/>
    <w:rsid w:val="00320143"/>
    <w:rsid w:val="003205B1"/>
    <w:rsid w:val="00320F7B"/>
    <w:rsid w:val="0032134D"/>
    <w:rsid w:val="003226D4"/>
    <w:rsid w:val="0032273C"/>
    <w:rsid w:val="00322BD0"/>
    <w:rsid w:val="00323238"/>
    <w:rsid w:val="0032479D"/>
    <w:rsid w:val="0032538C"/>
    <w:rsid w:val="00325701"/>
    <w:rsid w:val="0032738D"/>
    <w:rsid w:val="00327CD2"/>
    <w:rsid w:val="00327DD0"/>
    <w:rsid w:val="00330765"/>
    <w:rsid w:val="00330B2B"/>
    <w:rsid w:val="00330B3B"/>
    <w:rsid w:val="0033132D"/>
    <w:rsid w:val="003313BE"/>
    <w:rsid w:val="00331695"/>
    <w:rsid w:val="003317D5"/>
    <w:rsid w:val="00332115"/>
    <w:rsid w:val="00332A36"/>
    <w:rsid w:val="00332C4A"/>
    <w:rsid w:val="00332CC0"/>
    <w:rsid w:val="0033368E"/>
    <w:rsid w:val="00333902"/>
    <w:rsid w:val="0033434C"/>
    <w:rsid w:val="0033443E"/>
    <w:rsid w:val="0033471A"/>
    <w:rsid w:val="003349AA"/>
    <w:rsid w:val="00334E73"/>
    <w:rsid w:val="00335CFD"/>
    <w:rsid w:val="00337A25"/>
    <w:rsid w:val="00337B6F"/>
    <w:rsid w:val="00337F26"/>
    <w:rsid w:val="003406F3"/>
    <w:rsid w:val="00340C79"/>
    <w:rsid w:val="00340D83"/>
    <w:rsid w:val="00341A9B"/>
    <w:rsid w:val="00341BE7"/>
    <w:rsid w:val="00342192"/>
    <w:rsid w:val="003424AD"/>
    <w:rsid w:val="00342911"/>
    <w:rsid w:val="00343593"/>
    <w:rsid w:val="003435E2"/>
    <w:rsid w:val="003435F5"/>
    <w:rsid w:val="003442AC"/>
    <w:rsid w:val="0034527B"/>
    <w:rsid w:val="003452FD"/>
    <w:rsid w:val="00345D97"/>
    <w:rsid w:val="00346716"/>
    <w:rsid w:val="0034791A"/>
    <w:rsid w:val="00350059"/>
    <w:rsid w:val="00350788"/>
    <w:rsid w:val="00350980"/>
    <w:rsid w:val="003534AF"/>
    <w:rsid w:val="003539B5"/>
    <w:rsid w:val="003561AD"/>
    <w:rsid w:val="003568B1"/>
    <w:rsid w:val="003576EE"/>
    <w:rsid w:val="00357E05"/>
    <w:rsid w:val="00360028"/>
    <w:rsid w:val="00360C3A"/>
    <w:rsid w:val="00360E14"/>
    <w:rsid w:val="003612F6"/>
    <w:rsid w:val="00361A53"/>
    <w:rsid w:val="00361D69"/>
    <w:rsid w:val="00361F23"/>
    <w:rsid w:val="003620AF"/>
    <w:rsid w:val="003621C0"/>
    <w:rsid w:val="00362772"/>
    <w:rsid w:val="00362D01"/>
    <w:rsid w:val="003630DA"/>
    <w:rsid w:val="0036392F"/>
    <w:rsid w:val="003647EF"/>
    <w:rsid w:val="00364B72"/>
    <w:rsid w:val="00366458"/>
    <w:rsid w:val="00367302"/>
    <w:rsid w:val="00367862"/>
    <w:rsid w:val="00367E65"/>
    <w:rsid w:val="00370AF9"/>
    <w:rsid w:val="003710D7"/>
    <w:rsid w:val="00371BE9"/>
    <w:rsid w:val="00372083"/>
    <w:rsid w:val="00372893"/>
    <w:rsid w:val="00372C3B"/>
    <w:rsid w:val="00373117"/>
    <w:rsid w:val="003732DE"/>
    <w:rsid w:val="00373FB3"/>
    <w:rsid w:val="003743C7"/>
    <w:rsid w:val="00374CF3"/>
    <w:rsid w:val="00375795"/>
    <w:rsid w:val="003778E8"/>
    <w:rsid w:val="00377A0A"/>
    <w:rsid w:val="00380674"/>
    <w:rsid w:val="0038117E"/>
    <w:rsid w:val="0038196F"/>
    <w:rsid w:val="00381EC1"/>
    <w:rsid w:val="003825E9"/>
    <w:rsid w:val="00383F9A"/>
    <w:rsid w:val="00384DB4"/>
    <w:rsid w:val="00385B15"/>
    <w:rsid w:val="0038772A"/>
    <w:rsid w:val="00387B6B"/>
    <w:rsid w:val="00391911"/>
    <w:rsid w:val="00391C55"/>
    <w:rsid w:val="00392105"/>
    <w:rsid w:val="0039221A"/>
    <w:rsid w:val="003928F2"/>
    <w:rsid w:val="003937BC"/>
    <w:rsid w:val="0039491E"/>
    <w:rsid w:val="0039492A"/>
    <w:rsid w:val="00394B8C"/>
    <w:rsid w:val="00394BDD"/>
    <w:rsid w:val="00394F83"/>
    <w:rsid w:val="00395018"/>
    <w:rsid w:val="003959CE"/>
    <w:rsid w:val="00395CF1"/>
    <w:rsid w:val="00395EC6"/>
    <w:rsid w:val="00396C6F"/>
    <w:rsid w:val="003973EB"/>
    <w:rsid w:val="003974DE"/>
    <w:rsid w:val="00397921"/>
    <w:rsid w:val="003A1A40"/>
    <w:rsid w:val="003A212D"/>
    <w:rsid w:val="003A450D"/>
    <w:rsid w:val="003A576A"/>
    <w:rsid w:val="003A5C23"/>
    <w:rsid w:val="003A5E37"/>
    <w:rsid w:val="003A64EE"/>
    <w:rsid w:val="003A656D"/>
    <w:rsid w:val="003A67B5"/>
    <w:rsid w:val="003A684E"/>
    <w:rsid w:val="003A7D2C"/>
    <w:rsid w:val="003B030A"/>
    <w:rsid w:val="003B2831"/>
    <w:rsid w:val="003B293C"/>
    <w:rsid w:val="003B31E3"/>
    <w:rsid w:val="003B384E"/>
    <w:rsid w:val="003B3CA9"/>
    <w:rsid w:val="003B560A"/>
    <w:rsid w:val="003B56B7"/>
    <w:rsid w:val="003B5AFE"/>
    <w:rsid w:val="003B661B"/>
    <w:rsid w:val="003B6CEB"/>
    <w:rsid w:val="003B6D70"/>
    <w:rsid w:val="003B7083"/>
    <w:rsid w:val="003B7247"/>
    <w:rsid w:val="003C0572"/>
    <w:rsid w:val="003C0948"/>
    <w:rsid w:val="003C0D06"/>
    <w:rsid w:val="003C155D"/>
    <w:rsid w:val="003C169E"/>
    <w:rsid w:val="003C1C39"/>
    <w:rsid w:val="003C1E2C"/>
    <w:rsid w:val="003C25DE"/>
    <w:rsid w:val="003C2BA1"/>
    <w:rsid w:val="003C2BD4"/>
    <w:rsid w:val="003C3202"/>
    <w:rsid w:val="003C33CA"/>
    <w:rsid w:val="003C43D1"/>
    <w:rsid w:val="003C4704"/>
    <w:rsid w:val="003C5B49"/>
    <w:rsid w:val="003C6248"/>
    <w:rsid w:val="003C74C8"/>
    <w:rsid w:val="003C77E7"/>
    <w:rsid w:val="003C77F2"/>
    <w:rsid w:val="003C7840"/>
    <w:rsid w:val="003D04EB"/>
    <w:rsid w:val="003D1A7C"/>
    <w:rsid w:val="003D2C4C"/>
    <w:rsid w:val="003D2D02"/>
    <w:rsid w:val="003D2E3E"/>
    <w:rsid w:val="003D2F4E"/>
    <w:rsid w:val="003D33B8"/>
    <w:rsid w:val="003D3493"/>
    <w:rsid w:val="003D47FF"/>
    <w:rsid w:val="003D5602"/>
    <w:rsid w:val="003D59F0"/>
    <w:rsid w:val="003D62A2"/>
    <w:rsid w:val="003D651E"/>
    <w:rsid w:val="003D739D"/>
    <w:rsid w:val="003D75F5"/>
    <w:rsid w:val="003D77C9"/>
    <w:rsid w:val="003E0950"/>
    <w:rsid w:val="003E2047"/>
    <w:rsid w:val="003E20BB"/>
    <w:rsid w:val="003E20D1"/>
    <w:rsid w:val="003E3137"/>
    <w:rsid w:val="003E3742"/>
    <w:rsid w:val="003E4013"/>
    <w:rsid w:val="003E46D1"/>
    <w:rsid w:val="003E4EB8"/>
    <w:rsid w:val="003E554C"/>
    <w:rsid w:val="003E5DD5"/>
    <w:rsid w:val="003E614F"/>
    <w:rsid w:val="003E61F0"/>
    <w:rsid w:val="003E6A2F"/>
    <w:rsid w:val="003E6F78"/>
    <w:rsid w:val="003E7285"/>
    <w:rsid w:val="003F0201"/>
    <w:rsid w:val="003F1EF5"/>
    <w:rsid w:val="003F2266"/>
    <w:rsid w:val="003F2835"/>
    <w:rsid w:val="003F2E7B"/>
    <w:rsid w:val="003F3036"/>
    <w:rsid w:val="003F335A"/>
    <w:rsid w:val="003F3986"/>
    <w:rsid w:val="003F467A"/>
    <w:rsid w:val="003F4BB0"/>
    <w:rsid w:val="003F56A7"/>
    <w:rsid w:val="003F5B30"/>
    <w:rsid w:val="003F5EEE"/>
    <w:rsid w:val="003F6F84"/>
    <w:rsid w:val="003F74B8"/>
    <w:rsid w:val="003F77E9"/>
    <w:rsid w:val="003F7AA0"/>
    <w:rsid w:val="004002AB"/>
    <w:rsid w:val="00400400"/>
    <w:rsid w:val="00400601"/>
    <w:rsid w:val="00400890"/>
    <w:rsid w:val="00401591"/>
    <w:rsid w:val="004015F9"/>
    <w:rsid w:val="00401C61"/>
    <w:rsid w:val="00401D9D"/>
    <w:rsid w:val="00402109"/>
    <w:rsid w:val="004023A6"/>
    <w:rsid w:val="00402407"/>
    <w:rsid w:val="00402608"/>
    <w:rsid w:val="00402E2F"/>
    <w:rsid w:val="0040306B"/>
    <w:rsid w:val="00403098"/>
    <w:rsid w:val="0040312B"/>
    <w:rsid w:val="00403354"/>
    <w:rsid w:val="004070F3"/>
    <w:rsid w:val="00407212"/>
    <w:rsid w:val="004075A8"/>
    <w:rsid w:val="0041042F"/>
    <w:rsid w:val="00410457"/>
    <w:rsid w:val="00410BC1"/>
    <w:rsid w:val="004110C6"/>
    <w:rsid w:val="004111B1"/>
    <w:rsid w:val="00413788"/>
    <w:rsid w:val="00413FF9"/>
    <w:rsid w:val="004142ED"/>
    <w:rsid w:val="004144BC"/>
    <w:rsid w:val="0041512B"/>
    <w:rsid w:val="00415732"/>
    <w:rsid w:val="00415C11"/>
    <w:rsid w:val="00416335"/>
    <w:rsid w:val="00416FE7"/>
    <w:rsid w:val="004171ED"/>
    <w:rsid w:val="004173CD"/>
    <w:rsid w:val="0041765E"/>
    <w:rsid w:val="00420D71"/>
    <w:rsid w:val="00421441"/>
    <w:rsid w:val="00424227"/>
    <w:rsid w:val="004244D9"/>
    <w:rsid w:val="00424BF6"/>
    <w:rsid w:val="00424EDD"/>
    <w:rsid w:val="004250BC"/>
    <w:rsid w:val="004250E4"/>
    <w:rsid w:val="004257F2"/>
    <w:rsid w:val="00425D0B"/>
    <w:rsid w:val="00426219"/>
    <w:rsid w:val="00426741"/>
    <w:rsid w:val="00426B32"/>
    <w:rsid w:val="00426DE2"/>
    <w:rsid w:val="00427562"/>
    <w:rsid w:val="00427CC8"/>
    <w:rsid w:val="00427E30"/>
    <w:rsid w:val="00430184"/>
    <w:rsid w:val="004302EC"/>
    <w:rsid w:val="004305B0"/>
    <w:rsid w:val="004315CC"/>
    <w:rsid w:val="004317E0"/>
    <w:rsid w:val="0043194F"/>
    <w:rsid w:val="00431B02"/>
    <w:rsid w:val="00431F56"/>
    <w:rsid w:val="00432A8C"/>
    <w:rsid w:val="00433322"/>
    <w:rsid w:val="00434281"/>
    <w:rsid w:val="004347C9"/>
    <w:rsid w:val="00435B5B"/>
    <w:rsid w:val="00436905"/>
    <w:rsid w:val="00436CE8"/>
    <w:rsid w:val="0043710B"/>
    <w:rsid w:val="004371B9"/>
    <w:rsid w:val="00437979"/>
    <w:rsid w:val="00440314"/>
    <w:rsid w:val="00440AD6"/>
    <w:rsid w:val="00440B7F"/>
    <w:rsid w:val="004415F4"/>
    <w:rsid w:val="00442C1B"/>
    <w:rsid w:val="004430E0"/>
    <w:rsid w:val="00444068"/>
    <w:rsid w:val="004442C5"/>
    <w:rsid w:val="00444397"/>
    <w:rsid w:val="0044461E"/>
    <w:rsid w:val="00446689"/>
    <w:rsid w:val="00446AE9"/>
    <w:rsid w:val="00446CEA"/>
    <w:rsid w:val="00447245"/>
    <w:rsid w:val="00447872"/>
    <w:rsid w:val="00447C7C"/>
    <w:rsid w:val="00450B29"/>
    <w:rsid w:val="00450D34"/>
    <w:rsid w:val="00450F66"/>
    <w:rsid w:val="00451456"/>
    <w:rsid w:val="00451715"/>
    <w:rsid w:val="0045198B"/>
    <w:rsid w:val="00452620"/>
    <w:rsid w:val="004527DF"/>
    <w:rsid w:val="0045281C"/>
    <w:rsid w:val="00453782"/>
    <w:rsid w:val="004538B4"/>
    <w:rsid w:val="004539C5"/>
    <w:rsid w:val="00454C0F"/>
    <w:rsid w:val="0045501D"/>
    <w:rsid w:val="0045552A"/>
    <w:rsid w:val="00455FA3"/>
    <w:rsid w:val="004560BA"/>
    <w:rsid w:val="004560E0"/>
    <w:rsid w:val="0045658A"/>
    <w:rsid w:val="00457202"/>
    <w:rsid w:val="004572F5"/>
    <w:rsid w:val="004576B4"/>
    <w:rsid w:val="00460F1F"/>
    <w:rsid w:val="00462120"/>
    <w:rsid w:val="004622D2"/>
    <w:rsid w:val="004623F7"/>
    <w:rsid w:val="004625E2"/>
    <w:rsid w:val="00462C52"/>
    <w:rsid w:val="0046352C"/>
    <w:rsid w:val="004635C5"/>
    <w:rsid w:val="004635E7"/>
    <w:rsid w:val="004641FA"/>
    <w:rsid w:val="00464CA4"/>
    <w:rsid w:val="004662ED"/>
    <w:rsid w:val="00467295"/>
    <w:rsid w:val="00470EA7"/>
    <w:rsid w:val="00471223"/>
    <w:rsid w:val="0047146C"/>
    <w:rsid w:val="00471AF7"/>
    <w:rsid w:val="00471C1E"/>
    <w:rsid w:val="004730B9"/>
    <w:rsid w:val="00473812"/>
    <w:rsid w:val="004741BA"/>
    <w:rsid w:val="00474904"/>
    <w:rsid w:val="00474F56"/>
    <w:rsid w:val="00475F80"/>
    <w:rsid w:val="004770E9"/>
    <w:rsid w:val="00477435"/>
    <w:rsid w:val="00477E7E"/>
    <w:rsid w:val="00477F1E"/>
    <w:rsid w:val="00477F7E"/>
    <w:rsid w:val="00481E26"/>
    <w:rsid w:val="00482364"/>
    <w:rsid w:val="004829D0"/>
    <w:rsid w:val="00483EBE"/>
    <w:rsid w:val="004845B8"/>
    <w:rsid w:val="004848AE"/>
    <w:rsid w:val="00485034"/>
    <w:rsid w:val="00485EAB"/>
    <w:rsid w:val="00487225"/>
    <w:rsid w:val="0048792C"/>
    <w:rsid w:val="00490A78"/>
    <w:rsid w:val="00491301"/>
    <w:rsid w:val="00491509"/>
    <w:rsid w:val="004918FE"/>
    <w:rsid w:val="004921C7"/>
    <w:rsid w:val="0049229D"/>
    <w:rsid w:val="00492A20"/>
    <w:rsid w:val="00492CD1"/>
    <w:rsid w:val="00493071"/>
    <w:rsid w:val="0049321E"/>
    <w:rsid w:val="004948D6"/>
    <w:rsid w:val="00494A8C"/>
    <w:rsid w:val="004956CA"/>
    <w:rsid w:val="00495A4C"/>
    <w:rsid w:val="00495E4A"/>
    <w:rsid w:val="00495F85"/>
    <w:rsid w:val="004966BB"/>
    <w:rsid w:val="00496C09"/>
    <w:rsid w:val="0049776B"/>
    <w:rsid w:val="004A1FBF"/>
    <w:rsid w:val="004A20FC"/>
    <w:rsid w:val="004A216E"/>
    <w:rsid w:val="004A366E"/>
    <w:rsid w:val="004A39C1"/>
    <w:rsid w:val="004A4B54"/>
    <w:rsid w:val="004A57F6"/>
    <w:rsid w:val="004A624E"/>
    <w:rsid w:val="004A6879"/>
    <w:rsid w:val="004A6A9D"/>
    <w:rsid w:val="004A74D0"/>
    <w:rsid w:val="004A751A"/>
    <w:rsid w:val="004A7CA2"/>
    <w:rsid w:val="004B07A9"/>
    <w:rsid w:val="004B1558"/>
    <w:rsid w:val="004B15CB"/>
    <w:rsid w:val="004B1D35"/>
    <w:rsid w:val="004B36A6"/>
    <w:rsid w:val="004B4F0C"/>
    <w:rsid w:val="004B4F81"/>
    <w:rsid w:val="004B621D"/>
    <w:rsid w:val="004B7997"/>
    <w:rsid w:val="004B7F67"/>
    <w:rsid w:val="004C0691"/>
    <w:rsid w:val="004C103F"/>
    <w:rsid w:val="004C1324"/>
    <w:rsid w:val="004C207C"/>
    <w:rsid w:val="004C246B"/>
    <w:rsid w:val="004C2ED6"/>
    <w:rsid w:val="004C31AC"/>
    <w:rsid w:val="004C34B8"/>
    <w:rsid w:val="004C5376"/>
    <w:rsid w:val="004C5DB9"/>
    <w:rsid w:val="004C5E86"/>
    <w:rsid w:val="004C5FE9"/>
    <w:rsid w:val="004C65FE"/>
    <w:rsid w:val="004C68C7"/>
    <w:rsid w:val="004C6940"/>
    <w:rsid w:val="004C6B16"/>
    <w:rsid w:val="004C7205"/>
    <w:rsid w:val="004C760F"/>
    <w:rsid w:val="004C799B"/>
    <w:rsid w:val="004C7C2A"/>
    <w:rsid w:val="004D06FE"/>
    <w:rsid w:val="004D0DBF"/>
    <w:rsid w:val="004D16FF"/>
    <w:rsid w:val="004D26B9"/>
    <w:rsid w:val="004D2B45"/>
    <w:rsid w:val="004D310D"/>
    <w:rsid w:val="004D3633"/>
    <w:rsid w:val="004D3AC4"/>
    <w:rsid w:val="004D4E10"/>
    <w:rsid w:val="004D4E5C"/>
    <w:rsid w:val="004D4F21"/>
    <w:rsid w:val="004D6755"/>
    <w:rsid w:val="004D6A6F"/>
    <w:rsid w:val="004E0048"/>
    <w:rsid w:val="004E166E"/>
    <w:rsid w:val="004E18FD"/>
    <w:rsid w:val="004E192A"/>
    <w:rsid w:val="004E1DE3"/>
    <w:rsid w:val="004E21DD"/>
    <w:rsid w:val="004E2996"/>
    <w:rsid w:val="004E308A"/>
    <w:rsid w:val="004E3149"/>
    <w:rsid w:val="004E371B"/>
    <w:rsid w:val="004E37E4"/>
    <w:rsid w:val="004E4BCE"/>
    <w:rsid w:val="004E5370"/>
    <w:rsid w:val="004E5797"/>
    <w:rsid w:val="004E5C30"/>
    <w:rsid w:val="004E70F8"/>
    <w:rsid w:val="004E7589"/>
    <w:rsid w:val="004E7C2F"/>
    <w:rsid w:val="004F100F"/>
    <w:rsid w:val="004F1B99"/>
    <w:rsid w:val="004F226F"/>
    <w:rsid w:val="004F4A95"/>
    <w:rsid w:val="004F5FFE"/>
    <w:rsid w:val="004F666F"/>
    <w:rsid w:val="004F708D"/>
    <w:rsid w:val="004F71E1"/>
    <w:rsid w:val="004F72BD"/>
    <w:rsid w:val="004F74E0"/>
    <w:rsid w:val="004F780C"/>
    <w:rsid w:val="005001A2"/>
    <w:rsid w:val="00500596"/>
    <w:rsid w:val="00500799"/>
    <w:rsid w:val="00500978"/>
    <w:rsid w:val="005018A8"/>
    <w:rsid w:val="00501D99"/>
    <w:rsid w:val="0050289F"/>
    <w:rsid w:val="00502A8E"/>
    <w:rsid w:val="00502E00"/>
    <w:rsid w:val="0050313C"/>
    <w:rsid w:val="00503445"/>
    <w:rsid w:val="005035B7"/>
    <w:rsid w:val="005041D0"/>
    <w:rsid w:val="00504A39"/>
    <w:rsid w:val="00505485"/>
    <w:rsid w:val="005060C5"/>
    <w:rsid w:val="0050690D"/>
    <w:rsid w:val="005071D5"/>
    <w:rsid w:val="005074F6"/>
    <w:rsid w:val="00507B5E"/>
    <w:rsid w:val="0051083F"/>
    <w:rsid w:val="0051102B"/>
    <w:rsid w:val="00511054"/>
    <w:rsid w:val="00511EF9"/>
    <w:rsid w:val="00512506"/>
    <w:rsid w:val="005128F1"/>
    <w:rsid w:val="00512C28"/>
    <w:rsid w:val="00512CA4"/>
    <w:rsid w:val="00512EC6"/>
    <w:rsid w:val="00513AF3"/>
    <w:rsid w:val="0051421F"/>
    <w:rsid w:val="00514D14"/>
    <w:rsid w:val="00514E5C"/>
    <w:rsid w:val="005169DA"/>
    <w:rsid w:val="00517226"/>
    <w:rsid w:val="0052018E"/>
    <w:rsid w:val="005202BE"/>
    <w:rsid w:val="005205F9"/>
    <w:rsid w:val="0052097D"/>
    <w:rsid w:val="00520DEA"/>
    <w:rsid w:val="005217FE"/>
    <w:rsid w:val="005218BE"/>
    <w:rsid w:val="00522366"/>
    <w:rsid w:val="005225EF"/>
    <w:rsid w:val="00523526"/>
    <w:rsid w:val="00523987"/>
    <w:rsid w:val="00523AE6"/>
    <w:rsid w:val="00523D08"/>
    <w:rsid w:val="00524362"/>
    <w:rsid w:val="00524452"/>
    <w:rsid w:val="005260FC"/>
    <w:rsid w:val="00526BA9"/>
    <w:rsid w:val="005276A0"/>
    <w:rsid w:val="00527775"/>
    <w:rsid w:val="0053110B"/>
    <w:rsid w:val="00531BF1"/>
    <w:rsid w:val="005323EE"/>
    <w:rsid w:val="00532656"/>
    <w:rsid w:val="005326D0"/>
    <w:rsid w:val="005326EF"/>
    <w:rsid w:val="005329D3"/>
    <w:rsid w:val="00532A43"/>
    <w:rsid w:val="00533A16"/>
    <w:rsid w:val="00533CCC"/>
    <w:rsid w:val="00534F32"/>
    <w:rsid w:val="005351C7"/>
    <w:rsid w:val="005356E4"/>
    <w:rsid w:val="005359D2"/>
    <w:rsid w:val="00535CE7"/>
    <w:rsid w:val="00536A63"/>
    <w:rsid w:val="00540228"/>
    <w:rsid w:val="0054065E"/>
    <w:rsid w:val="005418A8"/>
    <w:rsid w:val="00541CE2"/>
    <w:rsid w:val="00541DF6"/>
    <w:rsid w:val="00541E1F"/>
    <w:rsid w:val="005422F1"/>
    <w:rsid w:val="0054244A"/>
    <w:rsid w:val="00542C2F"/>
    <w:rsid w:val="00542DAD"/>
    <w:rsid w:val="00542DD7"/>
    <w:rsid w:val="005438C0"/>
    <w:rsid w:val="005447C4"/>
    <w:rsid w:val="00544B7F"/>
    <w:rsid w:val="00545BD3"/>
    <w:rsid w:val="00545E1F"/>
    <w:rsid w:val="005464EC"/>
    <w:rsid w:val="005469C9"/>
    <w:rsid w:val="005469EF"/>
    <w:rsid w:val="00550D11"/>
    <w:rsid w:val="005510A1"/>
    <w:rsid w:val="00551433"/>
    <w:rsid w:val="0055165F"/>
    <w:rsid w:val="00551D2A"/>
    <w:rsid w:val="0055215B"/>
    <w:rsid w:val="005528DF"/>
    <w:rsid w:val="00552B77"/>
    <w:rsid w:val="00553A16"/>
    <w:rsid w:val="00553DA9"/>
    <w:rsid w:val="00553DD1"/>
    <w:rsid w:val="00554F98"/>
    <w:rsid w:val="00555265"/>
    <w:rsid w:val="00556B0F"/>
    <w:rsid w:val="00557BAF"/>
    <w:rsid w:val="00557D1A"/>
    <w:rsid w:val="005610C8"/>
    <w:rsid w:val="0056160D"/>
    <w:rsid w:val="00561A15"/>
    <w:rsid w:val="00561C8F"/>
    <w:rsid w:val="00562946"/>
    <w:rsid w:val="00562D90"/>
    <w:rsid w:val="00563B4A"/>
    <w:rsid w:val="00563C54"/>
    <w:rsid w:val="00563FF2"/>
    <w:rsid w:val="00564242"/>
    <w:rsid w:val="00564F7A"/>
    <w:rsid w:val="005656FC"/>
    <w:rsid w:val="0056591E"/>
    <w:rsid w:val="00565E50"/>
    <w:rsid w:val="0056679B"/>
    <w:rsid w:val="0056765D"/>
    <w:rsid w:val="00570000"/>
    <w:rsid w:val="00570351"/>
    <w:rsid w:val="005707FC"/>
    <w:rsid w:val="005715CB"/>
    <w:rsid w:val="00572922"/>
    <w:rsid w:val="00572A66"/>
    <w:rsid w:val="00572F45"/>
    <w:rsid w:val="00573250"/>
    <w:rsid w:val="005735E9"/>
    <w:rsid w:val="00573801"/>
    <w:rsid w:val="005738B2"/>
    <w:rsid w:val="0057391D"/>
    <w:rsid w:val="00573F98"/>
    <w:rsid w:val="005749CA"/>
    <w:rsid w:val="00574A8B"/>
    <w:rsid w:val="00574F32"/>
    <w:rsid w:val="005759F4"/>
    <w:rsid w:val="00575FE6"/>
    <w:rsid w:val="0057647E"/>
    <w:rsid w:val="0057675A"/>
    <w:rsid w:val="005770FB"/>
    <w:rsid w:val="00577224"/>
    <w:rsid w:val="0057724C"/>
    <w:rsid w:val="005772BE"/>
    <w:rsid w:val="00580FAB"/>
    <w:rsid w:val="0058117E"/>
    <w:rsid w:val="0058146F"/>
    <w:rsid w:val="00581FA0"/>
    <w:rsid w:val="005831EF"/>
    <w:rsid w:val="00583B93"/>
    <w:rsid w:val="00584432"/>
    <w:rsid w:val="005848C0"/>
    <w:rsid w:val="005854B0"/>
    <w:rsid w:val="00585D39"/>
    <w:rsid w:val="00586044"/>
    <w:rsid w:val="00586383"/>
    <w:rsid w:val="0059035D"/>
    <w:rsid w:val="00591E5C"/>
    <w:rsid w:val="005927D9"/>
    <w:rsid w:val="00592967"/>
    <w:rsid w:val="00592AC0"/>
    <w:rsid w:val="0059319F"/>
    <w:rsid w:val="00593D08"/>
    <w:rsid w:val="00593EAC"/>
    <w:rsid w:val="0059450A"/>
    <w:rsid w:val="00597FA7"/>
    <w:rsid w:val="005A064B"/>
    <w:rsid w:val="005A099E"/>
    <w:rsid w:val="005A1287"/>
    <w:rsid w:val="005A13C5"/>
    <w:rsid w:val="005A202D"/>
    <w:rsid w:val="005A2809"/>
    <w:rsid w:val="005A287F"/>
    <w:rsid w:val="005A31E7"/>
    <w:rsid w:val="005A3416"/>
    <w:rsid w:val="005A354E"/>
    <w:rsid w:val="005A36B5"/>
    <w:rsid w:val="005A37A5"/>
    <w:rsid w:val="005A4D8A"/>
    <w:rsid w:val="005A4F32"/>
    <w:rsid w:val="005A52F5"/>
    <w:rsid w:val="005A5827"/>
    <w:rsid w:val="005A6549"/>
    <w:rsid w:val="005A66EC"/>
    <w:rsid w:val="005A6DE0"/>
    <w:rsid w:val="005A7D78"/>
    <w:rsid w:val="005B054E"/>
    <w:rsid w:val="005B0CF3"/>
    <w:rsid w:val="005B1216"/>
    <w:rsid w:val="005B1519"/>
    <w:rsid w:val="005B15CB"/>
    <w:rsid w:val="005B19CD"/>
    <w:rsid w:val="005B1F50"/>
    <w:rsid w:val="005B2271"/>
    <w:rsid w:val="005B22B0"/>
    <w:rsid w:val="005B2A82"/>
    <w:rsid w:val="005B3B8A"/>
    <w:rsid w:val="005B4943"/>
    <w:rsid w:val="005B508E"/>
    <w:rsid w:val="005B599A"/>
    <w:rsid w:val="005B5DB6"/>
    <w:rsid w:val="005B6299"/>
    <w:rsid w:val="005B649D"/>
    <w:rsid w:val="005B65A0"/>
    <w:rsid w:val="005B6D40"/>
    <w:rsid w:val="005B6D5E"/>
    <w:rsid w:val="005B6E89"/>
    <w:rsid w:val="005B7D75"/>
    <w:rsid w:val="005B7FEF"/>
    <w:rsid w:val="005C001E"/>
    <w:rsid w:val="005C0E08"/>
    <w:rsid w:val="005C0EC4"/>
    <w:rsid w:val="005C109C"/>
    <w:rsid w:val="005C18AD"/>
    <w:rsid w:val="005C1C3C"/>
    <w:rsid w:val="005C245D"/>
    <w:rsid w:val="005C2B4A"/>
    <w:rsid w:val="005C3495"/>
    <w:rsid w:val="005C35B6"/>
    <w:rsid w:val="005C4750"/>
    <w:rsid w:val="005C4FDB"/>
    <w:rsid w:val="005C5616"/>
    <w:rsid w:val="005C58E4"/>
    <w:rsid w:val="005C5A79"/>
    <w:rsid w:val="005C5C71"/>
    <w:rsid w:val="005C5E9E"/>
    <w:rsid w:val="005C654D"/>
    <w:rsid w:val="005C7552"/>
    <w:rsid w:val="005C7C87"/>
    <w:rsid w:val="005D128E"/>
    <w:rsid w:val="005D1DFD"/>
    <w:rsid w:val="005D24B8"/>
    <w:rsid w:val="005D290F"/>
    <w:rsid w:val="005D2935"/>
    <w:rsid w:val="005D43DD"/>
    <w:rsid w:val="005D55AC"/>
    <w:rsid w:val="005D60B6"/>
    <w:rsid w:val="005D610E"/>
    <w:rsid w:val="005D68AC"/>
    <w:rsid w:val="005D718C"/>
    <w:rsid w:val="005D7F23"/>
    <w:rsid w:val="005E0014"/>
    <w:rsid w:val="005E070A"/>
    <w:rsid w:val="005E09A5"/>
    <w:rsid w:val="005E0A5B"/>
    <w:rsid w:val="005E1143"/>
    <w:rsid w:val="005E15D7"/>
    <w:rsid w:val="005E168C"/>
    <w:rsid w:val="005E247A"/>
    <w:rsid w:val="005E2DF7"/>
    <w:rsid w:val="005E2FD5"/>
    <w:rsid w:val="005E39A2"/>
    <w:rsid w:val="005E3E6C"/>
    <w:rsid w:val="005E4964"/>
    <w:rsid w:val="005E4D4A"/>
    <w:rsid w:val="005E4E84"/>
    <w:rsid w:val="005E51AA"/>
    <w:rsid w:val="005E68CD"/>
    <w:rsid w:val="005F00B8"/>
    <w:rsid w:val="005F0BAF"/>
    <w:rsid w:val="005F12FD"/>
    <w:rsid w:val="005F1A22"/>
    <w:rsid w:val="005F2294"/>
    <w:rsid w:val="005F2434"/>
    <w:rsid w:val="005F31A1"/>
    <w:rsid w:val="005F32D8"/>
    <w:rsid w:val="005F330C"/>
    <w:rsid w:val="005F3A21"/>
    <w:rsid w:val="005F3C7E"/>
    <w:rsid w:val="005F3D9B"/>
    <w:rsid w:val="005F41FC"/>
    <w:rsid w:val="005F5F08"/>
    <w:rsid w:val="005F7643"/>
    <w:rsid w:val="005F7E7D"/>
    <w:rsid w:val="0060105F"/>
    <w:rsid w:val="00601837"/>
    <w:rsid w:val="006020C2"/>
    <w:rsid w:val="00602163"/>
    <w:rsid w:val="006027BB"/>
    <w:rsid w:val="006035E6"/>
    <w:rsid w:val="006037C4"/>
    <w:rsid w:val="00603C5B"/>
    <w:rsid w:val="00604E35"/>
    <w:rsid w:val="00605C3D"/>
    <w:rsid w:val="00605C93"/>
    <w:rsid w:val="00605DF2"/>
    <w:rsid w:val="00606D50"/>
    <w:rsid w:val="006074A3"/>
    <w:rsid w:val="006075C8"/>
    <w:rsid w:val="0061063F"/>
    <w:rsid w:val="006106BE"/>
    <w:rsid w:val="00610DFE"/>
    <w:rsid w:val="006111BA"/>
    <w:rsid w:val="00611253"/>
    <w:rsid w:val="006114E0"/>
    <w:rsid w:val="00612D53"/>
    <w:rsid w:val="006132D2"/>
    <w:rsid w:val="00613A6B"/>
    <w:rsid w:val="00614004"/>
    <w:rsid w:val="0061477F"/>
    <w:rsid w:val="00615C6F"/>
    <w:rsid w:val="00615D3F"/>
    <w:rsid w:val="00616692"/>
    <w:rsid w:val="00616A3B"/>
    <w:rsid w:val="00617533"/>
    <w:rsid w:val="006176A9"/>
    <w:rsid w:val="0061773D"/>
    <w:rsid w:val="00620469"/>
    <w:rsid w:val="0062088D"/>
    <w:rsid w:val="00621B7B"/>
    <w:rsid w:val="00622D32"/>
    <w:rsid w:val="00622E4C"/>
    <w:rsid w:val="006235E4"/>
    <w:rsid w:val="006236A9"/>
    <w:rsid w:val="00623A3C"/>
    <w:rsid w:val="00624875"/>
    <w:rsid w:val="00624E3E"/>
    <w:rsid w:val="0062520A"/>
    <w:rsid w:val="00625B74"/>
    <w:rsid w:val="00625D23"/>
    <w:rsid w:val="00626396"/>
    <w:rsid w:val="0062652A"/>
    <w:rsid w:val="00626930"/>
    <w:rsid w:val="00626DDE"/>
    <w:rsid w:val="00626ED0"/>
    <w:rsid w:val="00627488"/>
    <w:rsid w:val="006277BE"/>
    <w:rsid w:val="006279F8"/>
    <w:rsid w:val="0063016D"/>
    <w:rsid w:val="00630351"/>
    <w:rsid w:val="00630788"/>
    <w:rsid w:val="00631391"/>
    <w:rsid w:val="00631450"/>
    <w:rsid w:val="006318A2"/>
    <w:rsid w:val="00631A0A"/>
    <w:rsid w:val="00632120"/>
    <w:rsid w:val="00632455"/>
    <w:rsid w:val="00632FE9"/>
    <w:rsid w:val="00633932"/>
    <w:rsid w:val="00633D44"/>
    <w:rsid w:val="00634032"/>
    <w:rsid w:val="0063447D"/>
    <w:rsid w:val="006353C2"/>
    <w:rsid w:val="00635B04"/>
    <w:rsid w:val="00635DAC"/>
    <w:rsid w:val="0064003B"/>
    <w:rsid w:val="0064105D"/>
    <w:rsid w:val="00641969"/>
    <w:rsid w:val="00641C04"/>
    <w:rsid w:val="00641C95"/>
    <w:rsid w:val="00641D8A"/>
    <w:rsid w:val="00641F6E"/>
    <w:rsid w:val="00641FFD"/>
    <w:rsid w:val="00643BCB"/>
    <w:rsid w:val="00643C2E"/>
    <w:rsid w:val="00643F94"/>
    <w:rsid w:val="006448CB"/>
    <w:rsid w:val="00644DF7"/>
    <w:rsid w:val="00644FE0"/>
    <w:rsid w:val="0064533C"/>
    <w:rsid w:val="006459EC"/>
    <w:rsid w:val="0064695F"/>
    <w:rsid w:val="00646B3F"/>
    <w:rsid w:val="0064707E"/>
    <w:rsid w:val="006475BA"/>
    <w:rsid w:val="00647A20"/>
    <w:rsid w:val="00650E28"/>
    <w:rsid w:val="00650E4A"/>
    <w:rsid w:val="00651489"/>
    <w:rsid w:val="00651530"/>
    <w:rsid w:val="00651637"/>
    <w:rsid w:val="00652135"/>
    <w:rsid w:val="0065241D"/>
    <w:rsid w:val="00652E0B"/>
    <w:rsid w:val="00652F7C"/>
    <w:rsid w:val="00653665"/>
    <w:rsid w:val="0065384B"/>
    <w:rsid w:val="00654048"/>
    <w:rsid w:val="006546F1"/>
    <w:rsid w:val="0065592A"/>
    <w:rsid w:val="006562BC"/>
    <w:rsid w:val="00657E23"/>
    <w:rsid w:val="00657E3E"/>
    <w:rsid w:val="0066027A"/>
    <w:rsid w:val="006603B3"/>
    <w:rsid w:val="00660881"/>
    <w:rsid w:val="00660B36"/>
    <w:rsid w:val="00660FC1"/>
    <w:rsid w:val="0066198E"/>
    <w:rsid w:val="00661F8F"/>
    <w:rsid w:val="00662013"/>
    <w:rsid w:val="006620A2"/>
    <w:rsid w:val="00663682"/>
    <w:rsid w:val="006636DA"/>
    <w:rsid w:val="006638B7"/>
    <w:rsid w:val="00663B6D"/>
    <w:rsid w:val="0066415A"/>
    <w:rsid w:val="00665221"/>
    <w:rsid w:val="006655CE"/>
    <w:rsid w:val="00665644"/>
    <w:rsid w:val="00665707"/>
    <w:rsid w:val="0066617C"/>
    <w:rsid w:val="00666181"/>
    <w:rsid w:val="00666569"/>
    <w:rsid w:val="00666FAF"/>
    <w:rsid w:val="00667C2E"/>
    <w:rsid w:val="00667C71"/>
    <w:rsid w:val="00667F5D"/>
    <w:rsid w:val="00670405"/>
    <w:rsid w:val="00670F8A"/>
    <w:rsid w:val="006716EB"/>
    <w:rsid w:val="00672C99"/>
    <w:rsid w:val="006757ED"/>
    <w:rsid w:val="00675F6E"/>
    <w:rsid w:val="00676353"/>
    <w:rsid w:val="006767DB"/>
    <w:rsid w:val="00676C27"/>
    <w:rsid w:val="00676F7D"/>
    <w:rsid w:val="00681493"/>
    <w:rsid w:val="006816A2"/>
    <w:rsid w:val="006823BC"/>
    <w:rsid w:val="006826F2"/>
    <w:rsid w:val="00682847"/>
    <w:rsid w:val="00682B8E"/>
    <w:rsid w:val="006832AD"/>
    <w:rsid w:val="00684FD6"/>
    <w:rsid w:val="00685079"/>
    <w:rsid w:val="00685245"/>
    <w:rsid w:val="00685B8D"/>
    <w:rsid w:val="00685F2D"/>
    <w:rsid w:val="00686193"/>
    <w:rsid w:val="00686259"/>
    <w:rsid w:val="0068630A"/>
    <w:rsid w:val="00686412"/>
    <w:rsid w:val="006867FA"/>
    <w:rsid w:val="00686EB2"/>
    <w:rsid w:val="00687240"/>
    <w:rsid w:val="00687599"/>
    <w:rsid w:val="00687ACC"/>
    <w:rsid w:val="00691DE9"/>
    <w:rsid w:val="00692032"/>
    <w:rsid w:val="006922E3"/>
    <w:rsid w:val="00692CB9"/>
    <w:rsid w:val="006939C2"/>
    <w:rsid w:val="0069446D"/>
    <w:rsid w:val="006947EB"/>
    <w:rsid w:val="00695C41"/>
    <w:rsid w:val="006967A7"/>
    <w:rsid w:val="00697D70"/>
    <w:rsid w:val="006A031D"/>
    <w:rsid w:val="006A0448"/>
    <w:rsid w:val="006A0DDA"/>
    <w:rsid w:val="006A0F7C"/>
    <w:rsid w:val="006A242C"/>
    <w:rsid w:val="006A2F58"/>
    <w:rsid w:val="006A407A"/>
    <w:rsid w:val="006A425D"/>
    <w:rsid w:val="006A4787"/>
    <w:rsid w:val="006A58D6"/>
    <w:rsid w:val="006A5EA3"/>
    <w:rsid w:val="006A5FD2"/>
    <w:rsid w:val="006A5FF7"/>
    <w:rsid w:val="006A6D32"/>
    <w:rsid w:val="006A7D95"/>
    <w:rsid w:val="006A7FB7"/>
    <w:rsid w:val="006B1B95"/>
    <w:rsid w:val="006B1F93"/>
    <w:rsid w:val="006B2330"/>
    <w:rsid w:val="006B38D9"/>
    <w:rsid w:val="006B4142"/>
    <w:rsid w:val="006B4A2E"/>
    <w:rsid w:val="006B5D62"/>
    <w:rsid w:val="006B621E"/>
    <w:rsid w:val="006B6294"/>
    <w:rsid w:val="006B63D6"/>
    <w:rsid w:val="006B6A0F"/>
    <w:rsid w:val="006B72ED"/>
    <w:rsid w:val="006C1354"/>
    <w:rsid w:val="006C1402"/>
    <w:rsid w:val="006C19EC"/>
    <w:rsid w:val="006C1E71"/>
    <w:rsid w:val="006C1ED2"/>
    <w:rsid w:val="006C2361"/>
    <w:rsid w:val="006C32E2"/>
    <w:rsid w:val="006C3CBE"/>
    <w:rsid w:val="006C4007"/>
    <w:rsid w:val="006C4C9D"/>
    <w:rsid w:val="006C6330"/>
    <w:rsid w:val="006C6BBA"/>
    <w:rsid w:val="006C759D"/>
    <w:rsid w:val="006C7BDC"/>
    <w:rsid w:val="006D0DE1"/>
    <w:rsid w:val="006D1B9E"/>
    <w:rsid w:val="006D21CC"/>
    <w:rsid w:val="006D252B"/>
    <w:rsid w:val="006D2D9A"/>
    <w:rsid w:val="006D30FB"/>
    <w:rsid w:val="006D32D0"/>
    <w:rsid w:val="006D38B7"/>
    <w:rsid w:val="006D3E32"/>
    <w:rsid w:val="006D40E5"/>
    <w:rsid w:val="006D4B0E"/>
    <w:rsid w:val="006D537E"/>
    <w:rsid w:val="006D6676"/>
    <w:rsid w:val="006D6A4E"/>
    <w:rsid w:val="006E11D2"/>
    <w:rsid w:val="006E1408"/>
    <w:rsid w:val="006E237A"/>
    <w:rsid w:val="006E26FC"/>
    <w:rsid w:val="006E2C5D"/>
    <w:rsid w:val="006E2F1B"/>
    <w:rsid w:val="006E39F9"/>
    <w:rsid w:val="006E3AB0"/>
    <w:rsid w:val="006E4D37"/>
    <w:rsid w:val="006E53A6"/>
    <w:rsid w:val="006E5F24"/>
    <w:rsid w:val="006E6260"/>
    <w:rsid w:val="006E654E"/>
    <w:rsid w:val="006E680E"/>
    <w:rsid w:val="006E68D7"/>
    <w:rsid w:val="006E7354"/>
    <w:rsid w:val="006E7B21"/>
    <w:rsid w:val="006F03B0"/>
    <w:rsid w:val="006F03DE"/>
    <w:rsid w:val="006F06D1"/>
    <w:rsid w:val="006F0710"/>
    <w:rsid w:val="006F0809"/>
    <w:rsid w:val="006F10A2"/>
    <w:rsid w:val="006F135B"/>
    <w:rsid w:val="006F1BFA"/>
    <w:rsid w:val="006F1CAB"/>
    <w:rsid w:val="006F1F59"/>
    <w:rsid w:val="006F37AF"/>
    <w:rsid w:val="006F4448"/>
    <w:rsid w:val="006F4BAF"/>
    <w:rsid w:val="006F5552"/>
    <w:rsid w:val="006F57D1"/>
    <w:rsid w:val="006F58EF"/>
    <w:rsid w:val="006F5B26"/>
    <w:rsid w:val="006F6548"/>
    <w:rsid w:val="006F6A78"/>
    <w:rsid w:val="006F70C5"/>
    <w:rsid w:val="006F723B"/>
    <w:rsid w:val="006F733B"/>
    <w:rsid w:val="006F7FBC"/>
    <w:rsid w:val="00700626"/>
    <w:rsid w:val="00700650"/>
    <w:rsid w:val="00701974"/>
    <w:rsid w:val="00702BFD"/>
    <w:rsid w:val="0070390D"/>
    <w:rsid w:val="0070426A"/>
    <w:rsid w:val="00706408"/>
    <w:rsid w:val="00706463"/>
    <w:rsid w:val="007064DB"/>
    <w:rsid w:val="0071191A"/>
    <w:rsid w:val="007134C3"/>
    <w:rsid w:val="0071488A"/>
    <w:rsid w:val="00714A9A"/>
    <w:rsid w:val="007152DF"/>
    <w:rsid w:val="0071564B"/>
    <w:rsid w:val="00715D21"/>
    <w:rsid w:val="00715D9C"/>
    <w:rsid w:val="00716035"/>
    <w:rsid w:val="007160E9"/>
    <w:rsid w:val="007166CB"/>
    <w:rsid w:val="0071729D"/>
    <w:rsid w:val="00720620"/>
    <w:rsid w:val="007207CD"/>
    <w:rsid w:val="00720822"/>
    <w:rsid w:val="00722006"/>
    <w:rsid w:val="007221D4"/>
    <w:rsid w:val="00722CE4"/>
    <w:rsid w:val="0072449F"/>
    <w:rsid w:val="00724DF0"/>
    <w:rsid w:val="00724E48"/>
    <w:rsid w:val="0072525B"/>
    <w:rsid w:val="00727067"/>
    <w:rsid w:val="00727AA7"/>
    <w:rsid w:val="00727CD4"/>
    <w:rsid w:val="00727D2F"/>
    <w:rsid w:val="00727FE8"/>
    <w:rsid w:val="00730DEE"/>
    <w:rsid w:val="007313EE"/>
    <w:rsid w:val="00732796"/>
    <w:rsid w:val="00733259"/>
    <w:rsid w:val="0073411C"/>
    <w:rsid w:val="007344A9"/>
    <w:rsid w:val="00735048"/>
    <w:rsid w:val="007357D7"/>
    <w:rsid w:val="0073596B"/>
    <w:rsid w:val="00735C11"/>
    <w:rsid w:val="00735E97"/>
    <w:rsid w:val="0073623B"/>
    <w:rsid w:val="00736698"/>
    <w:rsid w:val="0073690C"/>
    <w:rsid w:val="00737694"/>
    <w:rsid w:val="007402F3"/>
    <w:rsid w:val="007405EB"/>
    <w:rsid w:val="00740CE5"/>
    <w:rsid w:val="00740D0A"/>
    <w:rsid w:val="00740F18"/>
    <w:rsid w:val="0074174B"/>
    <w:rsid w:val="0074259E"/>
    <w:rsid w:val="0074284F"/>
    <w:rsid w:val="00742C3D"/>
    <w:rsid w:val="00743146"/>
    <w:rsid w:val="00743EFF"/>
    <w:rsid w:val="007458BE"/>
    <w:rsid w:val="0074647A"/>
    <w:rsid w:val="007469A3"/>
    <w:rsid w:val="00746CB4"/>
    <w:rsid w:val="00747B24"/>
    <w:rsid w:val="007500BF"/>
    <w:rsid w:val="00751E54"/>
    <w:rsid w:val="0075255B"/>
    <w:rsid w:val="00752866"/>
    <w:rsid w:val="00752ACF"/>
    <w:rsid w:val="00752B18"/>
    <w:rsid w:val="00752DF7"/>
    <w:rsid w:val="0075306C"/>
    <w:rsid w:val="0075347E"/>
    <w:rsid w:val="00754D7F"/>
    <w:rsid w:val="00755919"/>
    <w:rsid w:val="00755CBC"/>
    <w:rsid w:val="00756110"/>
    <w:rsid w:val="00757B43"/>
    <w:rsid w:val="00760442"/>
    <w:rsid w:val="00760CF7"/>
    <w:rsid w:val="00761C0F"/>
    <w:rsid w:val="00762039"/>
    <w:rsid w:val="00762173"/>
    <w:rsid w:val="00762C91"/>
    <w:rsid w:val="00763022"/>
    <w:rsid w:val="0076322D"/>
    <w:rsid w:val="00763900"/>
    <w:rsid w:val="007640AC"/>
    <w:rsid w:val="007649EC"/>
    <w:rsid w:val="00765102"/>
    <w:rsid w:val="00765984"/>
    <w:rsid w:val="0076655A"/>
    <w:rsid w:val="00766817"/>
    <w:rsid w:val="007668DD"/>
    <w:rsid w:val="00766DE3"/>
    <w:rsid w:val="00767468"/>
    <w:rsid w:val="007702BC"/>
    <w:rsid w:val="007708DF"/>
    <w:rsid w:val="00771372"/>
    <w:rsid w:val="0077283B"/>
    <w:rsid w:val="00772BD7"/>
    <w:rsid w:val="00772F38"/>
    <w:rsid w:val="0077347A"/>
    <w:rsid w:val="00773D08"/>
    <w:rsid w:val="00774785"/>
    <w:rsid w:val="007747B8"/>
    <w:rsid w:val="0077480F"/>
    <w:rsid w:val="00774A00"/>
    <w:rsid w:val="00774FD1"/>
    <w:rsid w:val="00775479"/>
    <w:rsid w:val="00775ABF"/>
    <w:rsid w:val="00775D45"/>
    <w:rsid w:val="0077650A"/>
    <w:rsid w:val="0077653E"/>
    <w:rsid w:val="007773D7"/>
    <w:rsid w:val="00777840"/>
    <w:rsid w:val="00777918"/>
    <w:rsid w:val="00777B2B"/>
    <w:rsid w:val="00777CDC"/>
    <w:rsid w:val="00777D18"/>
    <w:rsid w:val="00780747"/>
    <w:rsid w:val="007809D2"/>
    <w:rsid w:val="00781461"/>
    <w:rsid w:val="0078160B"/>
    <w:rsid w:val="00781B8D"/>
    <w:rsid w:val="007823B4"/>
    <w:rsid w:val="00782898"/>
    <w:rsid w:val="00783252"/>
    <w:rsid w:val="00783509"/>
    <w:rsid w:val="00783A82"/>
    <w:rsid w:val="00783F1D"/>
    <w:rsid w:val="0078491D"/>
    <w:rsid w:val="00785426"/>
    <w:rsid w:val="00785511"/>
    <w:rsid w:val="0078587E"/>
    <w:rsid w:val="0078631A"/>
    <w:rsid w:val="00786575"/>
    <w:rsid w:val="00786947"/>
    <w:rsid w:val="00786AB5"/>
    <w:rsid w:val="0078751E"/>
    <w:rsid w:val="00790351"/>
    <w:rsid w:val="00792169"/>
    <w:rsid w:val="0079242A"/>
    <w:rsid w:val="007928ED"/>
    <w:rsid w:val="00792920"/>
    <w:rsid w:val="007937CA"/>
    <w:rsid w:val="007937CE"/>
    <w:rsid w:val="007938DF"/>
    <w:rsid w:val="00793F41"/>
    <w:rsid w:val="007941D5"/>
    <w:rsid w:val="00794217"/>
    <w:rsid w:val="00794762"/>
    <w:rsid w:val="00794FD4"/>
    <w:rsid w:val="0079531B"/>
    <w:rsid w:val="00795335"/>
    <w:rsid w:val="007962A1"/>
    <w:rsid w:val="007965D9"/>
    <w:rsid w:val="00796618"/>
    <w:rsid w:val="007977C1"/>
    <w:rsid w:val="00797A5F"/>
    <w:rsid w:val="007A0D38"/>
    <w:rsid w:val="007A11C5"/>
    <w:rsid w:val="007A152B"/>
    <w:rsid w:val="007A17E2"/>
    <w:rsid w:val="007A2124"/>
    <w:rsid w:val="007A22F1"/>
    <w:rsid w:val="007A2628"/>
    <w:rsid w:val="007A2941"/>
    <w:rsid w:val="007A30B9"/>
    <w:rsid w:val="007A35E1"/>
    <w:rsid w:val="007A38ED"/>
    <w:rsid w:val="007A3B90"/>
    <w:rsid w:val="007A44B0"/>
    <w:rsid w:val="007A46B3"/>
    <w:rsid w:val="007A48BF"/>
    <w:rsid w:val="007A48F5"/>
    <w:rsid w:val="007A552B"/>
    <w:rsid w:val="007A5C10"/>
    <w:rsid w:val="007A62F7"/>
    <w:rsid w:val="007A693A"/>
    <w:rsid w:val="007A6AAC"/>
    <w:rsid w:val="007A74FD"/>
    <w:rsid w:val="007A787A"/>
    <w:rsid w:val="007A7FD0"/>
    <w:rsid w:val="007B16C4"/>
    <w:rsid w:val="007B2471"/>
    <w:rsid w:val="007B2916"/>
    <w:rsid w:val="007B352B"/>
    <w:rsid w:val="007B3AD1"/>
    <w:rsid w:val="007B3C24"/>
    <w:rsid w:val="007B492D"/>
    <w:rsid w:val="007B4B91"/>
    <w:rsid w:val="007B560F"/>
    <w:rsid w:val="007B608B"/>
    <w:rsid w:val="007B726B"/>
    <w:rsid w:val="007B74B3"/>
    <w:rsid w:val="007B78C2"/>
    <w:rsid w:val="007B7DD5"/>
    <w:rsid w:val="007C01A8"/>
    <w:rsid w:val="007C237E"/>
    <w:rsid w:val="007C2446"/>
    <w:rsid w:val="007C2724"/>
    <w:rsid w:val="007C2C0D"/>
    <w:rsid w:val="007C30FA"/>
    <w:rsid w:val="007C4919"/>
    <w:rsid w:val="007C54FC"/>
    <w:rsid w:val="007C575A"/>
    <w:rsid w:val="007C59CB"/>
    <w:rsid w:val="007C69A1"/>
    <w:rsid w:val="007C6A48"/>
    <w:rsid w:val="007C6CD7"/>
    <w:rsid w:val="007C74CF"/>
    <w:rsid w:val="007C7629"/>
    <w:rsid w:val="007C7E9F"/>
    <w:rsid w:val="007D0561"/>
    <w:rsid w:val="007D06F8"/>
    <w:rsid w:val="007D11F9"/>
    <w:rsid w:val="007D1A17"/>
    <w:rsid w:val="007D1ECC"/>
    <w:rsid w:val="007D2320"/>
    <w:rsid w:val="007D2F39"/>
    <w:rsid w:val="007D3377"/>
    <w:rsid w:val="007D38A7"/>
    <w:rsid w:val="007D3BA7"/>
    <w:rsid w:val="007D4098"/>
    <w:rsid w:val="007D40F0"/>
    <w:rsid w:val="007D447E"/>
    <w:rsid w:val="007D45B5"/>
    <w:rsid w:val="007D4888"/>
    <w:rsid w:val="007D4C90"/>
    <w:rsid w:val="007D5416"/>
    <w:rsid w:val="007D615B"/>
    <w:rsid w:val="007D6677"/>
    <w:rsid w:val="007D7073"/>
    <w:rsid w:val="007D7579"/>
    <w:rsid w:val="007D7AD6"/>
    <w:rsid w:val="007D7EF9"/>
    <w:rsid w:val="007E055D"/>
    <w:rsid w:val="007E1044"/>
    <w:rsid w:val="007E3120"/>
    <w:rsid w:val="007E3195"/>
    <w:rsid w:val="007E3C62"/>
    <w:rsid w:val="007E3DFE"/>
    <w:rsid w:val="007E48D8"/>
    <w:rsid w:val="007E5327"/>
    <w:rsid w:val="007E57EF"/>
    <w:rsid w:val="007E5CAC"/>
    <w:rsid w:val="007E5E35"/>
    <w:rsid w:val="007E5FC7"/>
    <w:rsid w:val="007E712D"/>
    <w:rsid w:val="007E7814"/>
    <w:rsid w:val="007E7F5E"/>
    <w:rsid w:val="007F02DC"/>
    <w:rsid w:val="007F0F6F"/>
    <w:rsid w:val="007F11E7"/>
    <w:rsid w:val="007F1F9C"/>
    <w:rsid w:val="007F230C"/>
    <w:rsid w:val="007F37CC"/>
    <w:rsid w:val="007F3BE3"/>
    <w:rsid w:val="007F3F10"/>
    <w:rsid w:val="007F400D"/>
    <w:rsid w:val="007F40BB"/>
    <w:rsid w:val="007F4BA3"/>
    <w:rsid w:val="007F4EF1"/>
    <w:rsid w:val="007F54B2"/>
    <w:rsid w:val="007F6E92"/>
    <w:rsid w:val="007F7A76"/>
    <w:rsid w:val="008005D2"/>
    <w:rsid w:val="00800FC8"/>
    <w:rsid w:val="0080107C"/>
    <w:rsid w:val="00802155"/>
    <w:rsid w:val="00802BA7"/>
    <w:rsid w:val="008033CB"/>
    <w:rsid w:val="0080382D"/>
    <w:rsid w:val="00803871"/>
    <w:rsid w:val="00803B98"/>
    <w:rsid w:val="00804C81"/>
    <w:rsid w:val="00804DD9"/>
    <w:rsid w:val="00805AD1"/>
    <w:rsid w:val="00806BF6"/>
    <w:rsid w:val="00810AD8"/>
    <w:rsid w:val="00813744"/>
    <w:rsid w:val="00813987"/>
    <w:rsid w:val="00813C16"/>
    <w:rsid w:val="00813C9A"/>
    <w:rsid w:val="00813D13"/>
    <w:rsid w:val="00813DC7"/>
    <w:rsid w:val="00814251"/>
    <w:rsid w:val="0081572E"/>
    <w:rsid w:val="0081600F"/>
    <w:rsid w:val="0081626F"/>
    <w:rsid w:val="00816478"/>
    <w:rsid w:val="00816C94"/>
    <w:rsid w:val="008174DE"/>
    <w:rsid w:val="00820201"/>
    <w:rsid w:val="008202D9"/>
    <w:rsid w:val="00820707"/>
    <w:rsid w:val="00820872"/>
    <w:rsid w:val="008215F2"/>
    <w:rsid w:val="00821E04"/>
    <w:rsid w:val="00821E38"/>
    <w:rsid w:val="00822798"/>
    <w:rsid w:val="00822A4E"/>
    <w:rsid w:val="00823007"/>
    <w:rsid w:val="00823B9A"/>
    <w:rsid w:val="008241CA"/>
    <w:rsid w:val="008246B5"/>
    <w:rsid w:val="00824D53"/>
    <w:rsid w:val="008256F2"/>
    <w:rsid w:val="00825910"/>
    <w:rsid w:val="0082659B"/>
    <w:rsid w:val="00826EF2"/>
    <w:rsid w:val="00827156"/>
    <w:rsid w:val="0082716B"/>
    <w:rsid w:val="0082734B"/>
    <w:rsid w:val="008274C2"/>
    <w:rsid w:val="00827F72"/>
    <w:rsid w:val="00830C6E"/>
    <w:rsid w:val="008313E0"/>
    <w:rsid w:val="00832513"/>
    <w:rsid w:val="00832CA6"/>
    <w:rsid w:val="00832DEC"/>
    <w:rsid w:val="00833201"/>
    <w:rsid w:val="00833447"/>
    <w:rsid w:val="008340BA"/>
    <w:rsid w:val="008348EE"/>
    <w:rsid w:val="00836270"/>
    <w:rsid w:val="00836A0A"/>
    <w:rsid w:val="008372B4"/>
    <w:rsid w:val="0084077F"/>
    <w:rsid w:val="008422A9"/>
    <w:rsid w:val="008424AE"/>
    <w:rsid w:val="00843A72"/>
    <w:rsid w:val="00843D08"/>
    <w:rsid w:val="008442C0"/>
    <w:rsid w:val="008444EA"/>
    <w:rsid w:val="00844AB3"/>
    <w:rsid w:val="00844B55"/>
    <w:rsid w:val="008455CF"/>
    <w:rsid w:val="0084594B"/>
    <w:rsid w:val="00845D20"/>
    <w:rsid w:val="00845F03"/>
    <w:rsid w:val="008467A2"/>
    <w:rsid w:val="00846C90"/>
    <w:rsid w:val="00846F61"/>
    <w:rsid w:val="008475CB"/>
    <w:rsid w:val="00847D2E"/>
    <w:rsid w:val="008503E9"/>
    <w:rsid w:val="0085042B"/>
    <w:rsid w:val="00850909"/>
    <w:rsid w:val="00850FCC"/>
    <w:rsid w:val="0085129A"/>
    <w:rsid w:val="00851D09"/>
    <w:rsid w:val="008528A4"/>
    <w:rsid w:val="0085304F"/>
    <w:rsid w:val="00853147"/>
    <w:rsid w:val="008534E9"/>
    <w:rsid w:val="0085372B"/>
    <w:rsid w:val="008538E7"/>
    <w:rsid w:val="00853B73"/>
    <w:rsid w:val="00853C56"/>
    <w:rsid w:val="00854192"/>
    <w:rsid w:val="00854E1F"/>
    <w:rsid w:val="008563C9"/>
    <w:rsid w:val="00856A9E"/>
    <w:rsid w:val="00856D7D"/>
    <w:rsid w:val="0085724A"/>
    <w:rsid w:val="00857396"/>
    <w:rsid w:val="00861461"/>
    <w:rsid w:val="00861B44"/>
    <w:rsid w:val="0086236D"/>
    <w:rsid w:val="00862597"/>
    <w:rsid w:val="008626C8"/>
    <w:rsid w:val="00862AD0"/>
    <w:rsid w:val="00864196"/>
    <w:rsid w:val="00864305"/>
    <w:rsid w:val="0086437A"/>
    <w:rsid w:val="008648E7"/>
    <w:rsid w:val="008650AC"/>
    <w:rsid w:val="0086524E"/>
    <w:rsid w:val="008652EC"/>
    <w:rsid w:val="00865775"/>
    <w:rsid w:val="0086592A"/>
    <w:rsid w:val="00865B51"/>
    <w:rsid w:val="00865EF7"/>
    <w:rsid w:val="008663E8"/>
    <w:rsid w:val="00866A60"/>
    <w:rsid w:val="00867034"/>
    <w:rsid w:val="008700D1"/>
    <w:rsid w:val="00870D64"/>
    <w:rsid w:val="008710EC"/>
    <w:rsid w:val="008716F1"/>
    <w:rsid w:val="00871B01"/>
    <w:rsid w:val="00871C16"/>
    <w:rsid w:val="00871D2E"/>
    <w:rsid w:val="008724E4"/>
    <w:rsid w:val="00872947"/>
    <w:rsid w:val="008731FF"/>
    <w:rsid w:val="00873A19"/>
    <w:rsid w:val="00873B65"/>
    <w:rsid w:val="008742A0"/>
    <w:rsid w:val="00874C24"/>
    <w:rsid w:val="00874DAD"/>
    <w:rsid w:val="00875285"/>
    <w:rsid w:val="0087564B"/>
    <w:rsid w:val="00875AFC"/>
    <w:rsid w:val="00876363"/>
    <w:rsid w:val="0087730C"/>
    <w:rsid w:val="0087738C"/>
    <w:rsid w:val="00877593"/>
    <w:rsid w:val="00877A43"/>
    <w:rsid w:val="00877D6B"/>
    <w:rsid w:val="008808DE"/>
    <w:rsid w:val="00880CE8"/>
    <w:rsid w:val="0088157B"/>
    <w:rsid w:val="0088182E"/>
    <w:rsid w:val="00881CE3"/>
    <w:rsid w:val="00881F1D"/>
    <w:rsid w:val="0088206A"/>
    <w:rsid w:val="008827C8"/>
    <w:rsid w:val="0088287E"/>
    <w:rsid w:val="00882A19"/>
    <w:rsid w:val="00883190"/>
    <w:rsid w:val="00883C03"/>
    <w:rsid w:val="00883E8C"/>
    <w:rsid w:val="008841B4"/>
    <w:rsid w:val="0088423D"/>
    <w:rsid w:val="0088436B"/>
    <w:rsid w:val="008849D4"/>
    <w:rsid w:val="00885842"/>
    <w:rsid w:val="0088730C"/>
    <w:rsid w:val="00887494"/>
    <w:rsid w:val="008878FD"/>
    <w:rsid w:val="008879AE"/>
    <w:rsid w:val="008902EE"/>
    <w:rsid w:val="00890795"/>
    <w:rsid w:val="00890C8F"/>
    <w:rsid w:val="00891FBA"/>
    <w:rsid w:val="008924A9"/>
    <w:rsid w:val="00892C39"/>
    <w:rsid w:val="00892FFD"/>
    <w:rsid w:val="00893AE7"/>
    <w:rsid w:val="00893E94"/>
    <w:rsid w:val="00893F85"/>
    <w:rsid w:val="00894376"/>
    <w:rsid w:val="0089473D"/>
    <w:rsid w:val="00894BF4"/>
    <w:rsid w:val="00895610"/>
    <w:rsid w:val="008962CD"/>
    <w:rsid w:val="00896EA4"/>
    <w:rsid w:val="00897036"/>
    <w:rsid w:val="00897428"/>
    <w:rsid w:val="008977B1"/>
    <w:rsid w:val="00897AF1"/>
    <w:rsid w:val="00897D4E"/>
    <w:rsid w:val="008A00D1"/>
    <w:rsid w:val="008A0A62"/>
    <w:rsid w:val="008A1202"/>
    <w:rsid w:val="008A1D10"/>
    <w:rsid w:val="008A244A"/>
    <w:rsid w:val="008A400A"/>
    <w:rsid w:val="008A46A6"/>
    <w:rsid w:val="008A4A6C"/>
    <w:rsid w:val="008A5E81"/>
    <w:rsid w:val="008A6476"/>
    <w:rsid w:val="008A6815"/>
    <w:rsid w:val="008A6F08"/>
    <w:rsid w:val="008A7638"/>
    <w:rsid w:val="008B03F5"/>
    <w:rsid w:val="008B15B0"/>
    <w:rsid w:val="008B1937"/>
    <w:rsid w:val="008B351B"/>
    <w:rsid w:val="008B37E1"/>
    <w:rsid w:val="008B398B"/>
    <w:rsid w:val="008B3D67"/>
    <w:rsid w:val="008B3D8B"/>
    <w:rsid w:val="008B43B0"/>
    <w:rsid w:val="008B4B4E"/>
    <w:rsid w:val="008B50F3"/>
    <w:rsid w:val="008B55E4"/>
    <w:rsid w:val="008B6A1C"/>
    <w:rsid w:val="008B7799"/>
    <w:rsid w:val="008B77B6"/>
    <w:rsid w:val="008B7801"/>
    <w:rsid w:val="008C064A"/>
    <w:rsid w:val="008C0BD6"/>
    <w:rsid w:val="008C13B0"/>
    <w:rsid w:val="008C1AF5"/>
    <w:rsid w:val="008C1C01"/>
    <w:rsid w:val="008C3393"/>
    <w:rsid w:val="008C3BCA"/>
    <w:rsid w:val="008C511B"/>
    <w:rsid w:val="008C5FDC"/>
    <w:rsid w:val="008C6265"/>
    <w:rsid w:val="008C6283"/>
    <w:rsid w:val="008C653C"/>
    <w:rsid w:val="008C6A6C"/>
    <w:rsid w:val="008C6C0C"/>
    <w:rsid w:val="008C76C1"/>
    <w:rsid w:val="008C7CFE"/>
    <w:rsid w:val="008C7D9D"/>
    <w:rsid w:val="008D016F"/>
    <w:rsid w:val="008D0E2D"/>
    <w:rsid w:val="008D14E5"/>
    <w:rsid w:val="008D24B4"/>
    <w:rsid w:val="008D2C61"/>
    <w:rsid w:val="008D2CCF"/>
    <w:rsid w:val="008D3F8A"/>
    <w:rsid w:val="008D4404"/>
    <w:rsid w:val="008D45F9"/>
    <w:rsid w:val="008D49D8"/>
    <w:rsid w:val="008D6645"/>
    <w:rsid w:val="008D6DE7"/>
    <w:rsid w:val="008D73C7"/>
    <w:rsid w:val="008D755D"/>
    <w:rsid w:val="008D7CB5"/>
    <w:rsid w:val="008E0CA0"/>
    <w:rsid w:val="008E1834"/>
    <w:rsid w:val="008E19BC"/>
    <w:rsid w:val="008E265D"/>
    <w:rsid w:val="008E2BF4"/>
    <w:rsid w:val="008E2E18"/>
    <w:rsid w:val="008E373E"/>
    <w:rsid w:val="008E3F43"/>
    <w:rsid w:val="008E4118"/>
    <w:rsid w:val="008E4DDC"/>
    <w:rsid w:val="008E5CE8"/>
    <w:rsid w:val="008E5FDC"/>
    <w:rsid w:val="008E6C8D"/>
    <w:rsid w:val="008E6CA2"/>
    <w:rsid w:val="008E6CAF"/>
    <w:rsid w:val="008E6DBC"/>
    <w:rsid w:val="008F0143"/>
    <w:rsid w:val="008F02ED"/>
    <w:rsid w:val="008F040C"/>
    <w:rsid w:val="008F0E09"/>
    <w:rsid w:val="008F144C"/>
    <w:rsid w:val="008F14CC"/>
    <w:rsid w:val="008F1750"/>
    <w:rsid w:val="008F1C5B"/>
    <w:rsid w:val="008F2218"/>
    <w:rsid w:val="008F2417"/>
    <w:rsid w:val="008F2C0C"/>
    <w:rsid w:val="008F3179"/>
    <w:rsid w:val="008F3395"/>
    <w:rsid w:val="008F3530"/>
    <w:rsid w:val="008F36B4"/>
    <w:rsid w:val="008F4038"/>
    <w:rsid w:val="008F5A1D"/>
    <w:rsid w:val="008F5E77"/>
    <w:rsid w:val="008F5EB1"/>
    <w:rsid w:val="008F6984"/>
    <w:rsid w:val="008F6A6C"/>
    <w:rsid w:val="008F6F0E"/>
    <w:rsid w:val="008F6F7B"/>
    <w:rsid w:val="00900016"/>
    <w:rsid w:val="009002C0"/>
    <w:rsid w:val="009034CB"/>
    <w:rsid w:val="009037B4"/>
    <w:rsid w:val="00903F8D"/>
    <w:rsid w:val="009046C1"/>
    <w:rsid w:val="00904902"/>
    <w:rsid w:val="009057D5"/>
    <w:rsid w:val="00906DCF"/>
    <w:rsid w:val="00910733"/>
    <w:rsid w:val="0091101A"/>
    <w:rsid w:val="009111CF"/>
    <w:rsid w:val="00911210"/>
    <w:rsid w:val="00911A93"/>
    <w:rsid w:val="0091471F"/>
    <w:rsid w:val="00915396"/>
    <w:rsid w:val="00915446"/>
    <w:rsid w:val="009158C5"/>
    <w:rsid w:val="00915A9E"/>
    <w:rsid w:val="0091667D"/>
    <w:rsid w:val="00916B23"/>
    <w:rsid w:val="00916D00"/>
    <w:rsid w:val="00917BB4"/>
    <w:rsid w:val="00917D5A"/>
    <w:rsid w:val="00920654"/>
    <w:rsid w:val="0092096D"/>
    <w:rsid w:val="00920D49"/>
    <w:rsid w:val="0092204E"/>
    <w:rsid w:val="0092264F"/>
    <w:rsid w:val="009232F2"/>
    <w:rsid w:val="00923BB6"/>
    <w:rsid w:val="00923E0A"/>
    <w:rsid w:val="00923F87"/>
    <w:rsid w:val="00926438"/>
    <w:rsid w:val="00926615"/>
    <w:rsid w:val="00926D77"/>
    <w:rsid w:val="00927F06"/>
    <w:rsid w:val="00927FAF"/>
    <w:rsid w:val="0093093B"/>
    <w:rsid w:val="00930AF4"/>
    <w:rsid w:val="00930CA4"/>
    <w:rsid w:val="0093166D"/>
    <w:rsid w:val="0093192C"/>
    <w:rsid w:val="009319F7"/>
    <w:rsid w:val="00931C3C"/>
    <w:rsid w:val="00932051"/>
    <w:rsid w:val="009325AD"/>
    <w:rsid w:val="009326BD"/>
    <w:rsid w:val="009326F9"/>
    <w:rsid w:val="009328FC"/>
    <w:rsid w:val="009328FE"/>
    <w:rsid w:val="00932F22"/>
    <w:rsid w:val="00933138"/>
    <w:rsid w:val="00933C91"/>
    <w:rsid w:val="009342CE"/>
    <w:rsid w:val="009347D8"/>
    <w:rsid w:val="00934ED0"/>
    <w:rsid w:val="00935DBF"/>
    <w:rsid w:val="009365E2"/>
    <w:rsid w:val="0093761C"/>
    <w:rsid w:val="00940422"/>
    <w:rsid w:val="00940701"/>
    <w:rsid w:val="00940CC1"/>
    <w:rsid w:val="009415F5"/>
    <w:rsid w:val="009419A3"/>
    <w:rsid w:val="00941B91"/>
    <w:rsid w:val="00942714"/>
    <w:rsid w:val="00943BBF"/>
    <w:rsid w:val="00944F63"/>
    <w:rsid w:val="009451AB"/>
    <w:rsid w:val="0094594A"/>
    <w:rsid w:val="009460F4"/>
    <w:rsid w:val="0094621D"/>
    <w:rsid w:val="0094628A"/>
    <w:rsid w:val="009465F7"/>
    <w:rsid w:val="00946B88"/>
    <w:rsid w:val="009478D1"/>
    <w:rsid w:val="0095013A"/>
    <w:rsid w:val="009505AB"/>
    <w:rsid w:val="00950908"/>
    <w:rsid w:val="0095118D"/>
    <w:rsid w:val="009513F0"/>
    <w:rsid w:val="009525CA"/>
    <w:rsid w:val="00952B38"/>
    <w:rsid w:val="009531A7"/>
    <w:rsid w:val="00953620"/>
    <w:rsid w:val="0095452B"/>
    <w:rsid w:val="00954AF4"/>
    <w:rsid w:val="00954BDD"/>
    <w:rsid w:val="00955372"/>
    <w:rsid w:val="00955E72"/>
    <w:rsid w:val="00956459"/>
    <w:rsid w:val="009575CE"/>
    <w:rsid w:val="00957F9E"/>
    <w:rsid w:val="00961608"/>
    <w:rsid w:val="00961BFE"/>
    <w:rsid w:val="009625A7"/>
    <w:rsid w:val="00962984"/>
    <w:rsid w:val="00963690"/>
    <w:rsid w:val="0096473A"/>
    <w:rsid w:val="00965E8E"/>
    <w:rsid w:val="00967104"/>
    <w:rsid w:val="00967187"/>
    <w:rsid w:val="0096743B"/>
    <w:rsid w:val="00970715"/>
    <w:rsid w:val="0097095E"/>
    <w:rsid w:val="0097104F"/>
    <w:rsid w:val="00972556"/>
    <w:rsid w:val="00972BAD"/>
    <w:rsid w:val="00972BF8"/>
    <w:rsid w:val="00972CB7"/>
    <w:rsid w:val="00972F75"/>
    <w:rsid w:val="009734A9"/>
    <w:rsid w:val="00973669"/>
    <w:rsid w:val="00973CC3"/>
    <w:rsid w:val="00973CDD"/>
    <w:rsid w:val="0097418A"/>
    <w:rsid w:val="00974C01"/>
    <w:rsid w:val="00975D2E"/>
    <w:rsid w:val="00975EFA"/>
    <w:rsid w:val="009765A1"/>
    <w:rsid w:val="0097740D"/>
    <w:rsid w:val="00977740"/>
    <w:rsid w:val="00980FD8"/>
    <w:rsid w:val="00981261"/>
    <w:rsid w:val="009812FB"/>
    <w:rsid w:val="0098155F"/>
    <w:rsid w:val="009818AE"/>
    <w:rsid w:val="00981D1B"/>
    <w:rsid w:val="00982014"/>
    <w:rsid w:val="00982B50"/>
    <w:rsid w:val="00983865"/>
    <w:rsid w:val="0098471A"/>
    <w:rsid w:val="00984CD3"/>
    <w:rsid w:val="00986812"/>
    <w:rsid w:val="009869F4"/>
    <w:rsid w:val="0098706B"/>
    <w:rsid w:val="0099074B"/>
    <w:rsid w:val="009908A5"/>
    <w:rsid w:val="00990A27"/>
    <w:rsid w:val="009916A3"/>
    <w:rsid w:val="00991B5C"/>
    <w:rsid w:val="00992775"/>
    <w:rsid w:val="00992AD9"/>
    <w:rsid w:val="00994F1C"/>
    <w:rsid w:val="00995EA1"/>
    <w:rsid w:val="0099619D"/>
    <w:rsid w:val="00996478"/>
    <w:rsid w:val="0099743F"/>
    <w:rsid w:val="00997459"/>
    <w:rsid w:val="009979C4"/>
    <w:rsid w:val="00997F61"/>
    <w:rsid w:val="009A016E"/>
    <w:rsid w:val="009A0509"/>
    <w:rsid w:val="009A064D"/>
    <w:rsid w:val="009A1152"/>
    <w:rsid w:val="009A1479"/>
    <w:rsid w:val="009A14D9"/>
    <w:rsid w:val="009A2412"/>
    <w:rsid w:val="009A2F25"/>
    <w:rsid w:val="009A32B3"/>
    <w:rsid w:val="009A3D7C"/>
    <w:rsid w:val="009A4038"/>
    <w:rsid w:val="009A41BB"/>
    <w:rsid w:val="009A4940"/>
    <w:rsid w:val="009A4BCF"/>
    <w:rsid w:val="009A5500"/>
    <w:rsid w:val="009A5609"/>
    <w:rsid w:val="009A58B6"/>
    <w:rsid w:val="009A5ACC"/>
    <w:rsid w:val="009A5C4C"/>
    <w:rsid w:val="009A61B0"/>
    <w:rsid w:val="009A723C"/>
    <w:rsid w:val="009A7907"/>
    <w:rsid w:val="009A7D77"/>
    <w:rsid w:val="009B06C5"/>
    <w:rsid w:val="009B0ACC"/>
    <w:rsid w:val="009B0B03"/>
    <w:rsid w:val="009B0D7F"/>
    <w:rsid w:val="009B0EEA"/>
    <w:rsid w:val="009B1669"/>
    <w:rsid w:val="009B2626"/>
    <w:rsid w:val="009B3159"/>
    <w:rsid w:val="009B33FD"/>
    <w:rsid w:val="009B37A7"/>
    <w:rsid w:val="009B3BCF"/>
    <w:rsid w:val="009B4062"/>
    <w:rsid w:val="009B4B92"/>
    <w:rsid w:val="009B5381"/>
    <w:rsid w:val="009B6631"/>
    <w:rsid w:val="009B6EC7"/>
    <w:rsid w:val="009B7857"/>
    <w:rsid w:val="009C022C"/>
    <w:rsid w:val="009C077E"/>
    <w:rsid w:val="009C08AF"/>
    <w:rsid w:val="009C0AD5"/>
    <w:rsid w:val="009C12AD"/>
    <w:rsid w:val="009C12B3"/>
    <w:rsid w:val="009C1AC8"/>
    <w:rsid w:val="009C2557"/>
    <w:rsid w:val="009C2816"/>
    <w:rsid w:val="009C3887"/>
    <w:rsid w:val="009C397A"/>
    <w:rsid w:val="009C45CA"/>
    <w:rsid w:val="009C4C42"/>
    <w:rsid w:val="009C4E02"/>
    <w:rsid w:val="009C4F16"/>
    <w:rsid w:val="009C53B0"/>
    <w:rsid w:val="009C6BDE"/>
    <w:rsid w:val="009C7500"/>
    <w:rsid w:val="009C7A26"/>
    <w:rsid w:val="009C7C9D"/>
    <w:rsid w:val="009C7F57"/>
    <w:rsid w:val="009D03B0"/>
    <w:rsid w:val="009D0CE8"/>
    <w:rsid w:val="009D1001"/>
    <w:rsid w:val="009D103D"/>
    <w:rsid w:val="009D1F3B"/>
    <w:rsid w:val="009D25A4"/>
    <w:rsid w:val="009D2743"/>
    <w:rsid w:val="009D2884"/>
    <w:rsid w:val="009D2BF6"/>
    <w:rsid w:val="009D3458"/>
    <w:rsid w:val="009D48BF"/>
    <w:rsid w:val="009D4CEB"/>
    <w:rsid w:val="009D4D1D"/>
    <w:rsid w:val="009D5097"/>
    <w:rsid w:val="009D571F"/>
    <w:rsid w:val="009D5D0E"/>
    <w:rsid w:val="009D6A98"/>
    <w:rsid w:val="009D7220"/>
    <w:rsid w:val="009E01B3"/>
    <w:rsid w:val="009E0664"/>
    <w:rsid w:val="009E0AD4"/>
    <w:rsid w:val="009E0DA2"/>
    <w:rsid w:val="009E0F33"/>
    <w:rsid w:val="009E0FFB"/>
    <w:rsid w:val="009E2368"/>
    <w:rsid w:val="009E2411"/>
    <w:rsid w:val="009E299E"/>
    <w:rsid w:val="009E3192"/>
    <w:rsid w:val="009E33F0"/>
    <w:rsid w:val="009E3B45"/>
    <w:rsid w:val="009E3F0E"/>
    <w:rsid w:val="009E469B"/>
    <w:rsid w:val="009E4FFB"/>
    <w:rsid w:val="009E512B"/>
    <w:rsid w:val="009E55C1"/>
    <w:rsid w:val="009E6ABB"/>
    <w:rsid w:val="009E6AEB"/>
    <w:rsid w:val="009E7572"/>
    <w:rsid w:val="009E7FC9"/>
    <w:rsid w:val="009F04C1"/>
    <w:rsid w:val="009F0A87"/>
    <w:rsid w:val="009F0BE5"/>
    <w:rsid w:val="009F10C0"/>
    <w:rsid w:val="009F182E"/>
    <w:rsid w:val="009F2504"/>
    <w:rsid w:val="009F2677"/>
    <w:rsid w:val="009F27DB"/>
    <w:rsid w:val="009F396A"/>
    <w:rsid w:val="009F40F6"/>
    <w:rsid w:val="009F4587"/>
    <w:rsid w:val="009F48EA"/>
    <w:rsid w:val="009F49AE"/>
    <w:rsid w:val="009F5B4F"/>
    <w:rsid w:val="009F64B6"/>
    <w:rsid w:val="009F72A6"/>
    <w:rsid w:val="00A0077F"/>
    <w:rsid w:val="00A00EF5"/>
    <w:rsid w:val="00A01384"/>
    <w:rsid w:val="00A01A08"/>
    <w:rsid w:val="00A01A9E"/>
    <w:rsid w:val="00A02718"/>
    <w:rsid w:val="00A02DD2"/>
    <w:rsid w:val="00A035D9"/>
    <w:rsid w:val="00A039BE"/>
    <w:rsid w:val="00A03B0C"/>
    <w:rsid w:val="00A0428B"/>
    <w:rsid w:val="00A04A57"/>
    <w:rsid w:val="00A0516A"/>
    <w:rsid w:val="00A057E6"/>
    <w:rsid w:val="00A058E9"/>
    <w:rsid w:val="00A0591D"/>
    <w:rsid w:val="00A05C02"/>
    <w:rsid w:val="00A05FE6"/>
    <w:rsid w:val="00A06AC6"/>
    <w:rsid w:val="00A06E3D"/>
    <w:rsid w:val="00A07562"/>
    <w:rsid w:val="00A07F95"/>
    <w:rsid w:val="00A10690"/>
    <w:rsid w:val="00A113C2"/>
    <w:rsid w:val="00A11919"/>
    <w:rsid w:val="00A12ADC"/>
    <w:rsid w:val="00A12AE4"/>
    <w:rsid w:val="00A13773"/>
    <w:rsid w:val="00A142BF"/>
    <w:rsid w:val="00A15389"/>
    <w:rsid w:val="00A15939"/>
    <w:rsid w:val="00A1775A"/>
    <w:rsid w:val="00A17AD5"/>
    <w:rsid w:val="00A20196"/>
    <w:rsid w:val="00A217A7"/>
    <w:rsid w:val="00A218E9"/>
    <w:rsid w:val="00A21ED8"/>
    <w:rsid w:val="00A22334"/>
    <w:rsid w:val="00A22EF2"/>
    <w:rsid w:val="00A2300F"/>
    <w:rsid w:val="00A23467"/>
    <w:rsid w:val="00A24A3B"/>
    <w:rsid w:val="00A24AAB"/>
    <w:rsid w:val="00A25A50"/>
    <w:rsid w:val="00A2685D"/>
    <w:rsid w:val="00A30716"/>
    <w:rsid w:val="00A30DCC"/>
    <w:rsid w:val="00A30DE6"/>
    <w:rsid w:val="00A30F96"/>
    <w:rsid w:val="00A314E1"/>
    <w:rsid w:val="00A31675"/>
    <w:rsid w:val="00A3184B"/>
    <w:rsid w:val="00A327CA"/>
    <w:rsid w:val="00A3353E"/>
    <w:rsid w:val="00A337BE"/>
    <w:rsid w:val="00A33B5A"/>
    <w:rsid w:val="00A33C92"/>
    <w:rsid w:val="00A353B2"/>
    <w:rsid w:val="00A367A1"/>
    <w:rsid w:val="00A3739C"/>
    <w:rsid w:val="00A373A8"/>
    <w:rsid w:val="00A373A9"/>
    <w:rsid w:val="00A4003E"/>
    <w:rsid w:val="00A40117"/>
    <w:rsid w:val="00A414FE"/>
    <w:rsid w:val="00A416C9"/>
    <w:rsid w:val="00A41941"/>
    <w:rsid w:val="00A41FBD"/>
    <w:rsid w:val="00A4250B"/>
    <w:rsid w:val="00A425CE"/>
    <w:rsid w:val="00A430F6"/>
    <w:rsid w:val="00A443AC"/>
    <w:rsid w:val="00A45103"/>
    <w:rsid w:val="00A468E9"/>
    <w:rsid w:val="00A46A1C"/>
    <w:rsid w:val="00A50C67"/>
    <w:rsid w:val="00A50E1D"/>
    <w:rsid w:val="00A5145D"/>
    <w:rsid w:val="00A51A7F"/>
    <w:rsid w:val="00A525B9"/>
    <w:rsid w:val="00A5274B"/>
    <w:rsid w:val="00A5293D"/>
    <w:rsid w:val="00A530DE"/>
    <w:rsid w:val="00A53286"/>
    <w:rsid w:val="00A53E7E"/>
    <w:rsid w:val="00A540E4"/>
    <w:rsid w:val="00A541EB"/>
    <w:rsid w:val="00A54FC9"/>
    <w:rsid w:val="00A558DF"/>
    <w:rsid w:val="00A56698"/>
    <w:rsid w:val="00A57235"/>
    <w:rsid w:val="00A57B85"/>
    <w:rsid w:val="00A60542"/>
    <w:rsid w:val="00A6075A"/>
    <w:rsid w:val="00A60E9E"/>
    <w:rsid w:val="00A612E1"/>
    <w:rsid w:val="00A61D85"/>
    <w:rsid w:val="00A62253"/>
    <w:rsid w:val="00A62538"/>
    <w:rsid w:val="00A6260E"/>
    <w:rsid w:val="00A62A59"/>
    <w:rsid w:val="00A632BA"/>
    <w:rsid w:val="00A63759"/>
    <w:rsid w:val="00A63788"/>
    <w:rsid w:val="00A63F9E"/>
    <w:rsid w:val="00A64E87"/>
    <w:rsid w:val="00A65908"/>
    <w:rsid w:val="00A66073"/>
    <w:rsid w:val="00A66A07"/>
    <w:rsid w:val="00A66EBE"/>
    <w:rsid w:val="00A66EC6"/>
    <w:rsid w:val="00A66EF3"/>
    <w:rsid w:val="00A66F83"/>
    <w:rsid w:val="00A6716E"/>
    <w:rsid w:val="00A673CE"/>
    <w:rsid w:val="00A67442"/>
    <w:rsid w:val="00A7028D"/>
    <w:rsid w:val="00A70A48"/>
    <w:rsid w:val="00A71385"/>
    <w:rsid w:val="00A71836"/>
    <w:rsid w:val="00A731A3"/>
    <w:rsid w:val="00A736EE"/>
    <w:rsid w:val="00A737C7"/>
    <w:rsid w:val="00A73EBE"/>
    <w:rsid w:val="00A73F7E"/>
    <w:rsid w:val="00A7487D"/>
    <w:rsid w:val="00A74993"/>
    <w:rsid w:val="00A75997"/>
    <w:rsid w:val="00A75B02"/>
    <w:rsid w:val="00A75B9E"/>
    <w:rsid w:val="00A75D38"/>
    <w:rsid w:val="00A7615E"/>
    <w:rsid w:val="00A80462"/>
    <w:rsid w:val="00A8053A"/>
    <w:rsid w:val="00A808F2"/>
    <w:rsid w:val="00A80A20"/>
    <w:rsid w:val="00A81781"/>
    <w:rsid w:val="00A823EE"/>
    <w:rsid w:val="00A82636"/>
    <w:rsid w:val="00A82F9D"/>
    <w:rsid w:val="00A830AD"/>
    <w:rsid w:val="00A8315E"/>
    <w:rsid w:val="00A83491"/>
    <w:rsid w:val="00A83DE8"/>
    <w:rsid w:val="00A841DC"/>
    <w:rsid w:val="00A84766"/>
    <w:rsid w:val="00A84C3A"/>
    <w:rsid w:val="00A84D27"/>
    <w:rsid w:val="00A8667B"/>
    <w:rsid w:val="00A86883"/>
    <w:rsid w:val="00A8743D"/>
    <w:rsid w:val="00A874C1"/>
    <w:rsid w:val="00A8769D"/>
    <w:rsid w:val="00A87ECC"/>
    <w:rsid w:val="00A91F77"/>
    <w:rsid w:val="00A9283A"/>
    <w:rsid w:val="00A929BA"/>
    <w:rsid w:val="00A92CD5"/>
    <w:rsid w:val="00A93D65"/>
    <w:rsid w:val="00A94C11"/>
    <w:rsid w:val="00A95AC9"/>
    <w:rsid w:val="00A95C87"/>
    <w:rsid w:val="00A961A6"/>
    <w:rsid w:val="00A9684C"/>
    <w:rsid w:val="00A96A49"/>
    <w:rsid w:val="00A97128"/>
    <w:rsid w:val="00A972F1"/>
    <w:rsid w:val="00A9761D"/>
    <w:rsid w:val="00A97B6F"/>
    <w:rsid w:val="00A97E74"/>
    <w:rsid w:val="00A97FDB"/>
    <w:rsid w:val="00AA02ED"/>
    <w:rsid w:val="00AA0CED"/>
    <w:rsid w:val="00AA0FB4"/>
    <w:rsid w:val="00AA3BE4"/>
    <w:rsid w:val="00AA3BF9"/>
    <w:rsid w:val="00AA45D4"/>
    <w:rsid w:val="00AA4635"/>
    <w:rsid w:val="00AA48B7"/>
    <w:rsid w:val="00AA51BE"/>
    <w:rsid w:val="00AA5C71"/>
    <w:rsid w:val="00AB039C"/>
    <w:rsid w:val="00AB1A12"/>
    <w:rsid w:val="00AB1A67"/>
    <w:rsid w:val="00AB1DF5"/>
    <w:rsid w:val="00AB218B"/>
    <w:rsid w:val="00AB2201"/>
    <w:rsid w:val="00AB24E9"/>
    <w:rsid w:val="00AB271A"/>
    <w:rsid w:val="00AB3AE1"/>
    <w:rsid w:val="00AB3AE9"/>
    <w:rsid w:val="00AB3EE1"/>
    <w:rsid w:val="00AB4FC4"/>
    <w:rsid w:val="00AB51EB"/>
    <w:rsid w:val="00AB5BCB"/>
    <w:rsid w:val="00AB5DAE"/>
    <w:rsid w:val="00AB6BDE"/>
    <w:rsid w:val="00AB7CB9"/>
    <w:rsid w:val="00AC0A84"/>
    <w:rsid w:val="00AC0F87"/>
    <w:rsid w:val="00AC190F"/>
    <w:rsid w:val="00AC20BE"/>
    <w:rsid w:val="00AC2BD2"/>
    <w:rsid w:val="00AC2EC9"/>
    <w:rsid w:val="00AC3748"/>
    <w:rsid w:val="00AC3F09"/>
    <w:rsid w:val="00AC4554"/>
    <w:rsid w:val="00AC5607"/>
    <w:rsid w:val="00AC715B"/>
    <w:rsid w:val="00AC7E09"/>
    <w:rsid w:val="00AD00F5"/>
    <w:rsid w:val="00AD01E0"/>
    <w:rsid w:val="00AD0D72"/>
    <w:rsid w:val="00AD1843"/>
    <w:rsid w:val="00AD1955"/>
    <w:rsid w:val="00AD1AEA"/>
    <w:rsid w:val="00AD24D0"/>
    <w:rsid w:val="00AD3337"/>
    <w:rsid w:val="00AD3396"/>
    <w:rsid w:val="00AD35D9"/>
    <w:rsid w:val="00AD4AF7"/>
    <w:rsid w:val="00AD5563"/>
    <w:rsid w:val="00AD5B80"/>
    <w:rsid w:val="00AD7BFE"/>
    <w:rsid w:val="00AE0008"/>
    <w:rsid w:val="00AE080B"/>
    <w:rsid w:val="00AE0BA8"/>
    <w:rsid w:val="00AE1893"/>
    <w:rsid w:val="00AE18A2"/>
    <w:rsid w:val="00AE24BF"/>
    <w:rsid w:val="00AE252A"/>
    <w:rsid w:val="00AE4146"/>
    <w:rsid w:val="00AE4596"/>
    <w:rsid w:val="00AE484C"/>
    <w:rsid w:val="00AE4D41"/>
    <w:rsid w:val="00AE4E2A"/>
    <w:rsid w:val="00AE4E7F"/>
    <w:rsid w:val="00AE5E80"/>
    <w:rsid w:val="00AE5F40"/>
    <w:rsid w:val="00AE6FCF"/>
    <w:rsid w:val="00AF089B"/>
    <w:rsid w:val="00AF1087"/>
    <w:rsid w:val="00AF23C4"/>
    <w:rsid w:val="00AF2AEE"/>
    <w:rsid w:val="00AF2D0F"/>
    <w:rsid w:val="00AF3513"/>
    <w:rsid w:val="00AF364C"/>
    <w:rsid w:val="00AF45A3"/>
    <w:rsid w:val="00AF49FB"/>
    <w:rsid w:val="00AF515B"/>
    <w:rsid w:val="00AF575A"/>
    <w:rsid w:val="00AF64E4"/>
    <w:rsid w:val="00AF65A1"/>
    <w:rsid w:val="00AF6916"/>
    <w:rsid w:val="00AF723A"/>
    <w:rsid w:val="00AF73E2"/>
    <w:rsid w:val="00AF75BB"/>
    <w:rsid w:val="00AF77FA"/>
    <w:rsid w:val="00B002A3"/>
    <w:rsid w:val="00B00A82"/>
    <w:rsid w:val="00B01369"/>
    <w:rsid w:val="00B01C0D"/>
    <w:rsid w:val="00B02733"/>
    <w:rsid w:val="00B03132"/>
    <w:rsid w:val="00B03191"/>
    <w:rsid w:val="00B035D0"/>
    <w:rsid w:val="00B0388D"/>
    <w:rsid w:val="00B040AE"/>
    <w:rsid w:val="00B0527B"/>
    <w:rsid w:val="00B055B3"/>
    <w:rsid w:val="00B06321"/>
    <w:rsid w:val="00B0667E"/>
    <w:rsid w:val="00B068E6"/>
    <w:rsid w:val="00B06EDA"/>
    <w:rsid w:val="00B07D0C"/>
    <w:rsid w:val="00B07E07"/>
    <w:rsid w:val="00B10298"/>
    <w:rsid w:val="00B107EE"/>
    <w:rsid w:val="00B10E21"/>
    <w:rsid w:val="00B11786"/>
    <w:rsid w:val="00B117EB"/>
    <w:rsid w:val="00B11A86"/>
    <w:rsid w:val="00B12C91"/>
    <w:rsid w:val="00B133BB"/>
    <w:rsid w:val="00B135C4"/>
    <w:rsid w:val="00B1362D"/>
    <w:rsid w:val="00B14A70"/>
    <w:rsid w:val="00B15440"/>
    <w:rsid w:val="00B15EE2"/>
    <w:rsid w:val="00B15F90"/>
    <w:rsid w:val="00B164C3"/>
    <w:rsid w:val="00B1701A"/>
    <w:rsid w:val="00B172D3"/>
    <w:rsid w:val="00B17B4C"/>
    <w:rsid w:val="00B17EE0"/>
    <w:rsid w:val="00B20527"/>
    <w:rsid w:val="00B209B0"/>
    <w:rsid w:val="00B21254"/>
    <w:rsid w:val="00B21846"/>
    <w:rsid w:val="00B224B9"/>
    <w:rsid w:val="00B22612"/>
    <w:rsid w:val="00B233B9"/>
    <w:rsid w:val="00B23DA8"/>
    <w:rsid w:val="00B23EC3"/>
    <w:rsid w:val="00B24157"/>
    <w:rsid w:val="00B24456"/>
    <w:rsid w:val="00B24E1F"/>
    <w:rsid w:val="00B25096"/>
    <w:rsid w:val="00B25896"/>
    <w:rsid w:val="00B25A48"/>
    <w:rsid w:val="00B26021"/>
    <w:rsid w:val="00B26FAA"/>
    <w:rsid w:val="00B27FC1"/>
    <w:rsid w:val="00B301A1"/>
    <w:rsid w:val="00B3195D"/>
    <w:rsid w:val="00B31E6B"/>
    <w:rsid w:val="00B31F70"/>
    <w:rsid w:val="00B3470B"/>
    <w:rsid w:val="00B35226"/>
    <w:rsid w:val="00B35401"/>
    <w:rsid w:val="00B356DB"/>
    <w:rsid w:val="00B36911"/>
    <w:rsid w:val="00B375B2"/>
    <w:rsid w:val="00B40458"/>
    <w:rsid w:val="00B4088E"/>
    <w:rsid w:val="00B40FA9"/>
    <w:rsid w:val="00B41E62"/>
    <w:rsid w:val="00B420D7"/>
    <w:rsid w:val="00B4233D"/>
    <w:rsid w:val="00B426F3"/>
    <w:rsid w:val="00B42721"/>
    <w:rsid w:val="00B42D0E"/>
    <w:rsid w:val="00B43866"/>
    <w:rsid w:val="00B44D62"/>
    <w:rsid w:val="00B451E7"/>
    <w:rsid w:val="00B452DB"/>
    <w:rsid w:val="00B45470"/>
    <w:rsid w:val="00B46AED"/>
    <w:rsid w:val="00B47996"/>
    <w:rsid w:val="00B47F24"/>
    <w:rsid w:val="00B502DD"/>
    <w:rsid w:val="00B50D35"/>
    <w:rsid w:val="00B53555"/>
    <w:rsid w:val="00B53EB8"/>
    <w:rsid w:val="00B5460E"/>
    <w:rsid w:val="00B55205"/>
    <w:rsid w:val="00B556F2"/>
    <w:rsid w:val="00B55A80"/>
    <w:rsid w:val="00B55B63"/>
    <w:rsid w:val="00B579EA"/>
    <w:rsid w:val="00B57B24"/>
    <w:rsid w:val="00B60377"/>
    <w:rsid w:val="00B60F19"/>
    <w:rsid w:val="00B61605"/>
    <w:rsid w:val="00B61D54"/>
    <w:rsid w:val="00B6286C"/>
    <w:rsid w:val="00B62A92"/>
    <w:rsid w:val="00B63844"/>
    <w:rsid w:val="00B638C5"/>
    <w:rsid w:val="00B6423D"/>
    <w:rsid w:val="00B6498C"/>
    <w:rsid w:val="00B64E2A"/>
    <w:rsid w:val="00B64FDD"/>
    <w:rsid w:val="00B6509E"/>
    <w:rsid w:val="00B65101"/>
    <w:rsid w:val="00B65DB0"/>
    <w:rsid w:val="00B66703"/>
    <w:rsid w:val="00B6776E"/>
    <w:rsid w:val="00B679C7"/>
    <w:rsid w:val="00B67B1F"/>
    <w:rsid w:val="00B67C07"/>
    <w:rsid w:val="00B700C9"/>
    <w:rsid w:val="00B70138"/>
    <w:rsid w:val="00B70C8D"/>
    <w:rsid w:val="00B71817"/>
    <w:rsid w:val="00B71A26"/>
    <w:rsid w:val="00B720C0"/>
    <w:rsid w:val="00B721BD"/>
    <w:rsid w:val="00B72B17"/>
    <w:rsid w:val="00B73B01"/>
    <w:rsid w:val="00B73D5B"/>
    <w:rsid w:val="00B74328"/>
    <w:rsid w:val="00B74377"/>
    <w:rsid w:val="00B74B44"/>
    <w:rsid w:val="00B7521E"/>
    <w:rsid w:val="00B765C3"/>
    <w:rsid w:val="00B766F0"/>
    <w:rsid w:val="00B76701"/>
    <w:rsid w:val="00B76C93"/>
    <w:rsid w:val="00B76FF4"/>
    <w:rsid w:val="00B80D84"/>
    <w:rsid w:val="00B80E67"/>
    <w:rsid w:val="00B82099"/>
    <w:rsid w:val="00B829AF"/>
    <w:rsid w:val="00B82FB0"/>
    <w:rsid w:val="00B83221"/>
    <w:rsid w:val="00B834C2"/>
    <w:rsid w:val="00B83DB3"/>
    <w:rsid w:val="00B83F07"/>
    <w:rsid w:val="00B84787"/>
    <w:rsid w:val="00B84C3F"/>
    <w:rsid w:val="00B855B8"/>
    <w:rsid w:val="00B857E7"/>
    <w:rsid w:val="00B86820"/>
    <w:rsid w:val="00B86928"/>
    <w:rsid w:val="00B86B24"/>
    <w:rsid w:val="00B86CFA"/>
    <w:rsid w:val="00B87622"/>
    <w:rsid w:val="00B877F7"/>
    <w:rsid w:val="00B908C9"/>
    <w:rsid w:val="00B90C18"/>
    <w:rsid w:val="00B9107D"/>
    <w:rsid w:val="00B9113C"/>
    <w:rsid w:val="00B91B6B"/>
    <w:rsid w:val="00B91F33"/>
    <w:rsid w:val="00B91FA6"/>
    <w:rsid w:val="00B92533"/>
    <w:rsid w:val="00B9287E"/>
    <w:rsid w:val="00B92A76"/>
    <w:rsid w:val="00B93143"/>
    <w:rsid w:val="00B93145"/>
    <w:rsid w:val="00B9399E"/>
    <w:rsid w:val="00B93C71"/>
    <w:rsid w:val="00B942D7"/>
    <w:rsid w:val="00B94546"/>
    <w:rsid w:val="00B945DE"/>
    <w:rsid w:val="00B952DC"/>
    <w:rsid w:val="00B95520"/>
    <w:rsid w:val="00B9591C"/>
    <w:rsid w:val="00B96272"/>
    <w:rsid w:val="00B96BF9"/>
    <w:rsid w:val="00B96F04"/>
    <w:rsid w:val="00B97259"/>
    <w:rsid w:val="00B97F0C"/>
    <w:rsid w:val="00BA062F"/>
    <w:rsid w:val="00BA07DB"/>
    <w:rsid w:val="00BA0F42"/>
    <w:rsid w:val="00BA139A"/>
    <w:rsid w:val="00BA1596"/>
    <w:rsid w:val="00BA21EC"/>
    <w:rsid w:val="00BA345A"/>
    <w:rsid w:val="00BA350E"/>
    <w:rsid w:val="00BA408D"/>
    <w:rsid w:val="00BA4EC6"/>
    <w:rsid w:val="00BA5028"/>
    <w:rsid w:val="00BA5321"/>
    <w:rsid w:val="00BA54C2"/>
    <w:rsid w:val="00BA5543"/>
    <w:rsid w:val="00BA563E"/>
    <w:rsid w:val="00BA5950"/>
    <w:rsid w:val="00BA5CA2"/>
    <w:rsid w:val="00BA5F6B"/>
    <w:rsid w:val="00BA5FBA"/>
    <w:rsid w:val="00BA6439"/>
    <w:rsid w:val="00BA6587"/>
    <w:rsid w:val="00BA6731"/>
    <w:rsid w:val="00BA6FB1"/>
    <w:rsid w:val="00BA7015"/>
    <w:rsid w:val="00BA7027"/>
    <w:rsid w:val="00BB0938"/>
    <w:rsid w:val="00BB09C0"/>
    <w:rsid w:val="00BB0EE7"/>
    <w:rsid w:val="00BB1421"/>
    <w:rsid w:val="00BB155F"/>
    <w:rsid w:val="00BB1598"/>
    <w:rsid w:val="00BB1B68"/>
    <w:rsid w:val="00BB251D"/>
    <w:rsid w:val="00BB2B6E"/>
    <w:rsid w:val="00BB4482"/>
    <w:rsid w:val="00BB4723"/>
    <w:rsid w:val="00BB4911"/>
    <w:rsid w:val="00BB50F4"/>
    <w:rsid w:val="00BB5580"/>
    <w:rsid w:val="00BB59E2"/>
    <w:rsid w:val="00BB7BF6"/>
    <w:rsid w:val="00BC04A3"/>
    <w:rsid w:val="00BC05C3"/>
    <w:rsid w:val="00BC05CD"/>
    <w:rsid w:val="00BC0641"/>
    <w:rsid w:val="00BC0B9F"/>
    <w:rsid w:val="00BC0CE5"/>
    <w:rsid w:val="00BC0EB7"/>
    <w:rsid w:val="00BC1250"/>
    <w:rsid w:val="00BC1CEB"/>
    <w:rsid w:val="00BC2145"/>
    <w:rsid w:val="00BC265A"/>
    <w:rsid w:val="00BC2F91"/>
    <w:rsid w:val="00BC39A4"/>
    <w:rsid w:val="00BC3D00"/>
    <w:rsid w:val="00BC3D54"/>
    <w:rsid w:val="00BC47A0"/>
    <w:rsid w:val="00BC577B"/>
    <w:rsid w:val="00BC614F"/>
    <w:rsid w:val="00BC7041"/>
    <w:rsid w:val="00BC7F30"/>
    <w:rsid w:val="00BC7F47"/>
    <w:rsid w:val="00BD0205"/>
    <w:rsid w:val="00BD0942"/>
    <w:rsid w:val="00BD102C"/>
    <w:rsid w:val="00BD1123"/>
    <w:rsid w:val="00BD1212"/>
    <w:rsid w:val="00BD1293"/>
    <w:rsid w:val="00BD2292"/>
    <w:rsid w:val="00BD237D"/>
    <w:rsid w:val="00BD2B13"/>
    <w:rsid w:val="00BD2EAE"/>
    <w:rsid w:val="00BD32FB"/>
    <w:rsid w:val="00BD4595"/>
    <w:rsid w:val="00BD4663"/>
    <w:rsid w:val="00BD48FE"/>
    <w:rsid w:val="00BD5716"/>
    <w:rsid w:val="00BD5910"/>
    <w:rsid w:val="00BD6AC4"/>
    <w:rsid w:val="00BD71A6"/>
    <w:rsid w:val="00BD78D9"/>
    <w:rsid w:val="00BE0295"/>
    <w:rsid w:val="00BE0371"/>
    <w:rsid w:val="00BE0A11"/>
    <w:rsid w:val="00BE0A7C"/>
    <w:rsid w:val="00BE2092"/>
    <w:rsid w:val="00BE20A3"/>
    <w:rsid w:val="00BE2302"/>
    <w:rsid w:val="00BE3809"/>
    <w:rsid w:val="00BE3869"/>
    <w:rsid w:val="00BE39D6"/>
    <w:rsid w:val="00BE44FA"/>
    <w:rsid w:val="00BE4ECD"/>
    <w:rsid w:val="00BE6426"/>
    <w:rsid w:val="00BE6975"/>
    <w:rsid w:val="00BE69EA"/>
    <w:rsid w:val="00BE726F"/>
    <w:rsid w:val="00BE7ACE"/>
    <w:rsid w:val="00BF0C3F"/>
    <w:rsid w:val="00BF0CA6"/>
    <w:rsid w:val="00BF0D4B"/>
    <w:rsid w:val="00BF0DFB"/>
    <w:rsid w:val="00BF15BC"/>
    <w:rsid w:val="00BF1791"/>
    <w:rsid w:val="00BF19B6"/>
    <w:rsid w:val="00BF1C4B"/>
    <w:rsid w:val="00BF1E91"/>
    <w:rsid w:val="00BF26FD"/>
    <w:rsid w:val="00BF2CDF"/>
    <w:rsid w:val="00BF2F4F"/>
    <w:rsid w:val="00BF40C2"/>
    <w:rsid w:val="00BF5180"/>
    <w:rsid w:val="00BF527D"/>
    <w:rsid w:val="00BF567C"/>
    <w:rsid w:val="00BF5FDF"/>
    <w:rsid w:val="00BF630F"/>
    <w:rsid w:val="00BF6347"/>
    <w:rsid w:val="00BF6E86"/>
    <w:rsid w:val="00BF7011"/>
    <w:rsid w:val="00BF78D5"/>
    <w:rsid w:val="00BF7C43"/>
    <w:rsid w:val="00C003FA"/>
    <w:rsid w:val="00C005F9"/>
    <w:rsid w:val="00C00BB4"/>
    <w:rsid w:val="00C023A7"/>
    <w:rsid w:val="00C02B94"/>
    <w:rsid w:val="00C02CDC"/>
    <w:rsid w:val="00C02EF0"/>
    <w:rsid w:val="00C03C56"/>
    <w:rsid w:val="00C04136"/>
    <w:rsid w:val="00C04525"/>
    <w:rsid w:val="00C046D0"/>
    <w:rsid w:val="00C04A29"/>
    <w:rsid w:val="00C04AA4"/>
    <w:rsid w:val="00C05902"/>
    <w:rsid w:val="00C05A23"/>
    <w:rsid w:val="00C060BB"/>
    <w:rsid w:val="00C06B48"/>
    <w:rsid w:val="00C06F2B"/>
    <w:rsid w:val="00C07B28"/>
    <w:rsid w:val="00C10606"/>
    <w:rsid w:val="00C10CC6"/>
    <w:rsid w:val="00C117BB"/>
    <w:rsid w:val="00C11E9F"/>
    <w:rsid w:val="00C11EEC"/>
    <w:rsid w:val="00C134B8"/>
    <w:rsid w:val="00C13BDB"/>
    <w:rsid w:val="00C147A9"/>
    <w:rsid w:val="00C149F1"/>
    <w:rsid w:val="00C14E27"/>
    <w:rsid w:val="00C15477"/>
    <w:rsid w:val="00C15834"/>
    <w:rsid w:val="00C16410"/>
    <w:rsid w:val="00C165FC"/>
    <w:rsid w:val="00C175B4"/>
    <w:rsid w:val="00C17911"/>
    <w:rsid w:val="00C17D87"/>
    <w:rsid w:val="00C17E3B"/>
    <w:rsid w:val="00C21AC4"/>
    <w:rsid w:val="00C2239A"/>
    <w:rsid w:val="00C223CF"/>
    <w:rsid w:val="00C22642"/>
    <w:rsid w:val="00C227AD"/>
    <w:rsid w:val="00C229A3"/>
    <w:rsid w:val="00C2439B"/>
    <w:rsid w:val="00C2457D"/>
    <w:rsid w:val="00C246DE"/>
    <w:rsid w:val="00C2502F"/>
    <w:rsid w:val="00C25330"/>
    <w:rsid w:val="00C256B6"/>
    <w:rsid w:val="00C258F6"/>
    <w:rsid w:val="00C25CF1"/>
    <w:rsid w:val="00C26C62"/>
    <w:rsid w:val="00C27E7D"/>
    <w:rsid w:val="00C3025F"/>
    <w:rsid w:val="00C30EF3"/>
    <w:rsid w:val="00C318A5"/>
    <w:rsid w:val="00C32037"/>
    <w:rsid w:val="00C33CF9"/>
    <w:rsid w:val="00C34129"/>
    <w:rsid w:val="00C341F4"/>
    <w:rsid w:val="00C351CE"/>
    <w:rsid w:val="00C35400"/>
    <w:rsid w:val="00C35B70"/>
    <w:rsid w:val="00C366C7"/>
    <w:rsid w:val="00C36AFB"/>
    <w:rsid w:val="00C37EA2"/>
    <w:rsid w:val="00C400DC"/>
    <w:rsid w:val="00C40116"/>
    <w:rsid w:val="00C403C5"/>
    <w:rsid w:val="00C408BF"/>
    <w:rsid w:val="00C40D2C"/>
    <w:rsid w:val="00C41A0B"/>
    <w:rsid w:val="00C41CA1"/>
    <w:rsid w:val="00C41E0F"/>
    <w:rsid w:val="00C42043"/>
    <w:rsid w:val="00C42A80"/>
    <w:rsid w:val="00C42E2F"/>
    <w:rsid w:val="00C42ECB"/>
    <w:rsid w:val="00C4312B"/>
    <w:rsid w:val="00C43416"/>
    <w:rsid w:val="00C439BB"/>
    <w:rsid w:val="00C43CB7"/>
    <w:rsid w:val="00C455AE"/>
    <w:rsid w:val="00C45AF1"/>
    <w:rsid w:val="00C4605B"/>
    <w:rsid w:val="00C50A71"/>
    <w:rsid w:val="00C50BAA"/>
    <w:rsid w:val="00C515B8"/>
    <w:rsid w:val="00C51778"/>
    <w:rsid w:val="00C51A60"/>
    <w:rsid w:val="00C51CC7"/>
    <w:rsid w:val="00C52324"/>
    <w:rsid w:val="00C52BFB"/>
    <w:rsid w:val="00C52F36"/>
    <w:rsid w:val="00C531D9"/>
    <w:rsid w:val="00C54757"/>
    <w:rsid w:val="00C547F3"/>
    <w:rsid w:val="00C549D1"/>
    <w:rsid w:val="00C54C3B"/>
    <w:rsid w:val="00C553B5"/>
    <w:rsid w:val="00C5558E"/>
    <w:rsid w:val="00C55AC1"/>
    <w:rsid w:val="00C55C79"/>
    <w:rsid w:val="00C56504"/>
    <w:rsid w:val="00C573C7"/>
    <w:rsid w:val="00C579AF"/>
    <w:rsid w:val="00C57F1E"/>
    <w:rsid w:val="00C60418"/>
    <w:rsid w:val="00C60828"/>
    <w:rsid w:val="00C613D2"/>
    <w:rsid w:val="00C6152E"/>
    <w:rsid w:val="00C618F5"/>
    <w:rsid w:val="00C61FFA"/>
    <w:rsid w:val="00C63073"/>
    <w:rsid w:val="00C632AB"/>
    <w:rsid w:val="00C636AF"/>
    <w:rsid w:val="00C640DD"/>
    <w:rsid w:val="00C659F4"/>
    <w:rsid w:val="00C66882"/>
    <w:rsid w:val="00C67335"/>
    <w:rsid w:val="00C71227"/>
    <w:rsid w:val="00C72024"/>
    <w:rsid w:val="00C72529"/>
    <w:rsid w:val="00C7350B"/>
    <w:rsid w:val="00C73563"/>
    <w:rsid w:val="00C73C6A"/>
    <w:rsid w:val="00C746D4"/>
    <w:rsid w:val="00C74E9D"/>
    <w:rsid w:val="00C75743"/>
    <w:rsid w:val="00C757F7"/>
    <w:rsid w:val="00C76326"/>
    <w:rsid w:val="00C772F2"/>
    <w:rsid w:val="00C776A7"/>
    <w:rsid w:val="00C7796C"/>
    <w:rsid w:val="00C77D9B"/>
    <w:rsid w:val="00C801E9"/>
    <w:rsid w:val="00C806D6"/>
    <w:rsid w:val="00C80C1C"/>
    <w:rsid w:val="00C80F26"/>
    <w:rsid w:val="00C826B5"/>
    <w:rsid w:val="00C82BA4"/>
    <w:rsid w:val="00C838F3"/>
    <w:rsid w:val="00C8489A"/>
    <w:rsid w:val="00C84F61"/>
    <w:rsid w:val="00C85011"/>
    <w:rsid w:val="00C853BF"/>
    <w:rsid w:val="00C85482"/>
    <w:rsid w:val="00C85497"/>
    <w:rsid w:val="00C85E12"/>
    <w:rsid w:val="00C8639B"/>
    <w:rsid w:val="00C867A9"/>
    <w:rsid w:val="00C868AF"/>
    <w:rsid w:val="00C87803"/>
    <w:rsid w:val="00C902D2"/>
    <w:rsid w:val="00C9077E"/>
    <w:rsid w:val="00C90A89"/>
    <w:rsid w:val="00C91334"/>
    <w:rsid w:val="00C91685"/>
    <w:rsid w:val="00C91BDC"/>
    <w:rsid w:val="00C91E15"/>
    <w:rsid w:val="00C9203B"/>
    <w:rsid w:val="00C92B9E"/>
    <w:rsid w:val="00C92E36"/>
    <w:rsid w:val="00C956CF"/>
    <w:rsid w:val="00C95A51"/>
    <w:rsid w:val="00C963DF"/>
    <w:rsid w:val="00C964F3"/>
    <w:rsid w:val="00CA0C05"/>
    <w:rsid w:val="00CA1079"/>
    <w:rsid w:val="00CA18A4"/>
    <w:rsid w:val="00CA1D5A"/>
    <w:rsid w:val="00CA3EDF"/>
    <w:rsid w:val="00CA4F43"/>
    <w:rsid w:val="00CA53CE"/>
    <w:rsid w:val="00CA5A00"/>
    <w:rsid w:val="00CA5C48"/>
    <w:rsid w:val="00CA5D13"/>
    <w:rsid w:val="00CA5E0F"/>
    <w:rsid w:val="00CA63C4"/>
    <w:rsid w:val="00CA7468"/>
    <w:rsid w:val="00CB0129"/>
    <w:rsid w:val="00CB0604"/>
    <w:rsid w:val="00CB0BEF"/>
    <w:rsid w:val="00CB1032"/>
    <w:rsid w:val="00CB103B"/>
    <w:rsid w:val="00CB211A"/>
    <w:rsid w:val="00CB264F"/>
    <w:rsid w:val="00CB2D9F"/>
    <w:rsid w:val="00CB33A2"/>
    <w:rsid w:val="00CB42BB"/>
    <w:rsid w:val="00CB4A81"/>
    <w:rsid w:val="00CB4C25"/>
    <w:rsid w:val="00CB59EB"/>
    <w:rsid w:val="00CB5DFD"/>
    <w:rsid w:val="00CB69BB"/>
    <w:rsid w:val="00CB6E2E"/>
    <w:rsid w:val="00CB70E2"/>
    <w:rsid w:val="00CB722A"/>
    <w:rsid w:val="00CB72D5"/>
    <w:rsid w:val="00CB7DFB"/>
    <w:rsid w:val="00CC06CC"/>
    <w:rsid w:val="00CC07B9"/>
    <w:rsid w:val="00CC0A64"/>
    <w:rsid w:val="00CC0B5C"/>
    <w:rsid w:val="00CC0C25"/>
    <w:rsid w:val="00CC0E77"/>
    <w:rsid w:val="00CC1663"/>
    <w:rsid w:val="00CC1BA4"/>
    <w:rsid w:val="00CC26A2"/>
    <w:rsid w:val="00CC3652"/>
    <w:rsid w:val="00CC39B8"/>
    <w:rsid w:val="00CC39D1"/>
    <w:rsid w:val="00CC4319"/>
    <w:rsid w:val="00CC5078"/>
    <w:rsid w:val="00CC6525"/>
    <w:rsid w:val="00CC6CD7"/>
    <w:rsid w:val="00CC7112"/>
    <w:rsid w:val="00CC7A47"/>
    <w:rsid w:val="00CD0E60"/>
    <w:rsid w:val="00CD1609"/>
    <w:rsid w:val="00CD1699"/>
    <w:rsid w:val="00CD1700"/>
    <w:rsid w:val="00CD1A24"/>
    <w:rsid w:val="00CD20C1"/>
    <w:rsid w:val="00CD29D0"/>
    <w:rsid w:val="00CD2A7B"/>
    <w:rsid w:val="00CD3E52"/>
    <w:rsid w:val="00CD429C"/>
    <w:rsid w:val="00CD476B"/>
    <w:rsid w:val="00CD5543"/>
    <w:rsid w:val="00CD5567"/>
    <w:rsid w:val="00CD58F1"/>
    <w:rsid w:val="00CD6A50"/>
    <w:rsid w:val="00CD6CC1"/>
    <w:rsid w:val="00CD7500"/>
    <w:rsid w:val="00CE160A"/>
    <w:rsid w:val="00CE1BC0"/>
    <w:rsid w:val="00CE1D8B"/>
    <w:rsid w:val="00CE2501"/>
    <w:rsid w:val="00CE2987"/>
    <w:rsid w:val="00CE2DD6"/>
    <w:rsid w:val="00CE3BAD"/>
    <w:rsid w:val="00CE3C50"/>
    <w:rsid w:val="00CE3D31"/>
    <w:rsid w:val="00CE4791"/>
    <w:rsid w:val="00CE507B"/>
    <w:rsid w:val="00CE523D"/>
    <w:rsid w:val="00CE5943"/>
    <w:rsid w:val="00CE64E7"/>
    <w:rsid w:val="00CE7116"/>
    <w:rsid w:val="00CE7339"/>
    <w:rsid w:val="00CE7B03"/>
    <w:rsid w:val="00CF0920"/>
    <w:rsid w:val="00CF131F"/>
    <w:rsid w:val="00CF1F55"/>
    <w:rsid w:val="00CF20E0"/>
    <w:rsid w:val="00CF2A40"/>
    <w:rsid w:val="00CF2BBD"/>
    <w:rsid w:val="00CF3CC7"/>
    <w:rsid w:val="00CF3D58"/>
    <w:rsid w:val="00CF4239"/>
    <w:rsid w:val="00CF4904"/>
    <w:rsid w:val="00CF4D4A"/>
    <w:rsid w:val="00CF4FE3"/>
    <w:rsid w:val="00CF574F"/>
    <w:rsid w:val="00CF5B2E"/>
    <w:rsid w:val="00CF626C"/>
    <w:rsid w:val="00CF6E15"/>
    <w:rsid w:val="00CF7126"/>
    <w:rsid w:val="00D001D3"/>
    <w:rsid w:val="00D009D7"/>
    <w:rsid w:val="00D00CA9"/>
    <w:rsid w:val="00D0228F"/>
    <w:rsid w:val="00D028DF"/>
    <w:rsid w:val="00D02CA4"/>
    <w:rsid w:val="00D02DD8"/>
    <w:rsid w:val="00D032AF"/>
    <w:rsid w:val="00D04B88"/>
    <w:rsid w:val="00D04FA6"/>
    <w:rsid w:val="00D055B4"/>
    <w:rsid w:val="00D05B48"/>
    <w:rsid w:val="00D05C29"/>
    <w:rsid w:val="00D05E49"/>
    <w:rsid w:val="00D060CC"/>
    <w:rsid w:val="00D0712D"/>
    <w:rsid w:val="00D07814"/>
    <w:rsid w:val="00D07B71"/>
    <w:rsid w:val="00D11EBE"/>
    <w:rsid w:val="00D12D91"/>
    <w:rsid w:val="00D12EC2"/>
    <w:rsid w:val="00D13875"/>
    <w:rsid w:val="00D14E28"/>
    <w:rsid w:val="00D1546F"/>
    <w:rsid w:val="00D15A25"/>
    <w:rsid w:val="00D161A6"/>
    <w:rsid w:val="00D1644F"/>
    <w:rsid w:val="00D166C3"/>
    <w:rsid w:val="00D16BA7"/>
    <w:rsid w:val="00D16E22"/>
    <w:rsid w:val="00D170B3"/>
    <w:rsid w:val="00D1753F"/>
    <w:rsid w:val="00D200B5"/>
    <w:rsid w:val="00D20456"/>
    <w:rsid w:val="00D20AF2"/>
    <w:rsid w:val="00D21DBE"/>
    <w:rsid w:val="00D21EEF"/>
    <w:rsid w:val="00D22992"/>
    <w:rsid w:val="00D22F30"/>
    <w:rsid w:val="00D22F51"/>
    <w:rsid w:val="00D23DFA"/>
    <w:rsid w:val="00D24D92"/>
    <w:rsid w:val="00D254FB"/>
    <w:rsid w:val="00D256AC"/>
    <w:rsid w:val="00D25F93"/>
    <w:rsid w:val="00D26C6D"/>
    <w:rsid w:val="00D27479"/>
    <w:rsid w:val="00D27492"/>
    <w:rsid w:val="00D27F9D"/>
    <w:rsid w:val="00D31908"/>
    <w:rsid w:val="00D32BD6"/>
    <w:rsid w:val="00D32D50"/>
    <w:rsid w:val="00D32FDC"/>
    <w:rsid w:val="00D33584"/>
    <w:rsid w:val="00D336B0"/>
    <w:rsid w:val="00D341D4"/>
    <w:rsid w:val="00D365A9"/>
    <w:rsid w:val="00D40019"/>
    <w:rsid w:val="00D40606"/>
    <w:rsid w:val="00D4072B"/>
    <w:rsid w:val="00D408E9"/>
    <w:rsid w:val="00D40C3A"/>
    <w:rsid w:val="00D40DBC"/>
    <w:rsid w:val="00D40FF0"/>
    <w:rsid w:val="00D41350"/>
    <w:rsid w:val="00D41525"/>
    <w:rsid w:val="00D42615"/>
    <w:rsid w:val="00D42F89"/>
    <w:rsid w:val="00D43463"/>
    <w:rsid w:val="00D442FC"/>
    <w:rsid w:val="00D44A3F"/>
    <w:rsid w:val="00D4587B"/>
    <w:rsid w:val="00D46D1D"/>
    <w:rsid w:val="00D473E9"/>
    <w:rsid w:val="00D47838"/>
    <w:rsid w:val="00D50709"/>
    <w:rsid w:val="00D50817"/>
    <w:rsid w:val="00D5144C"/>
    <w:rsid w:val="00D51966"/>
    <w:rsid w:val="00D52250"/>
    <w:rsid w:val="00D5240B"/>
    <w:rsid w:val="00D52B5D"/>
    <w:rsid w:val="00D52BEB"/>
    <w:rsid w:val="00D535CF"/>
    <w:rsid w:val="00D53632"/>
    <w:rsid w:val="00D53782"/>
    <w:rsid w:val="00D54211"/>
    <w:rsid w:val="00D5494C"/>
    <w:rsid w:val="00D54E61"/>
    <w:rsid w:val="00D5575C"/>
    <w:rsid w:val="00D57229"/>
    <w:rsid w:val="00D5773A"/>
    <w:rsid w:val="00D57753"/>
    <w:rsid w:val="00D57787"/>
    <w:rsid w:val="00D602EC"/>
    <w:rsid w:val="00D60A10"/>
    <w:rsid w:val="00D60AEE"/>
    <w:rsid w:val="00D60FD0"/>
    <w:rsid w:val="00D61A79"/>
    <w:rsid w:val="00D61AE6"/>
    <w:rsid w:val="00D61C76"/>
    <w:rsid w:val="00D6263F"/>
    <w:rsid w:val="00D629DC"/>
    <w:rsid w:val="00D62AC1"/>
    <w:rsid w:val="00D62CB4"/>
    <w:rsid w:val="00D6312A"/>
    <w:rsid w:val="00D63309"/>
    <w:rsid w:val="00D64A51"/>
    <w:rsid w:val="00D651A5"/>
    <w:rsid w:val="00D653A0"/>
    <w:rsid w:val="00D65EC8"/>
    <w:rsid w:val="00D66A73"/>
    <w:rsid w:val="00D66E8E"/>
    <w:rsid w:val="00D672FF"/>
    <w:rsid w:val="00D67348"/>
    <w:rsid w:val="00D67A66"/>
    <w:rsid w:val="00D70300"/>
    <w:rsid w:val="00D71940"/>
    <w:rsid w:val="00D71D31"/>
    <w:rsid w:val="00D71F4B"/>
    <w:rsid w:val="00D73FEB"/>
    <w:rsid w:val="00D740EA"/>
    <w:rsid w:val="00D743F1"/>
    <w:rsid w:val="00D74826"/>
    <w:rsid w:val="00D75064"/>
    <w:rsid w:val="00D762DB"/>
    <w:rsid w:val="00D763CE"/>
    <w:rsid w:val="00D765E9"/>
    <w:rsid w:val="00D7726D"/>
    <w:rsid w:val="00D77704"/>
    <w:rsid w:val="00D77BC8"/>
    <w:rsid w:val="00D77E89"/>
    <w:rsid w:val="00D805CE"/>
    <w:rsid w:val="00D8084A"/>
    <w:rsid w:val="00D809E4"/>
    <w:rsid w:val="00D80D09"/>
    <w:rsid w:val="00D80FBC"/>
    <w:rsid w:val="00D811B3"/>
    <w:rsid w:val="00D811D4"/>
    <w:rsid w:val="00D81ED7"/>
    <w:rsid w:val="00D835A8"/>
    <w:rsid w:val="00D842D1"/>
    <w:rsid w:val="00D84481"/>
    <w:rsid w:val="00D847C7"/>
    <w:rsid w:val="00D847D0"/>
    <w:rsid w:val="00D84B6C"/>
    <w:rsid w:val="00D84E62"/>
    <w:rsid w:val="00D85AF3"/>
    <w:rsid w:val="00D85D89"/>
    <w:rsid w:val="00D86159"/>
    <w:rsid w:val="00D863C7"/>
    <w:rsid w:val="00D86756"/>
    <w:rsid w:val="00D86D78"/>
    <w:rsid w:val="00D873A3"/>
    <w:rsid w:val="00D879E2"/>
    <w:rsid w:val="00D87AF5"/>
    <w:rsid w:val="00D87BA8"/>
    <w:rsid w:val="00D90500"/>
    <w:rsid w:val="00D909F8"/>
    <w:rsid w:val="00D917C4"/>
    <w:rsid w:val="00D92756"/>
    <w:rsid w:val="00D9295A"/>
    <w:rsid w:val="00D929E8"/>
    <w:rsid w:val="00D92A7A"/>
    <w:rsid w:val="00D93414"/>
    <w:rsid w:val="00D93AA4"/>
    <w:rsid w:val="00D93C3F"/>
    <w:rsid w:val="00D94238"/>
    <w:rsid w:val="00D942A8"/>
    <w:rsid w:val="00D95016"/>
    <w:rsid w:val="00D954B4"/>
    <w:rsid w:val="00D95511"/>
    <w:rsid w:val="00D95D47"/>
    <w:rsid w:val="00D96597"/>
    <w:rsid w:val="00D97526"/>
    <w:rsid w:val="00D97F88"/>
    <w:rsid w:val="00DA06F5"/>
    <w:rsid w:val="00DA1B18"/>
    <w:rsid w:val="00DA1E63"/>
    <w:rsid w:val="00DA2400"/>
    <w:rsid w:val="00DA25CA"/>
    <w:rsid w:val="00DA2A24"/>
    <w:rsid w:val="00DA2CB6"/>
    <w:rsid w:val="00DA2E8C"/>
    <w:rsid w:val="00DA346C"/>
    <w:rsid w:val="00DA35B0"/>
    <w:rsid w:val="00DA42B7"/>
    <w:rsid w:val="00DA4D6D"/>
    <w:rsid w:val="00DA51DD"/>
    <w:rsid w:val="00DA5F75"/>
    <w:rsid w:val="00DA65BA"/>
    <w:rsid w:val="00DA68D6"/>
    <w:rsid w:val="00DA6C05"/>
    <w:rsid w:val="00DA7222"/>
    <w:rsid w:val="00DB075F"/>
    <w:rsid w:val="00DB09ED"/>
    <w:rsid w:val="00DB0D83"/>
    <w:rsid w:val="00DB12E7"/>
    <w:rsid w:val="00DB1AAF"/>
    <w:rsid w:val="00DB1FF3"/>
    <w:rsid w:val="00DB25D7"/>
    <w:rsid w:val="00DB2D00"/>
    <w:rsid w:val="00DB2DE6"/>
    <w:rsid w:val="00DB2DF1"/>
    <w:rsid w:val="00DB3357"/>
    <w:rsid w:val="00DB3E8A"/>
    <w:rsid w:val="00DB4856"/>
    <w:rsid w:val="00DB4ACF"/>
    <w:rsid w:val="00DB5696"/>
    <w:rsid w:val="00DB57D2"/>
    <w:rsid w:val="00DB7134"/>
    <w:rsid w:val="00DB7A52"/>
    <w:rsid w:val="00DB7FE6"/>
    <w:rsid w:val="00DC04EE"/>
    <w:rsid w:val="00DC06D2"/>
    <w:rsid w:val="00DC0B1C"/>
    <w:rsid w:val="00DC1C40"/>
    <w:rsid w:val="00DC20D3"/>
    <w:rsid w:val="00DC2DE4"/>
    <w:rsid w:val="00DC2F94"/>
    <w:rsid w:val="00DC3091"/>
    <w:rsid w:val="00DC4AD9"/>
    <w:rsid w:val="00DC5152"/>
    <w:rsid w:val="00DC5E3A"/>
    <w:rsid w:val="00DC6292"/>
    <w:rsid w:val="00DC6982"/>
    <w:rsid w:val="00DC6F7F"/>
    <w:rsid w:val="00DC7260"/>
    <w:rsid w:val="00DC7558"/>
    <w:rsid w:val="00DC762C"/>
    <w:rsid w:val="00DC79A7"/>
    <w:rsid w:val="00DD02D8"/>
    <w:rsid w:val="00DD134A"/>
    <w:rsid w:val="00DD1539"/>
    <w:rsid w:val="00DD17F1"/>
    <w:rsid w:val="00DD28D1"/>
    <w:rsid w:val="00DD3879"/>
    <w:rsid w:val="00DD4151"/>
    <w:rsid w:val="00DD4211"/>
    <w:rsid w:val="00DD487B"/>
    <w:rsid w:val="00DD4FC6"/>
    <w:rsid w:val="00DD5CB8"/>
    <w:rsid w:val="00DD5EB2"/>
    <w:rsid w:val="00DD63D3"/>
    <w:rsid w:val="00DD7515"/>
    <w:rsid w:val="00DD7BEE"/>
    <w:rsid w:val="00DE0670"/>
    <w:rsid w:val="00DE0B28"/>
    <w:rsid w:val="00DE0BFC"/>
    <w:rsid w:val="00DE0F4C"/>
    <w:rsid w:val="00DE14CE"/>
    <w:rsid w:val="00DE1832"/>
    <w:rsid w:val="00DE2897"/>
    <w:rsid w:val="00DE3E32"/>
    <w:rsid w:val="00DE56E1"/>
    <w:rsid w:val="00DE62F1"/>
    <w:rsid w:val="00DE7029"/>
    <w:rsid w:val="00DE74BE"/>
    <w:rsid w:val="00DE78D5"/>
    <w:rsid w:val="00DE7EF8"/>
    <w:rsid w:val="00DF1386"/>
    <w:rsid w:val="00DF13C7"/>
    <w:rsid w:val="00DF198C"/>
    <w:rsid w:val="00DF1B59"/>
    <w:rsid w:val="00DF20CA"/>
    <w:rsid w:val="00DF2449"/>
    <w:rsid w:val="00DF35F9"/>
    <w:rsid w:val="00DF3940"/>
    <w:rsid w:val="00DF4335"/>
    <w:rsid w:val="00DF43C6"/>
    <w:rsid w:val="00DF49CF"/>
    <w:rsid w:val="00DF5DFA"/>
    <w:rsid w:val="00DF67FE"/>
    <w:rsid w:val="00DF6B10"/>
    <w:rsid w:val="00DF6B3B"/>
    <w:rsid w:val="00DF6BB5"/>
    <w:rsid w:val="00DF6D7F"/>
    <w:rsid w:val="00DF7485"/>
    <w:rsid w:val="00DF783A"/>
    <w:rsid w:val="00DF7841"/>
    <w:rsid w:val="00DF7B2E"/>
    <w:rsid w:val="00E004EC"/>
    <w:rsid w:val="00E008EA"/>
    <w:rsid w:val="00E01062"/>
    <w:rsid w:val="00E015EC"/>
    <w:rsid w:val="00E01888"/>
    <w:rsid w:val="00E01D5D"/>
    <w:rsid w:val="00E02393"/>
    <w:rsid w:val="00E02A1C"/>
    <w:rsid w:val="00E0360A"/>
    <w:rsid w:val="00E03C5E"/>
    <w:rsid w:val="00E03D9B"/>
    <w:rsid w:val="00E04B42"/>
    <w:rsid w:val="00E05285"/>
    <w:rsid w:val="00E05726"/>
    <w:rsid w:val="00E05942"/>
    <w:rsid w:val="00E06308"/>
    <w:rsid w:val="00E0749E"/>
    <w:rsid w:val="00E10B04"/>
    <w:rsid w:val="00E10BB9"/>
    <w:rsid w:val="00E11FD7"/>
    <w:rsid w:val="00E12682"/>
    <w:rsid w:val="00E126E4"/>
    <w:rsid w:val="00E12B7B"/>
    <w:rsid w:val="00E12FA1"/>
    <w:rsid w:val="00E13413"/>
    <w:rsid w:val="00E13440"/>
    <w:rsid w:val="00E13D6A"/>
    <w:rsid w:val="00E13F5F"/>
    <w:rsid w:val="00E1478F"/>
    <w:rsid w:val="00E152C1"/>
    <w:rsid w:val="00E1530C"/>
    <w:rsid w:val="00E154EA"/>
    <w:rsid w:val="00E167E6"/>
    <w:rsid w:val="00E1710A"/>
    <w:rsid w:val="00E17129"/>
    <w:rsid w:val="00E17757"/>
    <w:rsid w:val="00E17834"/>
    <w:rsid w:val="00E17F4C"/>
    <w:rsid w:val="00E2030C"/>
    <w:rsid w:val="00E20B3C"/>
    <w:rsid w:val="00E2106D"/>
    <w:rsid w:val="00E2116D"/>
    <w:rsid w:val="00E2178E"/>
    <w:rsid w:val="00E21A7E"/>
    <w:rsid w:val="00E2217A"/>
    <w:rsid w:val="00E2386B"/>
    <w:rsid w:val="00E239D7"/>
    <w:rsid w:val="00E23DCC"/>
    <w:rsid w:val="00E243BE"/>
    <w:rsid w:val="00E24D56"/>
    <w:rsid w:val="00E24E2B"/>
    <w:rsid w:val="00E251B1"/>
    <w:rsid w:val="00E253ED"/>
    <w:rsid w:val="00E2680B"/>
    <w:rsid w:val="00E26AE7"/>
    <w:rsid w:val="00E26C03"/>
    <w:rsid w:val="00E26C0C"/>
    <w:rsid w:val="00E2701C"/>
    <w:rsid w:val="00E27201"/>
    <w:rsid w:val="00E273AB"/>
    <w:rsid w:val="00E27A20"/>
    <w:rsid w:val="00E30378"/>
    <w:rsid w:val="00E305A3"/>
    <w:rsid w:val="00E3064A"/>
    <w:rsid w:val="00E307A5"/>
    <w:rsid w:val="00E31538"/>
    <w:rsid w:val="00E31682"/>
    <w:rsid w:val="00E3183A"/>
    <w:rsid w:val="00E31FDE"/>
    <w:rsid w:val="00E3361C"/>
    <w:rsid w:val="00E37245"/>
    <w:rsid w:val="00E37910"/>
    <w:rsid w:val="00E407BF"/>
    <w:rsid w:val="00E41894"/>
    <w:rsid w:val="00E41A2F"/>
    <w:rsid w:val="00E41D38"/>
    <w:rsid w:val="00E425FD"/>
    <w:rsid w:val="00E4367F"/>
    <w:rsid w:val="00E43E9D"/>
    <w:rsid w:val="00E44068"/>
    <w:rsid w:val="00E44EE4"/>
    <w:rsid w:val="00E4530F"/>
    <w:rsid w:val="00E459E0"/>
    <w:rsid w:val="00E46928"/>
    <w:rsid w:val="00E46C23"/>
    <w:rsid w:val="00E46C36"/>
    <w:rsid w:val="00E475D8"/>
    <w:rsid w:val="00E47A9B"/>
    <w:rsid w:val="00E503C6"/>
    <w:rsid w:val="00E509B4"/>
    <w:rsid w:val="00E50BC5"/>
    <w:rsid w:val="00E50EEE"/>
    <w:rsid w:val="00E5119A"/>
    <w:rsid w:val="00E516CA"/>
    <w:rsid w:val="00E51A41"/>
    <w:rsid w:val="00E5220B"/>
    <w:rsid w:val="00E525EF"/>
    <w:rsid w:val="00E526FF"/>
    <w:rsid w:val="00E5272D"/>
    <w:rsid w:val="00E52E4C"/>
    <w:rsid w:val="00E5359E"/>
    <w:rsid w:val="00E53B87"/>
    <w:rsid w:val="00E54494"/>
    <w:rsid w:val="00E556B0"/>
    <w:rsid w:val="00E55A51"/>
    <w:rsid w:val="00E55C4F"/>
    <w:rsid w:val="00E55DC1"/>
    <w:rsid w:val="00E55EDE"/>
    <w:rsid w:val="00E5651E"/>
    <w:rsid w:val="00E5694A"/>
    <w:rsid w:val="00E56A1A"/>
    <w:rsid w:val="00E56C97"/>
    <w:rsid w:val="00E60125"/>
    <w:rsid w:val="00E60BC5"/>
    <w:rsid w:val="00E60BC7"/>
    <w:rsid w:val="00E60C41"/>
    <w:rsid w:val="00E61151"/>
    <w:rsid w:val="00E61342"/>
    <w:rsid w:val="00E61D03"/>
    <w:rsid w:val="00E61D77"/>
    <w:rsid w:val="00E62581"/>
    <w:rsid w:val="00E6261A"/>
    <w:rsid w:val="00E631DA"/>
    <w:rsid w:val="00E636B1"/>
    <w:rsid w:val="00E63D1D"/>
    <w:rsid w:val="00E64018"/>
    <w:rsid w:val="00E66186"/>
    <w:rsid w:val="00E66A8B"/>
    <w:rsid w:val="00E66C24"/>
    <w:rsid w:val="00E67FC3"/>
    <w:rsid w:val="00E703EA"/>
    <w:rsid w:val="00E70784"/>
    <w:rsid w:val="00E71B3A"/>
    <w:rsid w:val="00E725AE"/>
    <w:rsid w:val="00E7276D"/>
    <w:rsid w:val="00E72BA3"/>
    <w:rsid w:val="00E72EE2"/>
    <w:rsid w:val="00E7329B"/>
    <w:rsid w:val="00E733A2"/>
    <w:rsid w:val="00E738D9"/>
    <w:rsid w:val="00E7400A"/>
    <w:rsid w:val="00E746F7"/>
    <w:rsid w:val="00E748FA"/>
    <w:rsid w:val="00E74B7F"/>
    <w:rsid w:val="00E74B85"/>
    <w:rsid w:val="00E74F1B"/>
    <w:rsid w:val="00E75A99"/>
    <w:rsid w:val="00E75C8E"/>
    <w:rsid w:val="00E76515"/>
    <w:rsid w:val="00E76E9D"/>
    <w:rsid w:val="00E774F5"/>
    <w:rsid w:val="00E80FFE"/>
    <w:rsid w:val="00E81A59"/>
    <w:rsid w:val="00E8296E"/>
    <w:rsid w:val="00E82F05"/>
    <w:rsid w:val="00E82F21"/>
    <w:rsid w:val="00E8301A"/>
    <w:rsid w:val="00E833D5"/>
    <w:rsid w:val="00E83B34"/>
    <w:rsid w:val="00E84825"/>
    <w:rsid w:val="00E85067"/>
    <w:rsid w:val="00E86108"/>
    <w:rsid w:val="00E8615F"/>
    <w:rsid w:val="00E87113"/>
    <w:rsid w:val="00E8749C"/>
    <w:rsid w:val="00E87C7D"/>
    <w:rsid w:val="00E902A0"/>
    <w:rsid w:val="00E90A9C"/>
    <w:rsid w:val="00E90E4A"/>
    <w:rsid w:val="00E91F81"/>
    <w:rsid w:val="00E925F4"/>
    <w:rsid w:val="00E930BA"/>
    <w:rsid w:val="00E93829"/>
    <w:rsid w:val="00E93925"/>
    <w:rsid w:val="00E93CCC"/>
    <w:rsid w:val="00E9478C"/>
    <w:rsid w:val="00E962D6"/>
    <w:rsid w:val="00E97A0D"/>
    <w:rsid w:val="00EA0F96"/>
    <w:rsid w:val="00EA1515"/>
    <w:rsid w:val="00EA1DD4"/>
    <w:rsid w:val="00EA2469"/>
    <w:rsid w:val="00EA2BE3"/>
    <w:rsid w:val="00EA2F73"/>
    <w:rsid w:val="00EA3472"/>
    <w:rsid w:val="00EA364D"/>
    <w:rsid w:val="00EA477E"/>
    <w:rsid w:val="00EA4D76"/>
    <w:rsid w:val="00EA7198"/>
    <w:rsid w:val="00EA7351"/>
    <w:rsid w:val="00EA73E0"/>
    <w:rsid w:val="00EA79C8"/>
    <w:rsid w:val="00EB01A9"/>
    <w:rsid w:val="00EB05F5"/>
    <w:rsid w:val="00EB0873"/>
    <w:rsid w:val="00EB0F62"/>
    <w:rsid w:val="00EB2579"/>
    <w:rsid w:val="00EB2B34"/>
    <w:rsid w:val="00EB2B48"/>
    <w:rsid w:val="00EB2BEC"/>
    <w:rsid w:val="00EB3F9C"/>
    <w:rsid w:val="00EB4BED"/>
    <w:rsid w:val="00EB4D7B"/>
    <w:rsid w:val="00EB4F29"/>
    <w:rsid w:val="00EB5919"/>
    <w:rsid w:val="00EB5C98"/>
    <w:rsid w:val="00EB5CFB"/>
    <w:rsid w:val="00EB5D8D"/>
    <w:rsid w:val="00EB6510"/>
    <w:rsid w:val="00EB6AE4"/>
    <w:rsid w:val="00EB6C23"/>
    <w:rsid w:val="00EB72E0"/>
    <w:rsid w:val="00EB737C"/>
    <w:rsid w:val="00EB774E"/>
    <w:rsid w:val="00EC060D"/>
    <w:rsid w:val="00EC143B"/>
    <w:rsid w:val="00EC14A2"/>
    <w:rsid w:val="00EC17AB"/>
    <w:rsid w:val="00EC1CA3"/>
    <w:rsid w:val="00EC33D6"/>
    <w:rsid w:val="00EC35A1"/>
    <w:rsid w:val="00EC400A"/>
    <w:rsid w:val="00EC4853"/>
    <w:rsid w:val="00EC61D2"/>
    <w:rsid w:val="00EC6E58"/>
    <w:rsid w:val="00EC76C7"/>
    <w:rsid w:val="00EC76D3"/>
    <w:rsid w:val="00ED121F"/>
    <w:rsid w:val="00ED1A01"/>
    <w:rsid w:val="00ED1FC4"/>
    <w:rsid w:val="00ED251D"/>
    <w:rsid w:val="00ED2AA2"/>
    <w:rsid w:val="00ED3734"/>
    <w:rsid w:val="00ED3CEC"/>
    <w:rsid w:val="00ED444E"/>
    <w:rsid w:val="00ED4A66"/>
    <w:rsid w:val="00ED4CFE"/>
    <w:rsid w:val="00ED4E9D"/>
    <w:rsid w:val="00ED62BB"/>
    <w:rsid w:val="00ED6B59"/>
    <w:rsid w:val="00ED7164"/>
    <w:rsid w:val="00ED7E62"/>
    <w:rsid w:val="00EE046A"/>
    <w:rsid w:val="00EE050A"/>
    <w:rsid w:val="00EE3065"/>
    <w:rsid w:val="00EE387F"/>
    <w:rsid w:val="00EE554D"/>
    <w:rsid w:val="00EE5D23"/>
    <w:rsid w:val="00EE6E9B"/>
    <w:rsid w:val="00EE6FE6"/>
    <w:rsid w:val="00EE773F"/>
    <w:rsid w:val="00EE77A3"/>
    <w:rsid w:val="00EF027D"/>
    <w:rsid w:val="00EF072A"/>
    <w:rsid w:val="00EF0AF8"/>
    <w:rsid w:val="00EF30D4"/>
    <w:rsid w:val="00EF48FB"/>
    <w:rsid w:val="00EF51CD"/>
    <w:rsid w:val="00EF6232"/>
    <w:rsid w:val="00EF641B"/>
    <w:rsid w:val="00EF6944"/>
    <w:rsid w:val="00EF6B14"/>
    <w:rsid w:val="00EF6B6F"/>
    <w:rsid w:val="00EF6FED"/>
    <w:rsid w:val="00EF7DF7"/>
    <w:rsid w:val="00F00F28"/>
    <w:rsid w:val="00F0116B"/>
    <w:rsid w:val="00F0130D"/>
    <w:rsid w:val="00F02734"/>
    <w:rsid w:val="00F02F14"/>
    <w:rsid w:val="00F04543"/>
    <w:rsid w:val="00F0457E"/>
    <w:rsid w:val="00F04F82"/>
    <w:rsid w:val="00F050F6"/>
    <w:rsid w:val="00F07B62"/>
    <w:rsid w:val="00F07F02"/>
    <w:rsid w:val="00F10241"/>
    <w:rsid w:val="00F10842"/>
    <w:rsid w:val="00F10A0E"/>
    <w:rsid w:val="00F1207C"/>
    <w:rsid w:val="00F122D7"/>
    <w:rsid w:val="00F12576"/>
    <w:rsid w:val="00F143A0"/>
    <w:rsid w:val="00F1468F"/>
    <w:rsid w:val="00F158EA"/>
    <w:rsid w:val="00F15A95"/>
    <w:rsid w:val="00F15EAB"/>
    <w:rsid w:val="00F16BF3"/>
    <w:rsid w:val="00F16D75"/>
    <w:rsid w:val="00F171A1"/>
    <w:rsid w:val="00F2027F"/>
    <w:rsid w:val="00F2028E"/>
    <w:rsid w:val="00F207D9"/>
    <w:rsid w:val="00F20B8E"/>
    <w:rsid w:val="00F20D15"/>
    <w:rsid w:val="00F21583"/>
    <w:rsid w:val="00F22311"/>
    <w:rsid w:val="00F22E7C"/>
    <w:rsid w:val="00F234AF"/>
    <w:rsid w:val="00F2402B"/>
    <w:rsid w:val="00F24119"/>
    <w:rsid w:val="00F24509"/>
    <w:rsid w:val="00F24E52"/>
    <w:rsid w:val="00F2545C"/>
    <w:rsid w:val="00F263DC"/>
    <w:rsid w:val="00F26965"/>
    <w:rsid w:val="00F30E7A"/>
    <w:rsid w:val="00F30F39"/>
    <w:rsid w:val="00F31564"/>
    <w:rsid w:val="00F316AE"/>
    <w:rsid w:val="00F31892"/>
    <w:rsid w:val="00F32AAF"/>
    <w:rsid w:val="00F332BE"/>
    <w:rsid w:val="00F341D4"/>
    <w:rsid w:val="00F34ACC"/>
    <w:rsid w:val="00F35462"/>
    <w:rsid w:val="00F354BF"/>
    <w:rsid w:val="00F360FE"/>
    <w:rsid w:val="00F36151"/>
    <w:rsid w:val="00F365E9"/>
    <w:rsid w:val="00F3678A"/>
    <w:rsid w:val="00F375E0"/>
    <w:rsid w:val="00F37DA0"/>
    <w:rsid w:val="00F40798"/>
    <w:rsid w:val="00F41718"/>
    <w:rsid w:val="00F417BD"/>
    <w:rsid w:val="00F42044"/>
    <w:rsid w:val="00F42682"/>
    <w:rsid w:val="00F4273A"/>
    <w:rsid w:val="00F42CA5"/>
    <w:rsid w:val="00F432F4"/>
    <w:rsid w:val="00F43308"/>
    <w:rsid w:val="00F43439"/>
    <w:rsid w:val="00F43611"/>
    <w:rsid w:val="00F43DBB"/>
    <w:rsid w:val="00F44416"/>
    <w:rsid w:val="00F446FE"/>
    <w:rsid w:val="00F44D15"/>
    <w:rsid w:val="00F44DFB"/>
    <w:rsid w:val="00F458A7"/>
    <w:rsid w:val="00F458DC"/>
    <w:rsid w:val="00F45E6A"/>
    <w:rsid w:val="00F465FB"/>
    <w:rsid w:val="00F46F44"/>
    <w:rsid w:val="00F4745F"/>
    <w:rsid w:val="00F47AC7"/>
    <w:rsid w:val="00F5032A"/>
    <w:rsid w:val="00F50B12"/>
    <w:rsid w:val="00F50E68"/>
    <w:rsid w:val="00F515CD"/>
    <w:rsid w:val="00F526F1"/>
    <w:rsid w:val="00F52951"/>
    <w:rsid w:val="00F53539"/>
    <w:rsid w:val="00F535E8"/>
    <w:rsid w:val="00F53640"/>
    <w:rsid w:val="00F53EF4"/>
    <w:rsid w:val="00F55219"/>
    <w:rsid w:val="00F57384"/>
    <w:rsid w:val="00F57C32"/>
    <w:rsid w:val="00F57CFF"/>
    <w:rsid w:val="00F60B8C"/>
    <w:rsid w:val="00F610C6"/>
    <w:rsid w:val="00F6126C"/>
    <w:rsid w:val="00F63602"/>
    <w:rsid w:val="00F63657"/>
    <w:rsid w:val="00F642BB"/>
    <w:rsid w:val="00F644BF"/>
    <w:rsid w:val="00F6458C"/>
    <w:rsid w:val="00F64CCE"/>
    <w:rsid w:val="00F64D8E"/>
    <w:rsid w:val="00F64E83"/>
    <w:rsid w:val="00F6532D"/>
    <w:rsid w:val="00F659A9"/>
    <w:rsid w:val="00F66325"/>
    <w:rsid w:val="00F6661B"/>
    <w:rsid w:val="00F66723"/>
    <w:rsid w:val="00F66E82"/>
    <w:rsid w:val="00F70C23"/>
    <w:rsid w:val="00F70C6E"/>
    <w:rsid w:val="00F71103"/>
    <w:rsid w:val="00F71D77"/>
    <w:rsid w:val="00F71F1F"/>
    <w:rsid w:val="00F72289"/>
    <w:rsid w:val="00F72C8F"/>
    <w:rsid w:val="00F7415F"/>
    <w:rsid w:val="00F75DCD"/>
    <w:rsid w:val="00F764A3"/>
    <w:rsid w:val="00F76DCA"/>
    <w:rsid w:val="00F778C5"/>
    <w:rsid w:val="00F77F5E"/>
    <w:rsid w:val="00F80F24"/>
    <w:rsid w:val="00F81B46"/>
    <w:rsid w:val="00F81CE2"/>
    <w:rsid w:val="00F81DD4"/>
    <w:rsid w:val="00F829EA"/>
    <w:rsid w:val="00F84394"/>
    <w:rsid w:val="00F84E5E"/>
    <w:rsid w:val="00F84FD9"/>
    <w:rsid w:val="00F850EE"/>
    <w:rsid w:val="00F85A7B"/>
    <w:rsid w:val="00F85D35"/>
    <w:rsid w:val="00F87406"/>
    <w:rsid w:val="00F87854"/>
    <w:rsid w:val="00F8788E"/>
    <w:rsid w:val="00F87F95"/>
    <w:rsid w:val="00F9016E"/>
    <w:rsid w:val="00F90FA5"/>
    <w:rsid w:val="00F9129F"/>
    <w:rsid w:val="00F9160C"/>
    <w:rsid w:val="00F9186C"/>
    <w:rsid w:val="00F9196C"/>
    <w:rsid w:val="00F91D8F"/>
    <w:rsid w:val="00F92444"/>
    <w:rsid w:val="00F92AC1"/>
    <w:rsid w:val="00F92EC1"/>
    <w:rsid w:val="00F92EFA"/>
    <w:rsid w:val="00F93526"/>
    <w:rsid w:val="00F937C5"/>
    <w:rsid w:val="00F93EB4"/>
    <w:rsid w:val="00F942E7"/>
    <w:rsid w:val="00F94432"/>
    <w:rsid w:val="00F948C1"/>
    <w:rsid w:val="00F949DF"/>
    <w:rsid w:val="00F94D77"/>
    <w:rsid w:val="00F97E22"/>
    <w:rsid w:val="00FA1294"/>
    <w:rsid w:val="00FA150D"/>
    <w:rsid w:val="00FA1712"/>
    <w:rsid w:val="00FA1B6B"/>
    <w:rsid w:val="00FA1EA4"/>
    <w:rsid w:val="00FA2601"/>
    <w:rsid w:val="00FA5E54"/>
    <w:rsid w:val="00FA5F07"/>
    <w:rsid w:val="00FA60A3"/>
    <w:rsid w:val="00FA6300"/>
    <w:rsid w:val="00FA6D75"/>
    <w:rsid w:val="00FA71A6"/>
    <w:rsid w:val="00FA7475"/>
    <w:rsid w:val="00FA7729"/>
    <w:rsid w:val="00FA7FF3"/>
    <w:rsid w:val="00FB01C2"/>
    <w:rsid w:val="00FB01FF"/>
    <w:rsid w:val="00FB0598"/>
    <w:rsid w:val="00FB0E5C"/>
    <w:rsid w:val="00FB1C80"/>
    <w:rsid w:val="00FB1D87"/>
    <w:rsid w:val="00FB2211"/>
    <w:rsid w:val="00FB2D2F"/>
    <w:rsid w:val="00FB3808"/>
    <w:rsid w:val="00FB538C"/>
    <w:rsid w:val="00FB6972"/>
    <w:rsid w:val="00FB6FCA"/>
    <w:rsid w:val="00FB7063"/>
    <w:rsid w:val="00FB725D"/>
    <w:rsid w:val="00FB74A1"/>
    <w:rsid w:val="00FB76BB"/>
    <w:rsid w:val="00FB7D3C"/>
    <w:rsid w:val="00FC00E4"/>
    <w:rsid w:val="00FC1112"/>
    <w:rsid w:val="00FC14A6"/>
    <w:rsid w:val="00FC32CE"/>
    <w:rsid w:val="00FC3856"/>
    <w:rsid w:val="00FC47D5"/>
    <w:rsid w:val="00FC4B7C"/>
    <w:rsid w:val="00FC58B8"/>
    <w:rsid w:val="00FC5E9E"/>
    <w:rsid w:val="00FC6170"/>
    <w:rsid w:val="00FC652E"/>
    <w:rsid w:val="00FC6921"/>
    <w:rsid w:val="00FC69A2"/>
    <w:rsid w:val="00FC6CF3"/>
    <w:rsid w:val="00FC6E5D"/>
    <w:rsid w:val="00FC7AA2"/>
    <w:rsid w:val="00FC7F2D"/>
    <w:rsid w:val="00FD0263"/>
    <w:rsid w:val="00FD07CC"/>
    <w:rsid w:val="00FD0834"/>
    <w:rsid w:val="00FD0B27"/>
    <w:rsid w:val="00FD15B0"/>
    <w:rsid w:val="00FD2274"/>
    <w:rsid w:val="00FD2378"/>
    <w:rsid w:val="00FD261B"/>
    <w:rsid w:val="00FD2808"/>
    <w:rsid w:val="00FD2D2F"/>
    <w:rsid w:val="00FD37D0"/>
    <w:rsid w:val="00FD3E04"/>
    <w:rsid w:val="00FD3EBC"/>
    <w:rsid w:val="00FD430C"/>
    <w:rsid w:val="00FD4449"/>
    <w:rsid w:val="00FD514D"/>
    <w:rsid w:val="00FD5265"/>
    <w:rsid w:val="00FD5432"/>
    <w:rsid w:val="00FD56DB"/>
    <w:rsid w:val="00FD6935"/>
    <w:rsid w:val="00FD69F3"/>
    <w:rsid w:val="00FD6E95"/>
    <w:rsid w:val="00FD7DC6"/>
    <w:rsid w:val="00FD7E83"/>
    <w:rsid w:val="00FE02D1"/>
    <w:rsid w:val="00FE1C95"/>
    <w:rsid w:val="00FE1CA2"/>
    <w:rsid w:val="00FE1D76"/>
    <w:rsid w:val="00FE20B6"/>
    <w:rsid w:val="00FE3CD2"/>
    <w:rsid w:val="00FE46D6"/>
    <w:rsid w:val="00FE4A7C"/>
    <w:rsid w:val="00FE4E69"/>
    <w:rsid w:val="00FE5429"/>
    <w:rsid w:val="00FE5E3E"/>
    <w:rsid w:val="00FE634B"/>
    <w:rsid w:val="00FE65DD"/>
    <w:rsid w:val="00FE72A0"/>
    <w:rsid w:val="00FE72E5"/>
    <w:rsid w:val="00FE7910"/>
    <w:rsid w:val="00FF0383"/>
    <w:rsid w:val="00FF06E1"/>
    <w:rsid w:val="00FF1D3E"/>
    <w:rsid w:val="00FF1F03"/>
    <w:rsid w:val="00FF1F23"/>
    <w:rsid w:val="00FF316F"/>
    <w:rsid w:val="00FF355A"/>
    <w:rsid w:val="00FF4D38"/>
    <w:rsid w:val="00FF51BB"/>
    <w:rsid w:val="00FF5C1B"/>
    <w:rsid w:val="00FF5EE2"/>
    <w:rsid w:val="00FF61D7"/>
    <w:rsid w:val="00FF638E"/>
    <w:rsid w:val="00FF6A91"/>
    <w:rsid w:val="00FF6F0B"/>
    <w:rsid w:val="00FF765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4A52"/>
  <w15:docId w15:val="{B8B9C11E-BBF9-4F65-A784-5E961AF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538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 Car Car Car Car Car Car Car Car Car Car Car Ca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 Car Car Car Car Car Car Car Car Car Car Car Car Car Car Car Car"/>
    <w:basedOn w:val="Fuentedeprrafopredeter"/>
    <w:link w:val="Encabezado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4D85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20F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20F7B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">
    <w:name w:val="Texto"/>
    <w:basedOn w:val="Normal"/>
    <w:link w:val="TextoCar"/>
    <w:rsid w:val="00320F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320F7B"/>
    <w:rPr>
      <w:rFonts w:ascii="Arial" w:eastAsia="Times New Roman" w:hAnsi="Arial" w:cs="Arial"/>
      <w:sz w:val="18"/>
      <w:lang w:val="es-ES" w:eastAsia="es-ES"/>
    </w:rPr>
  </w:style>
  <w:style w:type="paragraph" w:customStyle="1" w:styleId="CABEZA">
    <w:name w:val="CABEZA"/>
    <w:basedOn w:val="Normal"/>
    <w:rsid w:val="00E2116D"/>
    <w:pPr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link w:val="Titulo1Car"/>
    <w:rsid w:val="00E211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ANOTACION">
    <w:name w:val="ANOTACION"/>
    <w:basedOn w:val="Normal"/>
    <w:link w:val="ANOTACIONCar"/>
    <w:rsid w:val="00CD1700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CD1700"/>
    <w:rPr>
      <w:rFonts w:ascii="Times New Roman" w:eastAsia="Times New Roman" w:hAnsi="Times New Roman"/>
      <w:b/>
      <w:sz w:val="18"/>
      <w:lang w:val="es-ES_tradnl"/>
    </w:rPr>
  </w:style>
  <w:style w:type="paragraph" w:customStyle="1" w:styleId="tt">
    <w:name w:val="tt"/>
    <w:basedOn w:val="Texto"/>
    <w:rsid w:val="00E13F5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itulo1Car">
    <w:name w:val="Titulo 1 Car"/>
    <w:basedOn w:val="Fuentedeprrafopredeter"/>
    <w:link w:val="Titulo1"/>
    <w:rsid w:val="0045501D"/>
    <w:rPr>
      <w:rFonts w:ascii="Times New Roman" w:eastAsia="Times New Roman" w:hAnsi="Times New Roman" w:cs="Arial"/>
      <w:b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538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7F6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F948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48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7138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474F56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284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041A7A"/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1A7A"/>
    <w:rPr>
      <w:rFonts w:ascii="Arial" w:eastAsia="Times New Roman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3F2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rtecenter">
    <w:name w:val="rtecenter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916"/>
    <w:rPr>
      <w:b/>
      <w:bCs/>
    </w:rPr>
  </w:style>
  <w:style w:type="paragraph" w:customStyle="1" w:styleId="rtejustify">
    <w:name w:val="rtejustify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date-display-single">
    <w:name w:val="date-display-single"/>
    <w:basedOn w:val="Fuentedeprrafopredeter"/>
    <w:rsid w:val="00F9443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63DE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32120"/>
    <w:rPr>
      <w:color w:val="605E5C"/>
      <w:shd w:val="clear" w:color="auto" w:fill="E1DFDD"/>
    </w:rPr>
  </w:style>
  <w:style w:type="paragraph" w:customStyle="1" w:styleId="Default">
    <w:name w:val="Default"/>
    <w:rsid w:val="00363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-align-justify">
    <w:name w:val="text-align-justify"/>
    <w:basedOn w:val="Normal"/>
    <w:rsid w:val="00AC455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ion.edomex.gob.mx/sites/legislacion.edomex.gob.mx/files/files/pdf/gct/2023/agosto/ago081/ago081b.pdf" TargetMode="External"/><Relationship Id="rId13" Type="http://schemas.openxmlformats.org/officeDocument/2006/relationships/hyperlink" Target="https://legislacion.edomex.gob.mx/sites/legislacion.edomex.gob.mx/files/files/pdf/gct/2023/agosto/ago161/ago161c.pdf" TargetMode="External"/><Relationship Id="rId18" Type="http://schemas.openxmlformats.org/officeDocument/2006/relationships/hyperlink" Target="https://legislacion.edomex.gob.mx/sites/legislacion.edomex.gob.mx/files/files/pdf/gct/2023/agosto/ago241/ago241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gislacion.edomex.gob.mx/sites/legislacion.edomex.gob.mx/files/files/pdf/gct/2023/agosto/ago161/ago161d.pdf" TargetMode="External"/><Relationship Id="rId17" Type="http://schemas.openxmlformats.org/officeDocument/2006/relationships/hyperlink" Target="https://legislacion.edomex.gob.mx/sites/legislacion.edomex.gob.mx/files/files/pdf/gct/2023/agosto/ago221/ago221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cion.edomex.gob.mx/sites/legislacion.edomex.gob.mx/files/files/pdf/gct/2023/agosto/ago171/ago171b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cion.edomex.gob.mx/sites/legislacion.edomex.gob.mx/files/files/pdf/gct/2023/agosto/ago161/ago161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cion.edomex.gob.mx/sites/legislacion.edomex.gob.mx/files/files/pdf/gct/2023/agosto/ago161/ago161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cion.edomex.gob.mx/sites/legislacion.edomex.gob.mx/files/files/pdf/gct/2023/agosto/ago161/ago161f.pdf" TargetMode="External"/><Relationship Id="rId19" Type="http://schemas.openxmlformats.org/officeDocument/2006/relationships/hyperlink" Target="https://legislacion.edomex.gob.mx/sites/legislacion.edomex.gob.mx/files/files/pdf/gct/2023/agosto/ago241/ago241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cion.edomex.gob.mx/sites/legislacion.edomex.gob.mx/files/files/pdf/gct/2023/agosto/ago161/ago161g.pdf" TargetMode="External"/><Relationship Id="rId14" Type="http://schemas.openxmlformats.org/officeDocument/2006/relationships/hyperlink" Target="https://legislacion.edomex.gob.mx/sites/legislacion.edomex.gob.mx/files/files/pdf/gct/2023/agosto/ago161/ago161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599D-BC5C-4D3B-B367-567AA12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comSoc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</dc:creator>
  <cp:keywords/>
  <dc:description/>
  <cp:lastModifiedBy>Jose Luis. Navarrete Vuelvas</cp:lastModifiedBy>
  <cp:revision>262</cp:revision>
  <cp:lastPrinted>2021-02-02T18:14:00Z</cp:lastPrinted>
  <dcterms:created xsi:type="dcterms:W3CDTF">2023-03-06T23:46:00Z</dcterms:created>
  <dcterms:modified xsi:type="dcterms:W3CDTF">2023-09-05T22:37:00Z</dcterms:modified>
</cp:coreProperties>
</file>