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6A4C7F" w:rsidRPr="00CE62FF" w14:paraId="4C629D82" w14:textId="77777777" w:rsidTr="0090217D">
        <w:trPr>
          <w:tblHeader/>
        </w:trPr>
        <w:tc>
          <w:tcPr>
            <w:tcW w:w="617" w:type="dxa"/>
            <w:tcBorders>
              <w:bottom w:val="single" w:sz="4" w:space="0" w:color="auto"/>
            </w:tcBorders>
            <w:shd w:val="clear" w:color="auto" w:fill="D9D9D9" w:themeFill="background1" w:themeFillShade="D9"/>
          </w:tcPr>
          <w:p w14:paraId="511EC25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 xml:space="preserve">No. </w:t>
            </w:r>
          </w:p>
        </w:tc>
        <w:tc>
          <w:tcPr>
            <w:tcW w:w="2127" w:type="dxa"/>
            <w:tcBorders>
              <w:bottom w:val="single" w:sz="4" w:space="0" w:color="auto"/>
            </w:tcBorders>
            <w:shd w:val="clear" w:color="auto" w:fill="D9D9D9" w:themeFill="background1" w:themeFillShade="D9"/>
          </w:tcPr>
          <w:p w14:paraId="24119DB4"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Fecha</w:t>
            </w:r>
          </w:p>
        </w:tc>
        <w:tc>
          <w:tcPr>
            <w:tcW w:w="2693" w:type="dxa"/>
            <w:tcBorders>
              <w:bottom w:val="single" w:sz="4" w:space="0" w:color="auto"/>
            </w:tcBorders>
            <w:shd w:val="clear" w:color="auto" w:fill="D9D9D9" w:themeFill="background1" w:themeFillShade="D9"/>
          </w:tcPr>
          <w:p w14:paraId="52DBDB08"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Apartado</w:t>
            </w:r>
          </w:p>
        </w:tc>
        <w:tc>
          <w:tcPr>
            <w:tcW w:w="2977" w:type="dxa"/>
            <w:tcBorders>
              <w:bottom w:val="single" w:sz="4" w:space="0" w:color="auto"/>
            </w:tcBorders>
            <w:shd w:val="clear" w:color="auto" w:fill="D9D9D9" w:themeFill="background1" w:themeFillShade="D9"/>
          </w:tcPr>
          <w:p w14:paraId="576E972C"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Contenido</w:t>
            </w:r>
          </w:p>
        </w:tc>
        <w:tc>
          <w:tcPr>
            <w:tcW w:w="5812" w:type="dxa"/>
            <w:tcBorders>
              <w:bottom w:val="single" w:sz="4" w:space="0" w:color="auto"/>
            </w:tcBorders>
            <w:shd w:val="clear" w:color="auto" w:fill="D9D9D9" w:themeFill="background1" w:themeFillShade="D9"/>
          </w:tcPr>
          <w:p w14:paraId="48AA67F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Observaciones</w:t>
            </w:r>
          </w:p>
        </w:tc>
      </w:tr>
      <w:tr w:rsidR="002A7E56" w:rsidRPr="00CE62FF" w14:paraId="503F4E24" w14:textId="77777777" w:rsidTr="0090217D">
        <w:tc>
          <w:tcPr>
            <w:tcW w:w="617" w:type="dxa"/>
            <w:tcBorders>
              <w:top w:val="single" w:sz="4" w:space="0" w:color="auto"/>
              <w:bottom w:val="nil"/>
            </w:tcBorders>
            <w:shd w:val="clear" w:color="auto" w:fill="auto"/>
          </w:tcPr>
          <w:p w14:paraId="7F46F91D" w14:textId="42F26FC1" w:rsidR="002A7E56" w:rsidRDefault="002A7E56" w:rsidP="00652382">
            <w:pPr>
              <w:rPr>
                <w:rFonts w:ascii="HelveticaNeueLT Std" w:hAnsi="HelveticaNeueLT Std" w:cs="Arial"/>
                <w:b/>
                <w:bCs/>
                <w:sz w:val="20"/>
                <w:szCs w:val="20"/>
              </w:rPr>
            </w:pPr>
            <w:r>
              <w:rPr>
                <w:rFonts w:ascii="HelveticaNeueLT Std" w:hAnsi="HelveticaNeueLT Std" w:cs="Arial"/>
                <w:b/>
                <w:bCs/>
                <w:sz w:val="20"/>
                <w:szCs w:val="20"/>
              </w:rPr>
              <w:t>11</w:t>
            </w:r>
          </w:p>
        </w:tc>
        <w:tc>
          <w:tcPr>
            <w:tcW w:w="2127" w:type="dxa"/>
            <w:tcBorders>
              <w:top w:val="single" w:sz="4" w:space="0" w:color="auto"/>
              <w:bottom w:val="nil"/>
            </w:tcBorders>
            <w:shd w:val="clear" w:color="auto" w:fill="auto"/>
          </w:tcPr>
          <w:p w14:paraId="60CFBFE0" w14:textId="014BC7DF" w:rsidR="002A7E56" w:rsidRDefault="002A7E56" w:rsidP="004F1930">
            <w:pPr>
              <w:spacing w:line="276" w:lineRule="auto"/>
              <w:jc w:val="center"/>
              <w:rPr>
                <w:rFonts w:ascii="HelveticaNeueLT Std" w:hAnsi="HelveticaNeueLT Std" w:cs="Arial"/>
                <w:b/>
                <w:bCs/>
                <w:sz w:val="20"/>
                <w:szCs w:val="20"/>
              </w:rPr>
            </w:pPr>
            <w:r>
              <w:rPr>
                <w:rFonts w:ascii="HelveticaNeueLT Std" w:eastAsia="Times New Roman" w:hAnsi="HelveticaNeueLT Std" w:cs="Arial"/>
                <w:b/>
                <w:bCs/>
                <w:sz w:val="20"/>
                <w:szCs w:val="20"/>
                <w:lang w:eastAsia="es-MX"/>
              </w:rPr>
              <w:t>13/07/2023</w:t>
            </w:r>
          </w:p>
        </w:tc>
        <w:tc>
          <w:tcPr>
            <w:tcW w:w="2693" w:type="dxa"/>
            <w:tcBorders>
              <w:top w:val="single" w:sz="4" w:space="0" w:color="auto"/>
              <w:bottom w:val="nil"/>
            </w:tcBorders>
            <w:shd w:val="clear" w:color="auto" w:fill="auto"/>
          </w:tcPr>
          <w:p w14:paraId="2A5F9F3F" w14:textId="77777777" w:rsidR="008B3589" w:rsidRDefault="008B3589" w:rsidP="008B3589">
            <w:pPr>
              <w:jc w:val="center"/>
              <w:rPr>
                <w:rFonts w:ascii="HelveticaNeueLT Std" w:eastAsia="Times New Roman" w:hAnsi="HelveticaNeueLT Std" w:cs="Arial"/>
                <w:b/>
                <w:bCs/>
                <w:sz w:val="20"/>
                <w:szCs w:val="20"/>
                <w:lang w:eastAsia="es-MX"/>
              </w:rPr>
            </w:pPr>
            <w:r>
              <w:rPr>
                <w:rFonts w:ascii="HelveticaNeueLT Std" w:eastAsia="Times New Roman" w:hAnsi="HelveticaNeueLT Std" w:cs="Arial"/>
                <w:b/>
                <w:bCs/>
                <w:sz w:val="20"/>
                <w:szCs w:val="20"/>
                <w:lang w:eastAsia="es-MX"/>
              </w:rPr>
              <w:t>Poder Ejecutivo</w:t>
            </w:r>
          </w:p>
          <w:p w14:paraId="316CFBAB" w14:textId="77777777" w:rsidR="008B3589" w:rsidRDefault="008B3589" w:rsidP="008B3589">
            <w:pPr>
              <w:jc w:val="both"/>
              <w:rPr>
                <w:rFonts w:ascii="HelveticaNeueLT Std" w:eastAsia="Times New Roman" w:hAnsi="HelveticaNeueLT Std" w:cs="Arial"/>
                <w:b/>
                <w:bCs/>
                <w:sz w:val="20"/>
                <w:szCs w:val="20"/>
                <w:lang w:eastAsia="es-MX"/>
              </w:rPr>
            </w:pPr>
            <w:r w:rsidRPr="002511C0">
              <w:rPr>
                <w:rFonts w:ascii="HelveticaNeueLT Std" w:eastAsia="Times New Roman" w:hAnsi="HelveticaNeueLT Std" w:cs="Arial"/>
                <w:b/>
                <w:bCs/>
                <w:sz w:val="20"/>
                <w:szCs w:val="20"/>
                <w:lang w:eastAsia="es-MX"/>
              </w:rPr>
              <w:t>Secretaría de Hacienda</w:t>
            </w:r>
            <w:r>
              <w:rPr>
                <w:rFonts w:ascii="HelveticaNeueLT Std" w:eastAsia="Times New Roman" w:hAnsi="HelveticaNeueLT Std" w:cs="Arial"/>
                <w:b/>
                <w:bCs/>
                <w:sz w:val="20"/>
                <w:szCs w:val="20"/>
                <w:lang w:eastAsia="es-MX"/>
              </w:rPr>
              <w:t xml:space="preserve"> y Crédito Público</w:t>
            </w:r>
          </w:p>
          <w:p w14:paraId="1D00D569" w14:textId="3569794F" w:rsidR="002A7E56" w:rsidRPr="00C37572" w:rsidRDefault="002A7E56" w:rsidP="008B3589">
            <w:pPr>
              <w:jc w:val="both"/>
              <w:rPr>
                <w:rFonts w:ascii="HelveticaNeueLT Std" w:eastAsia="Times New Roman" w:hAnsi="HelveticaNeueLT Std" w:cs="Arial"/>
                <w:b/>
                <w:bCs/>
                <w:sz w:val="20"/>
                <w:szCs w:val="20"/>
                <w:lang w:eastAsia="es-MX"/>
              </w:rPr>
            </w:pPr>
          </w:p>
        </w:tc>
        <w:tc>
          <w:tcPr>
            <w:tcW w:w="2977" w:type="dxa"/>
            <w:tcBorders>
              <w:top w:val="single" w:sz="4" w:space="0" w:color="auto"/>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2A7E56" w14:paraId="333AE29E" w14:textId="77777777" w:rsidTr="002A7E56">
              <w:trPr>
                <w:tblCellSpacing w:w="0" w:type="dxa"/>
              </w:trPr>
              <w:tc>
                <w:tcPr>
                  <w:tcW w:w="8832" w:type="dxa"/>
                  <w:shd w:val="clear" w:color="auto" w:fill="FFFFFF"/>
                  <w:vAlign w:val="center"/>
                  <w:hideMark/>
                </w:tcPr>
                <w:p w14:paraId="6E14DCEF" w14:textId="77777777" w:rsidR="002A7E56" w:rsidRDefault="00351EDD" w:rsidP="002A7E56">
                  <w:pPr>
                    <w:jc w:val="both"/>
                    <w:rPr>
                      <w:rFonts w:ascii="Arial" w:hAnsi="Arial" w:cs="Arial"/>
                      <w:color w:val="2F2F2F"/>
                      <w:sz w:val="22"/>
                      <w:szCs w:val="22"/>
                      <w:lang w:eastAsia="es-MX"/>
                    </w:rPr>
                  </w:pPr>
                  <w:hyperlink r:id="rId8" w:history="1">
                    <w:r w:rsidR="002A7E56" w:rsidRPr="002A7E56">
                      <w:rPr>
                        <w:rFonts w:ascii="HelveticaNeueLT Std" w:eastAsia="Times New Roman" w:hAnsi="HelveticaNeueLT Std"/>
                        <w:b/>
                        <w:bCs/>
                        <w:sz w:val="20"/>
                        <w:szCs w:val="20"/>
                        <w:lang w:eastAsia="es-MX"/>
                      </w:rPr>
                      <w:t>Quinta Resolución de Modificaciones a la Resolución Miscelánea Fiscal para 2023 y anexos 1-A, 7, 11, 14 y 23.</w:t>
                    </w:r>
                  </w:hyperlink>
                </w:p>
              </w:tc>
              <w:tc>
                <w:tcPr>
                  <w:tcW w:w="6" w:type="dxa"/>
                  <w:shd w:val="clear" w:color="auto" w:fill="FFFFFF"/>
                  <w:vAlign w:val="center"/>
                  <w:hideMark/>
                </w:tcPr>
                <w:p w14:paraId="316CBA7C" w14:textId="77777777" w:rsidR="002A7E56" w:rsidRDefault="002A7E56" w:rsidP="002A7E56">
                  <w:pPr>
                    <w:rPr>
                      <w:rFonts w:ascii="Arial" w:hAnsi="Arial" w:cs="Arial"/>
                      <w:color w:val="2F2F2F"/>
                      <w:sz w:val="22"/>
                      <w:szCs w:val="22"/>
                    </w:rPr>
                  </w:pPr>
                </w:p>
              </w:tc>
            </w:tr>
            <w:tr w:rsidR="002A7E56" w14:paraId="19B00632" w14:textId="77777777" w:rsidTr="002A7E56">
              <w:trPr>
                <w:trHeight w:val="180"/>
                <w:tblCellSpacing w:w="0" w:type="dxa"/>
              </w:trPr>
              <w:tc>
                <w:tcPr>
                  <w:tcW w:w="8832" w:type="dxa"/>
                  <w:shd w:val="clear" w:color="auto" w:fill="FFFFFF"/>
                  <w:hideMark/>
                </w:tcPr>
                <w:p w14:paraId="75148A62" w14:textId="7BB275C9" w:rsidR="002A7E56" w:rsidRDefault="002A7E56" w:rsidP="002A7E56">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029A21F1" wp14:editId="4F9AAB82">
                        <wp:extent cx="95250" cy="11430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300DBA47" w14:textId="77777777" w:rsidR="002A7E56" w:rsidRDefault="002A7E56" w:rsidP="002A7E56">
                  <w:pPr>
                    <w:rPr>
                      <w:sz w:val="20"/>
                      <w:szCs w:val="20"/>
                    </w:rPr>
                  </w:pPr>
                </w:p>
              </w:tc>
            </w:tr>
          </w:tbl>
          <w:p w14:paraId="4407D93D" w14:textId="77777777" w:rsidR="002A7E56" w:rsidRDefault="002A7E56" w:rsidP="003E03BE">
            <w:pPr>
              <w:jc w:val="both"/>
            </w:pPr>
          </w:p>
        </w:tc>
        <w:tc>
          <w:tcPr>
            <w:tcW w:w="5812" w:type="dxa"/>
            <w:tcBorders>
              <w:top w:val="single" w:sz="4" w:space="0" w:color="auto"/>
              <w:bottom w:val="nil"/>
            </w:tcBorders>
            <w:shd w:val="clear" w:color="auto" w:fill="auto"/>
          </w:tcPr>
          <w:p w14:paraId="7C25C68F" w14:textId="77777777" w:rsidR="002A7E56" w:rsidRPr="00C3655A" w:rsidRDefault="002A7E56" w:rsidP="005B51E2">
            <w:pPr>
              <w:autoSpaceDE w:val="0"/>
              <w:autoSpaceDN w:val="0"/>
              <w:adjustRightInd w:val="0"/>
              <w:spacing w:line="276" w:lineRule="auto"/>
              <w:jc w:val="both"/>
              <w:rPr>
                <w:rFonts w:ascii="HelveticaNeueLT Std" w:hAnsi="HelveticaNeueLT Std"/>
                <w:b/>
                <w:bCs/>
                <w:sz w:val="20"/>
                <w:szCs w:val="22"/>
              </w:rPr>
            </w:pPr>
          </w:p>
        </w:tc>
      </w:tr>
      <w:tr w:rsidR="002A7E56" w:rsidRPr="00CE62FF" w14:paraId="7ED297DF" w14:textId="77777777" w:rsidTr="0090217D">
        <w:tc>
          <w:tcPr>
            <w:tcW w:w="617" w:type="dxa"/>
            <w:tcBorders>
              <w:top w:val="nil"/>
              <w:bottom w:val="single" w:sz="4" w:space="0" w:color="auto"/>
            </w:tcBorders>
            <w:shd w:val="clear" w:color="auto" w:fill="auto"/>
          </w:tcPr>
          <w:p w14:paraId="0F698CF7" w14:textId="30574281" w:rsidR="002A7E56" w:rsidRDefault="00056D33" w:rsidP="00652382">
            <w:pPr>
              <w:rPr>
                <w:rFonts w:ascii="HelveticaNeueLT Std" w:hAnsi="HelveticaNeueLT Std" w:cs="Arial"/>
                <w:b/>
                <w:bCs/>
                <w:sz w:val="20"/>
                <w:szCs w:val="20"/>
              </w:rPr>
            </w:pPr>
            <w:r>
              <w:rPr>
                <w:rFonts w:ascii="HelveticaNeueLT Std" w:hAnsi="HelveticaNeueLT Std" w:cs="Arial"/>
                <w:b/>
                <w:bCs/>
                <w:sz w:val="20"/>
                <w:szCs w:val="20"/>
              </w:rPr>
              <w:t>14</w:t>
            </w:r>
          </w:p>
        </w:tc>
        <w:tc>
          <w:tcPr>
            <w:tcW w:w="2127" w:type="dxa"/>
            <w:tcBorders>
              <w:top w:val="nil"/>
              <w:bottom w:val="single" w:sz="4" w:space="0" w:color="auto"/>
            </w:tcBorders>
            <w:shd w:val="clear" w:color="auto" w:fill="auto"/>
          </w:tcPr>
          <w:p w14:paraId="5F51A26A" w14:textId="4E1259A0" w:rsidR="002A7E56" w:rsidRDefault="00056D33" w:rsidP="004F1930">
            <w:pPr>
              <w:spacing w:line="276" w:lineRule="auto"/>
              <w:jc w:val="center"/>
              <w:rPr>
                <w:rFonts w:ascii="HelveticaNeueLT Std" w:eastAsia="Times New Roman" w:hAnsi="HelveticaNeueLT Std" w:cs="Arial"/>
                <w:b/>
                <w:bCs/>
                <w:sz w:val="20"/>
                <w:szCs w:val="20"/>
                <w:lang w:eastAsia="es-MX"/>
              </w:rPr>
            </w:pPr>
            <w:r>
              <w:rPr>
                <w:rFonts w:ascii="HelveticaNeueLT Std" w:eastAsia="Times New Roman" w:hAnsi="HelveticaNeueLT Std" w:cs="Arial"/>
                <w:b/>
                <w:bCs/>
                <w:sz w:val="20"/>
                <w:szCs w:val="20"/>
                <w:lang w:eastAsia="es-MX"/>
              </w:rPr>
              <w:t>17/0/2023</w:t>
            </w:r>
          </w:p>
        </w:tc>
        <w:tc>
          <w:tcPr>
            <w:tcW w:w="2693" w:type="dxa"/>
            <w:tcBorders>
              <w:top w:val="nil"/>
              <w:bottom w:val="single" w:sz="4" w:space="0" w:color="auto"/>
            </w:tcBorders>
            <w:shd w:val="clear" w:color="auto" w:fill="auto"/>
          </w:tcPr>
          <w:p w14:paraId="4F1A2473" w14:textId="77777777" w:rsidR="008B3589" w:rsidRDefault="008B3589" w:rsidP="008B3589">
            <w:pPr>
              <w:jc w:val="center"/>
              <w:rPr>
                <w:rFonts w:ascii="HelveticaNeueLT Std" w:eastAsia="Times New Roman" w:hAnsi="HelveticaNeueLT Std" w:cs="Arial"/>
                <w:b/>
                <w:bCs/>
                <w:sz w:val="20"/>
                <w:szCs w:val="20"/>
                <w:lang w:eastAsia="es-MX"/>
              </w:rPr>
            </w:pPr>
            <w:r>
              <w:rPr>
                <w:rFonts w:ascii="HelveticaNeueLT Std" w:eastAsia="Times New Roman" w:hAnsi="HelveticaNeueLT Std" w:cs="Arial"/>
                <w:b/>
                <w:bCs/>
                <w:sz w:val="20"/>
                <w:szCs w:val="20"/>
                <w:lang w:eastAsia="es-MX"/>
              </w:rPr>
              <w:t>Poder Ejecutivo</w:t>
            </w:r>
          </w:p>
          <w:p w14:paraId="6B1C7EB2" w14:textId="38F5251F" w:rsidR="008B3589" w:rsidRDefault="008B3589" w:rsidP="008B3589">
            <w:pPr>
              <w:jc w:val="both"/>
              <w:rPr>
                <w:rFonts w:ascii="HelveticaNeueLT Std" w:eastAsia="Times New Roman" w:hAnsi="HelveticaNeueLT Std" w:cs="Arial"/>
                <w:b/>
                <w:bCs/>
                <w:sz w:val="20"/>
                <w:szCs w:val="20"/>
                <w:lang w:eastAsia="es-MX"/>
              </w:rPr>
            </w:pPr>
            <w:r w:rsidRPr="002511C0">
              <w:rPr>
                <w:rFonts w:ascii="HelveticaNeueLT Std" w:eastAsia="Times New Roman" w:hAnsi="HelveticaNeueLT Std" w:cs="Arial"/>
                <w:b/>
                <w:bCs/>
                <w:sz w:val="20"/>
                <w:szCs w:val="20"/>
                <w:lang w:eastAsia="es-MX"/>
              </w:rPr>
              <w:t>Secretaría de Hacienda</w:t>
            </w:r>
            <w:r>
              <w:rPr>
                <w:rFonts w:ascii="HelveticaNeueLT Std" w:eastAsia="Times New Roman" w:hAnsi="HelveticaNeueLT Std" w:cs="Arial"/>
                <w:b/>
                <w:bCs/>
                <w:sz w:val="20"/>
                <w:szCs w:val="20"/>
                <w:lang w:eastAsia="es-MX"/>
              </w:rPr>
              <w:t xml:space="preserve"> y Crédito Público</w:t>
            </w:r>
          </w:p>
          <w:p w14:paraId="7FFD6665" w14:textId="77777777" w:rsidR="008B3589" w:rsidRDefault="008B3589" w:rsidP="00C37572">
            <w:pPr>
              <w:jc w:val="both"/>
              <w:rPr>
                <w:rFonts w:ascii="HelveticaNeueLT Std" w:eastAsia="Times New Roman" w:hAnsi="HelveticaNeueLT Std" w:cs="Arial"/>
                <w:b/>
                <w:bCs/>
                <w:sz w:val="20"/>
                <w:szCs w:val="20"/>
                <w:lang w:eastAsia="es-MX"/>
              </w:rPr>
            </w:pPr>
          </w:p>
          <w:p w14:paraId="4DED308E" w14:textId="77777777" w:rsidR="008B3589" w:rsidRDefault="008B3589" w:rsidP="00C37572">
            <w:pPr>
              <w:jc w:val="both"/>
              <w:rPr>
                <w:rFonts w:ascii="HelveticaNeueLT Std" w:eastAsia="Times New Roman" w:hAnsi="HelveticaNeueLT Std" w:cs="Arial"/>
                <w:b/>
                <w:bCs/>
                <w:sz w:val="20"/>
                <w:szCs w:val="20"/>
                <w:lang w:eastAsia="es-MX"/>
              </w:rPr>
            </w:pPr>
          </w:p>
          <w:p w14:paraId="24DCDFB5" w14:textId="77777777" w:rsidR="008B3589" w:rsidRDefault="008B3589" w:rsidP="00C37572">
            <w:pPr>
              <w:jc w:val="both"/>
              <w:rPr>
                <w:rFonts w:ascii="HelveticaNeueLT Std" w:eastAsia="Times New Roman" w:hAnsi="HelveticaNeueLT Std" w:cs="Arial"/>
                <w:b/>
                <w:bCs/>
                <w:sz w:val="20"/>
                <w:szCs w:val="20"/>
                <w:lang w:eastAsia="es-MX"/>
              </w:rPr>
            </w:pPr>
          </w:p>
          <w:p w14:paraId="59D0AFAC" w14:textId="217E3BE0" w:rsidR="002A7E56" w:rsidRPr="002511C0" w:rsidRDefault="002A7E56" w:rsidP="00C37572">
            <w:pPr>
              <w:jc w:val="both"/>
              <w:rPr>
                <w:rFonts w:ascii="HelveticaNeueLT Std" w:eastAsia="Times New Roman" w:hAnsi="HelveticaNeueLT Std" w:cs="Arial"/>
                <w:b/>
                <w:bCs/>
                <w:sz w:val="20"/>
                <w:szCs w:val="20"/>
                <w:lang w:eastAsia="es-MX"/>
              </w:rPr>
            </w:pPr>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056D33" w14:paraId="395DF8D6" w14:textId="77777777" w:rsidTr="00056D33">
              <w:trPr>
                <w:tblCellSpacing w:w="0" w:type="dxa"/>
              </w:trPr>
              <w:tc>
                <w:tcPr>
                  <w:tcW w:w="8832" w:type="dxa"/>
                  <w:shd w:val="clear" w:color="auto" w:fill="FFFFFF"/>
                  <w:vAlign w:val="center"/>
                  <w:hideMark/>
                </w:tcPr>
                <w:p w14:paraId="17AF7D9B" w14:textId="77777777" w:rsidR="00056D33" w:rsidRPr="00056D33" w:rsidRDefault="00351EDD" w:rsidP="00056D33">
                  <w:pPr>
                    <w:jc w:val="both"/>
                    <w:rPr>
                      <w:rFonts w:ascii="HelveticaNeueLT Std" w:eastAsia="Times New Roman" w:hAnsi="HelveticaNeueLT Std" w:cs="Arial"/>
                      <w:b/>
                      <w:bCs/>
                      <w:sz w:val="20"/>
                      <w:szCs w:val="20"/>
                      <w:lang w:eastAsia="es-MX"/>
                    </w:rPr>
                  </w:pPr>
                  <w:hyperlink r:id="rId10" w:history="1">
                    <w:r w:rsidR="00056D33" w:rsidRPr="00056D33">
                      <w:rPr>
                        <w:rFonts w:ascii="HelveticaNeueLT Std" w:eastAsia="Times New Roman" w:hAnsi="HelveticaNeueLT Std"/>
                        <w:b/>
                        <w:bCs/>
                        <w:sz w:val="20"/>
                        <w:szCs w:val="20"/>
                        <w:lang w:eastAsia="es-MX"/>
                      </w:rPr>
                      <w:t>Acuerdo por el cual se da a conocer el informe sobre la recaudación fed</w:t>
                    </w:r>
                    <w:bookmarkStart w:id="0" w:name="_GoBack"/>
                    <w:bookmarkEnd w:id="0"/>
                    <w:r w:rsidR="00056D33" w:rsidRPr="00056D33">
                      <w:rPr>
                        <w:rFonts w:ascii="HelveticaNeueLT Std" w:eastAsia="Times New Roman" w:hAnsi="HelveticaNeueLT Std"/>
                        <w:b/>
                        <w:bCs/>
                        <w:sz w:val="20"/>
                        <w:szCs w:val="20"/>
                        <w:lang w:eastAsia="es-MX"/>
                      </w:rPr>
                      <w:t>eral participable y las participaciones federales, así como los procedimientos de cálculo, por el mes de junio de 2023 y por el ajuste de participaciones del primer cuatrimestre de 2023.</w:t>
                    </w:r>
                  </w:hyperlink>
                </w:p>
              </w:tc>
              <w:tc>
                <w:tcPr>
                  <w:tcW w:w="6" w:type="dxa"/>
                  <w:shd w:val="clear" w:color="auto" w:fill="FFFFFF"/>
                  <w:vAlign w:val="center"/>
                  <w:hideMark/>
                </w:tcPr>
                <w:p w14:paraId="42726373" w14:textId="77777777" w:rsidR="00056D33" w:rsidRPr="00056D33" w:rsidRDefault="00056D33" w:rsidP="00056D33">
                  <w:pPr>
                    <w:rPr>
                      <w:rFonts w:ascii="HelveticaNeueLT Std" w:eastAsia="Times New Roman" w:hAnsi="HelveticaNeueLT Std" w:cs="Arial"/>
                      <w:b/>
                      <w:bCs/>
                      <w:sz w:val="20"/>
                      <w:szCs w:val="20"/>
                      <w:lang w:eastAsia="es-MX"/>
                    </w:rPr>
                  </w:pPr>
                </w:p>
              </w:tc>
            </w:tr>
            <w:tr w:rsidR="00056D33" w14:paraId="56663528" w14:textId="77777777" w:rsidTr="00056D33">
              <w:trPr>
                <w:trHeight w:val="180"/>
                <w:tblCellSpacing w:w="0" w:type="dxa"/>
              </w:trPr>
              <w:tc>
                <w:tcPr>
                  <w:tcW w:w="8832" w:type="dxa"/>
                  <w:shd w:val="clear" w:color="auto" w:fill="FFFFFF"/>
                  <w:hideMark/>
                </w:tcPr>
                <w:p w14:paraId="651FFD36" w14:textId="5BE93B62" w:rsidR="00056D33" w:rsidRDefault="00056D33" w:rsidP="00056D33">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05F4B424" wp14:editId="36F7CFBC">
                        <wp:extent cx="95250" cy="114300"/>
                        <wp:effectExtent l="0" t="0" r="0" b="0"/>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1741E7CC" w14:textId="77777777" w:rsidR="00056D33" w:rsidRDefault="00056D33" w:rsidP="00056D33">
                  <w:pPr>
                    <w:rPr>
                      <w:sz w:val="20"/>
                      <w:szCs w:val="20"/>
                    </w:rPr>
                  </w:pPr>
                </w:p>
              </w:tc>
            </w:tr>
          </w:tbl>
          <w:p w14:paraId="35F03A4B" w14:textId="77777777" w:rsidR="002A7E56" w:rsidRPr="002A7E56" w:rsidRDefault="002A7E56" w:rsidP="002A7E56">
            <w:pPr>
              <w:jc w:val="both"/>
              <w:rPr>
                <w:rFonts w:ascii="HelveticaNeueLT Std" w:eastAsia="Times New Roman" w:hAnsi="HelveticaNeueLT Std" w:cs="Arial"/>
                <w:b/>
                <w:bCs/>
                <w:sz w:val="20"/>
                <w:szCs w:val="20"/>
                <w:lang w:eastAsia="es-MX"/>
              </w:rPr>
            </w:pPr>
          </w:p>
        </w:tc>
        <w:tc>
          <w:tcPr>
            <w:tcW w:w="5812" w:type="dxa"/>
            <w:tcBorders>
              <w:top w:val="nil"/>
              <w:bottom w:val="single" w:sz="4" w:space="0" w:color="auto"/>
            </w:tcBorders>
            <w:shd w:val="clear" w:color="auto" w:fill="auto"/>
          </w:tcPr>
          <w:p w14:paraId="1E502EA1" w14:textId="32F1522B" w:rsidR="00056D33" w:rsidRDefault="00056D33" w:rsidP="00056D33">
            <w:p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A través del presente acuerdo se da a conocer:</w:t>
            </w:r>
          </w:p>
          <w:p w14:paraId="6EE9FF6E" w14:textId="77777777" w:rsidR="00056D33" w:rsidRPr="00056D33" w:rsidRDefault="00056D33" w:rsidP="00056D33">
            <w:pPr>
              <w:autoSpaceDE w:val="0"/>
              <w:autoSpaceDN w:val="0"/>
              <w:adjustRightInd w:val="0"/>
              <w:spacing w:line="276" w:lineRule="auto"/>
              <w:jc w:val="both"/>
              <w:rPr>
                <w:rFonts w:ascii="HelveticaNeueLT Std" w:hAnsi="HelveticaNeueLT Std"/>
                <w:sz w:val="14"/>
                <w:szCs w:val="14"/>
              </w:rPr>
            </w:pPr>
          </w:p>
          <w:p w14:paraId="4052D474" w14:textId="12667DA3" w:rsidR="00056D33" w:rsidRDefault="00056D33" w:rsidP="00056D33">
            <w:pPr>
              <w:pStyle w:val="Prrafodelista"/>
              <w:numPr>
                <w:ilvl w:val="0"/>
                <w:numId w:val="50"/>
              </w:num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S</w:t>
            </w:r>
            <w:r w:rsidRPr="00056D33">
              <w:rPr>
                <w:rFonts w:ascii="HelveticaNeueLT Std" w:hAnsi="HelveticaNeueLT Std"/>
                <w:sz w:val="20"/>
                <w:szCs w:val="22"/>
              </w:rPr>
              <w:t>e da a conocer la recaudación federal participable de mayo de 2023, las participaciones en ingresos federales por el mes de junio de 2023, así como el procedimiento seguido en la determinación e integración de las mismas, por entidades federativas y, en su caso, por municipios. Las cifras correspondientes al mes de junio de 2023 no incluyen deducciones derivadas de compromisos financieros contraídos por las entidades federativas.</w:t>
            </w:r>
          </w:p>
          <w:p w14:paraId="00EEA3B2" w14:textId="77777777" w:rsidR="00056D33" w:rsidRPr="00056D33" w:rsidRDefault="00056D33" w:rsidP="00056D33">
            <w:pPr>
              <w:pStyle w:val="Prrafodelista"/>
              <w:autoSpaceDE w:val="0"/>
              <w:autoSpaceDN w:val="0"/>
              <w:adjustRightInd w:val="0"/>
              <w:spacing w:line="276" w:lineRule="auto"/>
              <w:jc w:val="both"/>
              <w:rPr>
                <w:rFonts w:ascii="HelveticaNeueLT Std" w:hAnsi="HelveticaNeueLT Std"/>
                <w:sz w:val="14"/>
                <w:szCs w:val="14"/>
              </w:rPr>
            </w:pPr>
          </w:p>
          <w:p w14:paraId="69A3E8AA" w14:textId="5E0A9018" w:rsidR="00056D33" w:rsidRDefault="00056D33" w:rsidP="00056D33">
            <w:pPr>
              <w:pStyle w:val="Prrafodelista"/>
              <w:numPr>
                <w:ilvl w:val="0"/>
                <w:numId w:val="50"/>
              </w:numPr>
              <w:autoSpaceDE w:val="0"/>
              <w:autoSpaceDN w:val="0"/>
              <w:adjustRightInd w:val="0"/>
              <w:spacing w:line="276" w:lineRule="auto"/>
              <w:jc w:val="both"/>
              <w:rPr>
                <w:rFonts w:ascii="HelveticaNeueLT Std" w:hAnsi="HelveticaNeueLT Std"/>
                <w:sz w:val="20"/>
                <w:szCs w:val="22"/>
              </w:rPr>
            </w:pPr>
            <w:r>
              <w:rPr>
                <w:rFonts w:ascii="HelveticaNeueLT Std" w:hAnsi="HelveticaNeueLT Std"/>
                <w:sz w:val="20"/>
                <w:szCs w:val="22"/>
              </w:rPr>
              <w:t>S</w:t>
            </w:r>
            <w:r w:rsidRPr="00056D33">
              <w:rPr>
                <w:rFonts w:ascii="HelveticaNeueLT Std" w:hAnsi="HelveticaNeueLT Std"/>
                <w:sz w:val="20"/>
                <w:szCs w:val="22"/>
              </w:rPr>
              <w:t>e da a conocer la recaudación federal participable, el cálculo de las participaciones en ingresos federales y la determinación de las diferencias por el primer ajuste cuatrimestral de 2023 por entidades federativas y, en su caso, por municipios.</w:t>
            </w:r>
          </w:p>
          <w:p w14:paraId="77BBF5E1" w14:textId="77777777" w:rsidR="00056D33" w:rsidRPr="00056D33" w:rsidRDefault="00056D33" w:rsidP="00056D33">
            <w:pPr>
              <w:pStyle w:val="Prrafodelista"/>
              <w:rPr>
                <w:rFonts w:ascii="HelveticaNeueLT Std" w:hAnsi="HelveticaNeueLT Std"/>
                <w:sz w:val="20"/>
                <w:szCs w:val="22"/>
              </w:rPr>
            </w:pPr>
          </w:p>
          <w:p w14:paraId="5BF91CCC" w14:textId="3E497397" w:rsidR="002A7E56" w:rsidRPr="00C3655A" w:rsidRDefault="00056D33" w:rsidP="00056D33">
            <w:pPr>
              <w:pStyle w:val="Prrafodelista"/>
              <w:numPr>
                <w:ilvl w:val="0"/>
                <w:numId w:val="50"/>
              </w:numPr>
              <w:autoSpaceDE w:val="0"/>
              <w:autoSpaceDN w:val="0"/>
              <w:adjustRightInd w:val="0"/>
              <w:spacing w:line="276" w:lineRule="auto"/>
              <w:jc w:val="both"/>
              <w:rPr>
                <w:rFonts w:ascii="HelveticaNeueLT Std" w:hAnsi="HelveticaNeueLT Std"/>
                <w:b/>
                <w:bCs/>
                <w:sz w:val="20"/>
                <w:szCs w:val="22"/>
              </w:rPr>
            </w:pPr>
            <w:r w:rsidRPr="00056D33">
              <w:rPr>
                <w:rFonts w:ascii="HelveticaNeueLT Std" w:hAnsi="HelveticaNeueLT Std"/>
                <w:sz w:val="20"/>
                <w:szCs w:val="22"/>
              </w:rPr>
              <w:t>Las participaciones de los fondos y otros conceptos participables, así como los montos que finalmente reciba cada entidad federativa, pueden verse modificados por la variación de los ingresos efectivamente captados, por el cambio de los coeficientes y, en su caso, por las diferencias derivadas de los ajustes a los pagos provisionales y del ajuste definitivo correspondientes al ejercicio fiscal de 2023.</w:t>
            </w:r>
          </w:p>
        </w:tc>
      </w:tr>
      <w:tr w:rsidR="00477E4D" w:rsidRPr="00CE62FF" w14:paraId="5DDA6A63" w14:textId="77777777" w:rsidTr="004F1930">
        <w:tc>
          <w:tcPr>
            <w:tcW w:w="617" w:type="dxa"/>
            <w:tcBorders>
              <w:top w:val="single" w:sz="4" w:space="0" w:color="auto"/>
              <w:bottom w:val="single" w:sz="4" w:space="0" w:color="auto"/>
            </w:tcBorders>
            <w:shd w:val="clear" w:color="auto" w:fill="auto"/>
          </w:tcPr>
          <w:p w14:paraId="73B65C6B" w14:textId="20B59F10" w:rsidR="00477E4D" w:rsidRDefault="00477E4D" w:rsidP="00E75D71">
            <w:pPr>
              <w:jc w:val="center"/>
              <w:rPr>
                <w:rFonts w:ascii="HelveticaNeueLT Std" w:hAnsi="HelveticaNeueLT Std" w:cs="Arial"/>
                <w:b/>
                <w:bCs/>
                <w:sz w:val="20"/>
                <w:szCs w:val="20"/>
              </w:rPr>
            </w:pPr>
            <w:r>
              <w:rPr>
                <w:rFonts w:ascii="HelveticaNeueLT Std" w:hAnsi="HelveticaNeueLT Std" w:cs="Arial"/>
                <w:b/>
                <w:bCs/>
                <w:sz w:val="20"/>
                <w:szCs w:val="20"/>
              </w:rPr>
              <w:lastRenderedPageBreak/>
              <w:t>20</w:t>
            </w:r>
          </w:p>
        </w:tc>
        <w:tc>
          <w:tcPr>
            <w:tcW w:w="2127" w:type="dxa"/>
            <w:tcBorders>
              <w:top w:val="single" w:sz="4" w:space="0" w:color="auto"/>
              <w:bottom w:val="single" w:sz="4" w:space="0" w:color="auto"/>
            </w:tcBorders>
            <w:shd w:val="clear" w:color="auto" w:fill="auto"/>
          </w:tcPr>
          <w:p w14:paraId="36045947" w14:textId="59D5D6BA" w:rsidR="00477E4D" w:rsidRDefault="00477E4D" w:rsidP="004F1930">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25/07/2023</w:t>
            </w:r>
          </w:p>
        </w:tc>
        <w:tc>
          <w:tcPr>
            <w:tcW w:w="2693" w:type="dxa"/>
            <w:tcBorders>
              <w:top w:val="single" w:sz="4" w:space="0" w:color="auto"/>
              <w:bottom w:val="single" w:sz="4" w:space="0" w:color="auto"/>
            </w:tcBorders>
            <w:shd w:val="clear" w:color="auto" w:fill="auto"/>
          </w:tcPr>
          <w:p w14:paraId="3712F644" w14:textId="77777777" w:rsidR="008B3589" w:rsidRDefault="008B3589" w:rsidP="008B3589">
            <w:pPr>
              <w:jc w:val="center"/>
              <w:rPr>
                <w:rFonts w:ascii="HelveticaNeueLT Std" w:eastAsia="Times New Roman" w:hAnsi="HelveticaNeueLT Std" w:cs="Arial"/>
                <w:b/>
                <w:bCs/>
                <w:sz w:val="20"/>
                <w:szCs w:val="20"/>
                <w:lang w:eastAsia="es-MX"/>
              </w:rPr>
            </w:pPr>
            <w:r>
              <w:rPr>
                <w:rFonts w:ascii="HelveticaNeueLT Std" w:eastAsia="Times New Roman" w:hAnsi="HelveticaNeueLT Std" w:cs="Arial"/>
                <w:b/>
                <w:bCs/>
                <w:sz w:val="20"/>
                <w:szCs w:val="20"/>
                <w:lang w:eastAsia="es-MX"/>
              </w:rPr>
              <w:t>Poder Ejecutivo</w:t>
            </w:r>
          </w:p>
          <w:p w14:paraId="6D7E4F5D" w14:textId="77777777" w:rsidR="008B3589" w:rsidRDefault="008B3589" w:rsidP="008B3589">
            <w:pPr>
              <w:jc w:val="both"/>
              <w:rPr>
                <w:rFonts w:ascii="HelveticaNeueLT Std" w:eastAsia="Times New Roman" w:hAnsi="HelveticaNeueLT Std" w:cs="Arial"/>
                <w:b/>
                <w:bCs/>
                <w:sz w:val="20"/>
                <w:szCs w:val="20"/>
                <w:lang w:eastAsia="es-MX"/>
              </w:rPr>
            </w:pPr>
            <w:r w:rsidRPr="002511C0">
              <w:rPr>
                <w:rFonts w:ascii="HelveticaNeueLT Std" w:eastAsia="Times New Roman" w:hAnsi="HelveticaNeueLT Std" w:cs="Arial"/>
                <w:b/>
                <w:bCs/>
                <w:sz w:val="20"/>
                <w:szCs w:val="20"/>
                <w:lang w:eastAsia="es-MX"/>
              </w:rPr>
              <w:t>Secretaría de Hacienda</w:t>
            </w:r>
            <w:r>
              <w:rPr>
                <w:rFonts w:ascii="HelveticaNeueLT Std" w:eastAsia="Times New Roman" w:hAnsi="HelveticaNeueLT Std" w:cs="Arial"/>
                <w:b/>
                <w:bCs/>
                <w:sz w:val="20"/>
                <w:szCs w:val="20"/>
                <w:lang w:eastAsia="es-MX"/>
              </w:rPr>
              <w:t xml:space="preserve"> y Crédito Público</w:t>
            </w:r>
          </w:p>
          <w:p w14:paraId="5FE1BB8D" w14:textId="3CFFA969" w:rsidR="00477E4D" w:rsidRPr="002511C0" w:rsidRDefault="00477E4D" w:rsidP="002511C0">
            <w:pPr>
              <w:jc w:val="center"/>
              <w:rPr>
                <w:rFonts w:ascii="HelveticaNeueLT Std" w:eastAsia="Times New Roman" w:hAnsi="HelveticaNeueLT Std" w:cs="Arial"/>
                <w:b/>
                <w:bCs/>
                <w:sz w:val="20"/>
                <w:szCs w:val="20"/>
                <w:lang w:eastAsia="es-MX"/>
              </w:rPr>
            </w:pPr>
          </w:p>
        </w:tc>
        <w:tc>
          <w:tcPr>
            <w:tcW w:w="2977" w:type="dxa"/>
            <w:tcBorders>
              <w:top w:val="single" w:sz="4" w:space="0" w:color="auto"/>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477E4D" w14:paraId="2CC466C0" w14:textId="77777777" w:rsidTr="00477E4D">
              <w:trPr>
                <w:tblCellSpacing w:w="0" w:type="dxa"/>
              </w:trPr>
              <w:tc>
                <w:tcPr>
                  <w:tcW w:w="8832" w:type="dxa"/>
                  <w:shd w:val="clear" w:color="auto" w:fill="FFFFFF"/>
                  <w:vAlign w:val="center"/>
                  <w:hideMark/>
                </w:tcPr>
                <w:p w14:paraId="20B0F94E" w14:textId="77777777" w:rsidR="00477E4D" w:rsidRDefault="00351EDD" w:rsidP="00477E4D">
                  <w:pPr>
                    <w:rPr>
                      <w:rFonts w:ascii="Arial" w:hAnsi="Arial" w:cs="Arial"/>
                      <w:color w:val="2F2F2F"/>
                      <w:sz w:val="22"/>
                      <w:szCs w:val="22"/>
                      <w:lang w:eastAsia="es-MX"/>
                    </w:rPr>
                  </w:pPr>
                  <w:hyperlink r:id="rId11" w:history="1">
                    <w:r w:rsidR="00477E4D" w:rsidRPr="00477E4D">
                      <w:rPr>
                        <w:rFonts w:ascii="HelveticaNeueLT Std" w:eastAsia="Times New Roman" w:hAnsi="HelveticaNeueLT Std"/>
                        <w:b/>
                        <w:bCs/>
                        <w:sz w:val="20"/>
                        <w:szCs w:val="20"/>
                        <w:lang w:eastAsia="es-MX"/>
                      </w:rPr>
                      <w:t>Tercera Resolución de Modificaciones a las Reglas Generales de Comercio Exterior para 2023 y anexos 2, 4, 21, 22 y 27.</w:t>
                    </w:r>
                  </w:hyperlink>
                </w:p>
              </w:tc>
              <w:tc>
                <w:tcPr>
                  <w:tcW w:w="6" w:type="dxa"/>
                  <w:shd w:val="clear" w:color="auto" w:fill="FFFFFF"/>
                  <w:vAlign w:val="center"/>
                  <w:hideMark/>
                </w:tcPr>
                <w:p w14:paraId="4058E134" w14:textId="77777777" w:rsidR="00477E4D" w:rsidRDefault="00477E4D" w:rsidP="00477E4D">
                  <w:pPr>
                    <w:rPr>
                      <w:rFonts w:ascii="Arial" w:hAnsi="Arial" w:cs="Arial"/>
                      <w:color w:val="2F2F2F"/>
                      <w:sz w:val="22"/>
                      <w:szCs w:val="22"/>
                    </w:rPr>
                  </w:pPr>
                </w:p>
              </w:tc>
            </w:tr>
            <w:tr w:rsidR="00477E4D" w14:paraId="507739D6" w14:textId="77777777" w:rsidTr="00477E4D">
              <w:trPr>
                <w:trHeight w:val="180"/>
                <w:tblCellSpacing w:w="0" w:type="dxa"/>
              </w:trPr>
              <w:tc>
                <w:tcPr>
                  <w:tcW w:w="8832" w:type="dxa"/>
                  <w:shd w:val="clear" w:color="auto" w:fill="FFFFFF"/>
                  <w:hideMark/>
                </w:tcPr>
                <w:p w14:paraId="05A6ABF2" w14:textId="04977779" w:rsidR="00477E4D" w:rsidRDefault="00477E4D" w:rsidP="00477E4D">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5925F83C" wp14:editId="38287EDB">
                        <wp:extent cx="95250" cy="1143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661F0E5F" w14:textId="77777777" w:rsidR="00477E4D" w:rsidRDefault="00477E4D" w:rsidP="00477E4D">
                  <w:pPr>
                    <w:rPr>
                      <w:sz w:val="20"/>
                      <w:szCs w:val="20"/>
                    </w:rPr>
                  </w:pPr>
                </w:p>
              </w:tc>
            </w:tr>
          </w:tbl>
          <w:p w14:paraId="71E50A5A" w14:textId="77777777" w:rsidR="00477E4D" w:rsidRDefault="00477E4D" w:rsidP="002511C0">
            <w:pPr>
              <w:rPr>
                <w:rFonts w:ascii="Arial" w:hAnsi="Arial" w:cs="Arial"/>
                <w:color w:val="2F2F2F"/>
                <w:sz w:val="22"/>
                <w:szCs w:val="22"/>
              </w:rPr>
            </w:pPr>
          </w:p>
        </w:tc>
        <w:tc>
          <w:tcPr>
            <w:tcW w:w="5812" w:type="dxa"/>
            <w:tcBorders>
              <w:top w:val="single" w:sz="4" w:space="0" w:color="auto"/>
              <w:bottom w:val="single" w:sz="4" w:space="0" w:color="auto"/>
            </w:tcBorders>
            <w:shd w:val="clear" w:color="auto" w:fill="auto"/>
          </w:tcPr>
          <w:p w14:paraId="7ACB21BE" w14:textId="77777777" w:rsidR="00477E4D" w:rsidRDefault="00477E4D" w:rsidP="00477E4D">
            <w:pPr>
              <w:pStyle w:val="Prrafodelista"/>
              <w:autoSpaceDE w:val="0"/>
              <w:autoSpaceDN w:val="0"/>
              <w:adjustRightInd w:val="0"/>
              <w:spacing w:line="276" w:lineRule="auto"/>
              <w:jc w:val="both"/>
              <w:rPr>
                <w:rFonts w:ascii="HelveticaNeueLT Std" w:hAnsi="HelveticaNeueLT Std"/>
                <w:sz w:val="20"/>
                <w:szCs w:val="22"/>
              </w:rPr>
            </w:pPr>
          </w:p>
        </w:tc>
      </w:tr>
    </w:tbl>
    <w:p w14:paraId="64A0A8FC" w14:textId="11A432FE" w:rsidR="00761C23" w:rsidRPr="00CE62FF" w:rsidRDefault="00761C23" w:rsidP="00FB5F5E">
      <w:pPr>
        <w:rPr>
          <w:rFonts w:ascii="HelveticaNeueLT Std" w:eastAsia="Times New Roman" w:hAnsi="HelveticaNeueLT Std" w:cs="Arial"/>
          <w:sz w:val="20"/>
          <w:szCs w:val="20"/>
          <w:lang w:eastAsia="es-MX"/>
        </w:rPr>
      </w:pPr>
    </w:p>
    <w:sectPr w:rsidR="00761C23" w:rsidRPr="00CE62FF" w:rsidSect="00DC256E">
      <w:headerReference w:type="default" r:id="rId12"/>
      <w:footerReference w:type="default" r:id="rId13"/>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FB9A" w14:textId="77777777" w:rsidR="00351EDD" w:rsidRDefault="00351EDD" w:rsidP="00FA6D75">
      <w:r>
        <w:separator/>
      </w:r>
    </w:p>
  </w:endnote>
  <w:endnote w:type="continuationSeparator" w:id="0">
    <w:p w14:paraId="6DA93AE1" w14:textId="77777777" w:rsidR="00351EDD" w:rsidRDefault="00351EDD"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51135AD3"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90217D">
              <w:rPr>
                <w:rFonts w:ascii="Arial" w:hAnsi="Arial" w:cs="Arial"/>
                <w:b/>
                <w:bCs/>
                <w:noProof/>
                <w:sz w:val="20"/>
                <w:szCs w:val="20"/>
              </w:rPr>
              <w:t>2</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90217D">
              <w:rPr>
                <w:rFonts w:ascii="Arial" w:hAnsi="Arial" w:cs="Arial"/>
                <w:b/>
                <w:bCs/>
                <w:noProof/>
                <w:sz w:val="20"/>
                <w:szCs w:val="20"/>
              </w:rPr>
              <w:t>2</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9499" w14:textId="77777777" w:rsidR="00351EDD" w:rsidRDefault="00351EDD" w:rsidP="00FA6D75">
      <w:r>
        <w:separator/>
      </w:r>
    </w:p>
  </w:footnote>
  <w:footnote w:type="continuationSeparator" w:id="0">
    <w:p w14:paraId="0CFF3B83" w14:textId="77777777" w:rsidR="00351EDD" w:rsidRDefault="00351EDD"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6B66" w14:textId="77777777" w:rsidR="00A66E1A" w:rsidRPr="000D4D13" w:rsidRDefault="00A66E1A" w:rsidP="00A66E1A">
    <w:pPr>
      <w:pStyle w:val="Ttulo"/>
      <w:tabs>
        <w:tab w:val="center" w:pos="5935"/>
        <w:tab w:val="left" w:pos="8830"/>
      </w:tabs>
      <w:spacing w:before="0" w:after="0" w:line="276" w:lineRule="auto"/>
      <w:rPr>
        <w:rFonts w:ascii="HelveticaNeueLT Std" w:hAnsi="HelveticaNeueLT Std"/>
        <w:sz w:val="20"/>
        <w:szCs w:val="20"/>
      </w:rPr>
    </w:pPr>
    <w:r>
      <w:rPr>
        <w:rFonts w:ascii="HelveticaNeueLT Std" w:hAnsi="HelveticaNeueLT Std"/>
        <w:sz w:val="20"/>
        <w:szCs w:val="20"/>
      </w:rPr>
      <w:t>S</w:t>
    </w:r>
    <w:r w:rsidRPr="000D4D13">
      <w:rPr>
        <w:rFonts w:ascii="HelveticaNeueLT Std" w:hAnsi="HelveticaNeueLT Std"/>
        <w:sz w:val="20"/>
        <w:szCs w:val="20"/>
      </w:rPr>
      <w:t>inopsis</w:t>
    </w:r>
  </w:p>
  <w:p w14:paraId="0444566D" w14:textId="77777777" w:rsidR="00A66E1A" w:rsidRPr="000D4D13" w:rsidRDefault="00A66E1A" w:rsidP="00A66E1A">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3BEF0BE0" w14:textId="638C2BEB" w:rsidR="00A66E1A" w:rsidRDefault="00A66E1A" w:rsidP="00A66E1A">
    <w:pPr>
      <w:jc w:val="center"/>
      <w:rPr>
        <w:rFonts w:ascii="HelveticaNeueLT Std" w:hAnsi="HelveticaNeueLT Std" w:cs="Arial"/>
        <w:b/>
        <w:bCs/>
        <w:sz w:val="20"/>
        <w:szCs w:val="20"/>
      </w:rPr>
    </w:pPr>
    <w:r>
      <w:rPr>
        <w:rFonts w:ascii="HelveticaNeueLT Std" w:hAnsi="HelveticaNeueLT Std" w:cs="Arial"/>
        <w:b/>
        <w:bCs/>
        <w:sz w:val="20"/>
        <w:szCs w:val="20"/>
      </w:rPr>
      <w:t xml:space="preserve">Período </w:t>
    </w:r>
    <w:r w:rsidR="00390406">
      <w:rPr>
        <w:rFonts w:ascii="HelveticaNeueLT Std" w:hAnsi="HelveticaNeueLT Std" w:cs="Arial"/>
        <w:b/>
        <w:bCs/>
        <w:sz w:val="20"/>
        <w:szCs w:val="20"/>
      </w:rPr>
      <w:t>ju</w:t>
    </w:r>
    <w:r w:rsidR="008F79C8">
      <w:rPr>
        <w:rFonts w:ascii="HelveticaNeueLT Std" w:hAnsi="HelveticaNeueLT Std" w:cs="Arial"/>
        <w:b/>
        <w:bCs/>
        <w:sz w:val="20"/>
        <w:szCs w:val="20"/>
      </w:rPr>
      <w:t>l</w:t>
    </w:r>
    <w:r w:rsidR="00390406">
      <w:rPr>
        <w:rFonts w:ascii="HelveticaNeueLT Std" w:hAnsi="HelveticaNeueLT Std" w:cs="Arial"/>
        <w:b/>
        <w:bCs/>
        <w:sz w:val="20"/>
        <w:szCs w:val="20"/>
      </w:rPr>
      <w:t>io</w:t>
    </w:r>
    <w:r>
      <w:rPr>
        <w:rFonts w:ascii="HelveticaNeueLT Std" w:hAnsi="HelveticaNeueLT Std" w:cs="Arial"/>
        <w:b/>
        <w:bCs/>
        <w:sz w:val="20"/>
        <w:szCs w:val="20"/>
      </w:rPr>
      <w:t xml:space="preserve"> </w:t>
    </w:r>
    <w:r w:rsidRPr="000D4D13">
      <w:rPr>
        <w:rFonts w:ascii="HelveticaNeueLT Std" w:hAnsi="HelveticaNeueLT Std" w:cs="Arial"/>
        <w:b/>
        <w:bCs/>
        <w:sz w:val="20"/>
        <w:szCs w:val="20"/>
      </w:rPr>
      <w:t>de 20</w:t>
    </w:r>
    <w:r>
      <w:rPr>
        <w:rFonts w:ascii="HelveticaNeueLT Std" w:hAnsi="HelveticaNeueLT Std" w:cs="Arial"/>
        <w:b/>
        <w:bCs/>
        <w:sz w:val="20"/>
        <w:szCs w:val="20"/>
      </w:rPr>
      <w:t>23</w:t>
    </w: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visibility:visible;mso-wrap-style:square" o:bullet="t">
        <v:imagedata r:id="rId1" o:title=""/>
      </v:shape>
    </w:pict>
  </w:numPicBullet>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C17B1"/>
    <w:multiLevelType w:val="hybridMultilevel"/>
    <w:tmpl w:val="26723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EC3D1F"/>
    <w:multiLevelType w:val="hybridMultilevel"/>
    <w:tmpl w:val="14EE71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895D56"/>
    <w:multiLevelType w:val="hybridMultilevel"/>
    <w:tmpl w:val="00481042"/>
    <w:lvl w:ilvl="0" w:tplc="34586536">
      <w:start w:val="1"/>
      <w:numFmt w:val="bullet"/>
      <w:lvlText w:val=""/>
      <w:lvlPicBulletId w:val="0"/>
      <w:lvlJc w:val="left"/>
      <w:pPr>
        <w:tabs>
          <w:tab w:val="num" w:pos="720"/>
        </w:tabs>
        <w:ind w:left="720" w:hanging="360"/>
      </w:pPr>
      <w:rPr>
        <w:rFonts w:ascii="Symbol" w:hAnsi="Symbol" w:hint="default"/>
      </w:rPr>
    </w:lvl>
    <w:lvl w:ilvl="1" w:tplc="2E6EBA54" w:tentative="1">
      <w:start w:val="1"/>
      <w:numFmt w:val="bullet"/>
      <w:lvlText w:val=""/>
      <w:lvlJc w:val="left"/>
      <w:pPr>
        <w:tabs>
          <w:tab w:val="num" w:pos="1440"/>
        </w:tabs>
        <w:ind w:left="1440" w:hanging="360"/>
      </w:pPr>
      <w:rPr>
        <w:rFonts w:ascii="Symbol" w:hAnsi="Symbol" w:hint="default"/>
      </w:rPr>
    </w:lvl>
    <w:lvl w:ilvl="2" w:tplc="DED4E8E0" w:tentative="1">
      <w:start w:val="1"/>
      <w:numFmt w:val="bullet"/>
      <w:lvlText w:val=""/>
      <w:lvlJc w:val="left"/>
      <w:pPr>
        <w:tabs>
          <w:tab w:val="num" w:pos="2160"/>
        </w:tabs>
        <w:ind w:left="2160" w:hanging="360"/>
      </w:pPr>
      <w:rPr>
        <w:rFonts w:ascii="Symbol" w:hAnsi="Symbol" w:hint="default"/>
      </w:rPr>
    </w:lvl>
    <w:lvl w:ilvl="3" w:tplc="82B4D34E" w:tentative="1">
      <w:start w:val="1"/>
      <w:numFmt w:val="bullet"/>
      <w:lvlText w:val=""/>
      <w:lvlJc w:val="left"/>
      <w:pPr>
        <w:tabs>
          <w:tab w:val="num" w:pos="2880"/>
        </w:tabs>
        <w:ind w:left="2880" w:hanging="360"/>
      </w:pPr>
      <w:rPr>
        <w:rFonts w:ascii="Symbol" w:hAnsi="Symbol" w:hint="default"/>
      </w:rPr>
    </w:lvl>
    <w:lvl w:ilvl="4" w:tplc="DC4A8282" w:tentative="1">
      <w:start w:val="1"/>
      <w:numFmt w:val="bullet"/>
      <w:lvlText w:val=""/>
      <w:lvlJc w:val="left"/>
      <w:pPr>
        <w:tabs>
          <w:tab w:val="num" w:pos="3600"/>
        </w:tabs>
        <w:ind w:left="3600" w:hanging="360"/>
      </w:pPr>
      <w:rPr>
        <w:rFonts w:ascii="Symbol" w:hAnsi="Symbol" w:hint="default"/>
      </w:rPr>
    </w:lvl>
    <w:lvl w:ilvl="5" w:tplc="40B85D5A" w:tentative="1">
      <w:start w:val="1"/>
      <w:numFmt w:val="bullet"/>
      <w:lvlText w:val=""/>
      <w:lvlJc w:val="left"/>
      <w:pPr>
        <w:tabs>
          <w:tab w:val="num" w:pos="4320"/>
        </w:tabs>
        <w:ind w:left="4320" w:hanging="360"/>
      </w:pPr>
      <w:rPr>
        <w:rFonts w:ascii="Symbol" w:hAnsi="Symbol" w:hint="default"/>
      </w:rPr>
    </w:lvl>
    <w:lvl w:ilvl="6" w:tplc="BBDED49E" w:tentative="1">
      <w:start w:val="1"/>
      <w:numFmt w:val="bullet"/>
      <w:lvlText w:val=""/>
      <w:lvlJc w:val="left"/>
      <w:pPr>
        <w:tabs>
          <w:tab w:val="num" w:pos="5040"/>
        </w:tabs>
        <w:ind w:left="5040" w:hanging="360"/>
      </w:pPr>
      <w:rPr>
        <w:rFonts w:ascii="Symbol" w:hAnsi="Symbol" w:hint="default"/>
      </w:rPr>
    </w:lvl>
    <w:lvl w:ilvl="7" w:tplc="4CDACF38" w:tentative="1">
      <w:start w:val="1"/>
      <w:numFmt w:val="bullet"/>
      <w:lvlText w:val=""/>
      <w:lvlJc w:val="left"/>
      <w:pPr>
        <w:tabs>
          <w:tab w:val="num" w:pos="5760"/>
        </w:tabs>
        <w:ind w:left="5760" w:hanging="360"/>
      </w:pPr>
      <w:rPr>
        <w:rFonts w:ascii="Symbol" w:hAnsi="Symbol" w:hint="default"/>
      </w:rPr>
    </w:lvl>
    <w:lvl w:ilvl="8" w:tplc="282EAF1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8D2755"/>
    <w:multiLevelType w:val="hybridMultilevel"/>
    <w:tmpl w:val="31F26F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5563C19"/>
    <w:multiLevelType w:val="hybridMultilevel"/>
    <w:tmpl w:val="F4A60CA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720E74"/>
    <w:multiLevelType w:val="hybridMultilevel"/>
    <w:tmpl w:val="32929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DCD7BD2"/>
    <w:multiLevelType w:val="hybridMultilevel"/>
    <w:tmpl w:val="14A43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843229"/>
    <w:multiLevelType w:val="hybridMultilevel"/>
    <w:tmpl w:val="F9C6A7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C91510"/>
    <w:multiLevelType w:val="hybridMultilevel"/>
    <w:tmpl w:val="98DA5E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993655"/>
    <w:multiLevelType w:val="hybridMultilevel"/>
    <w:tmpl w:val="5C56B2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4E31AD"/>
    <w:multiLevelType w:val="hybridMultilevel"/>
    <w:tmpl w:val="A7C493A2"/>
    <w:lvl w:ilvl="0" w:tplc="E23CBAD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9056BE"/>
    <w:multiLevelType w:val="hybridMultilevel"/>
    <w:tmpl w:val="B41076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345D4C"/>
    <w:multiLevelType w:val="hybridMultilevel"/>
    <w:tmpl w:val="020CF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EF436A"/>
    <w:multiLevelType w:val="hybridMultilevel"/>
    <w:tmpl w:val="1F229F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065BA"/>
    <w:multiLevelType w:val="hybridMultilevel"/>
    <w:tmpl w:val="D9368A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3D4F54"/>
    <w:multiLevelType w:val="hybridMultilevel"/>
    <w:tmpl w:val="4134E6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436A9F"/>
    <w:multiLevelType w:val="hybridMultilevel"/>
    <w:tmpl w:val="4E3477CC"/>
    <w:lvl w:ilvl="0" w:tplc="83AA81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E2777"/>
    <w:multiLevelType w:val="hybridMultilevel"/>
    <w:tmpl w:val="8E9A25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D81A2F"/>
    <w:multiLevelType w:val="hybridMultilevel"/>
    <w:tmpl w:val="485677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F0536B"/>
    <w:multiLevelType w:val="hybridMultilevel"/>
    <w:tmpl w:val="799273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DA7BDF"/>
    <w:multiLevelType w:val="hybridMultilevel"/>
    <w:tmpl w:val="FC1A3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9" w15:restartNumberingAfterBreak="0">
    <w:nsid w:val="67573FE5"/>
    <w:multiLevelType w:val="hybridMultilevel"/>
    <w:tmpl w:val="0FEE9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5E1719"/>
    <w:multiLevelType w:val="hybridMultilevel"/>
    <w:tmpl w:val="92E62D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29251E"/>
    <w:multiLevelType w:val="hybridMultilevel"/>
    <w:tmpl w:val="6A1A056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82613D"/>
    <w:multiLevelType w:val="hybridMultilevel"/>
    <w:tmpl w:val="8BE8E2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4A381E"/>
    <w:multiLevelType w:val="hybridMultilevel"/>
    <w:tmpl w:val="2550CD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47"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71079A3"/>
    <w:multiLevelType w:val="hybridMultilevel"/>
    <w:tmpl w:val="E24C44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1"/>
  </w:num>
  <w:num w:numId="2">
    <w:abstractNumId w:val="26"/>
  </w:num>
  <w:num w:numId="3">
    <w:abstractNumId w:val="19"/>
  </w:num>
  <w:num w:numId="4">
    <w:abstractNumId w:val="37"/>
  </w:num>
  <w:num w:numId="5">
    <w:abstractNumId w:val="38"/>
  </w:num>
  <w:num w:numId="6">
    <w:abstractNumId w:val="46"/>
  </w:num>
  <w:num w:numId="7">
    <w:abstractNumId w:val="25"/>
  </w:num>
  <w:num w:numId="8">
    <w:abstractNumId w:val="16"/>
  </w:num>
  <w:num w:numId="9">
    <w:abstractNumId w:val="43"/>
  </w:num>
  <w:num w:numId="10">
    <w:abstractNumId w:val="34"/>
  </w:num>
  <w:num w:numId="11">
    <w:abstractNumId w:val="28"/>
  </w:num>
  <w:num w:numId="12">
    <w:abstractNumId w:val="4"/>
  </w:num>
  <w:num w:numId="13">
    <w:abstractNumId w:val="9"/>
  </w:num>
  <w:num w:numId="14">
    <w:abstractNumId w:val="12"/>
  </w:num>
  <w:num w:numId="15">
    <w:abstractNumId w:val="21"/>
  </w:num>
  <w:num w:numId="16">
    <w:abstractNumId w:val="5"/>
  </w:num>
  <w:num w:numId="17">
    <w:abstractNumId w:val="1"/>
  </w:num>
  <w:num w:numId="18">
    <w:abstractNumId w:val="0"/>
  </w:num>
  <w:num w:numId="19">
    <w:abstractNumId w:val="10"/>
  </w:num>
  <w:num w:numId="20">
    <w:abstractNumId w:val="49"/>
  </w:num>
  <w:num w:numId="21">
    <w:abstractNumId w:val="47"/>
  </w:num>
  <w:num w:numId="22">
    <w:abstractNumId w:val="17"/>
  </w:num>
  <w:num w:numId="23">
    <w:abstractNumId w:val="32"/>
  </w:num>
  <w:num w:numId="24">
    <w:abstractNumId w:val="20"/>
  </w:num>
  <w:num w:numId="25">
    <w:abstractNumId w:val="7"/>
  </w:num>
  <w:num w:numId="26">
    <w:abstractNumId w:val="39"/>
  </w:num>
  <w:num w:numId="27">
    <w:abstractNumId w:val="14"/>
  </w:num>
  <w:num w:numId="28">
    <w:abstractNumId w:val="13"/>
  </w:num>
  <w:num w:numId="29">
    <w:abstractNumId w:val="27"/>
  </w:num>
  <w:num w:numId="30">
    <w:abstractNumId w:val="36"/>
  </w:num>
  <w:num w:numId="31">
    <w:abstractNumId w:val="35"/>
  </w:num>
  <w:num w:numId="32">
    <w:abstractNumId w:val="40"/>
  </w:num>
  <w:num w:numId="33">
    <w:abstractNumId w:val="24"/>
  </w:num>
  <w:num w:numId="34">
    <w:abstractNumId w:val="42"/>
  </w:num>
  <w:num w:numId="35">
    <w:abstractNumId w:val="48"/>
  </w:num>
  <w:num w:numId="36">
    <w:abstractNumId w:val="23"/>
  </w:num>
  <w:num w:numId="37">
    <w:abstractNumId w:val="45"/>
  </w:num>
  <w:num w:numId="38">
    <w:abstractNumId w:val="6"/>
  </w:num>
  <w:num w:numId="39">
    <w:abstractNumId w:val="8"/>
  </w:num>
  <w:num w:numId="40">
    <w:abstractNumId w:val="2"/>
  </w:num>
  <w:num w:numId="41">
    <w:abstractNumId w:val="18"/>
  </w:num>
  <w:num w:numId="42">
    <w:abstractNumId w:val="15"/>
  </w:num>
  <w:num w:numId="43">
    <w:abstractNumId w:val="30"/>
  </w:num>
  <w:num w:numId="44">
    <w:abstractNumId w:val="29"/>
  </w:num>
  <w:num w:numId="45">
    <w:abstractNumId w:val="11"/>
  </w:num>
  <w:num w:numId="46">
    <w:abstractNumId w:val="31"/>
  </w:num>
  <w:num w:numId="47">
    <w:abstractNumId w:val="22"/>
  </w:num>
  <w:num w:numId="48">
    <w:abstractNumId w:val="33"/>
  </w:num>
  <w:num w:numId="49">
    <w:abstractNumId w:val="44"/>
  </w:num>
  <w:num w:numId="5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54C"/>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450B"/>
    <w:rsid w:val="000366DB"/>
    <w:rsid w:val="00036859"/>
    <w:rsid w:val="00037307"/>
    <w:rsid w:val="000402F7"/>
    <w:rsid w:val="0004031F"/>
    <w:rsid w:val="0004131B"/>
    <w:rsid w:val="00041A7A"/>
    <w:rsid w:val="00042011"/>
    <w:rsid w:val="0004288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0D0"/>
    <w:rsid w:val="00050AF4"/>
    <w:rsid w:val="00050CBE"/>
    <w:rsid w:val="00050F88"/>
    <w:rsid w:val="00051E83"/>
    <w:rsid w:val="00053EEE"/>
    <w:rsid w:val="00054FA1"/>
    <w:rsid w:val="00055F56"/>
    <w:rsid w:val="000565AD"/>
    <w:rsid w:val="00056D33"/>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0A"/>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14F"/>
    <w:rsid w:val="000C06D5"/>
    <w:rsid w:val="000C2FA9"/>
    <w:rsid w:val="000C404A"/>
    <w:rsid w:val="000C47D5"/>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5F2"/>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3CE1"/>
    <w:rsid w:val="001441FF"/>
    <w:rsid w:val="0014558D"/>
    <w:rsid w:val="00146F8B"/>
    <w:rsid w:val="001509DB"/>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2907"/>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A7A"/>
    <w:rsid w:val="00187F42"/>
    <w:rsid w:val="001906DC"/>
    <w:rsid w:val="001907C8"/>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2F00"/>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2D6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0C4"/>
    <w:rsid w:val="001F1EDA"/>
    <w:rsid w:val="001F21CD"/>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07BFE"/>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4B1"/>
    <w:rsid w:val="00241AB8"/>
    <w:rsid w:val="00241F5A"/>
    <w:rsid w:val="002421D1"/>
    <w:rsid w:val="00242DA9"/>
    <w:rsid w:val="00242F76"/>
    <w:rsid w:val="0024355F"/>
    <w:rsid w:val="002441B0"/>
    <w:rsid w:val="00244970"/>
    <w:rsid w:val="00244C69"/>
    <w:rsid w:val="00245351"/>
    <w:rsid w:val="0024547D"/>
    <w:rsid w:val="00245559"/>
    <w:rsid w:val="00245634"/>
    <w:rsid w:val="00246D4C"/>
    <w:rsid w:val="00246F1A"/>
    <w:rsid w:val="002471D5"/>
    <w:rsid w:val="002472A6"/>
    <w:rsid w:val="00250471"/>
    <w:rsid w:val="002511C0"/>
    <w:rsid w:val="002513BA"/>
    <w:rsid w:val="00251D8D"/>
    <w:rsid w:val="00251FC3"/>
    <w:rsid w:val="002523AC"/>
    <w:rsid w:val="0025269A"/>
    <w:rsid w:val="0025313E"/>
    <w:rsid w:val="002536EF"/>
    <w:rsid w:val="0025397C"/>
    <w:rsid w:val="002542E4"/>
    <w:rsid w:val="00254D85"/>
    <w:rsid w:val="00254ECF"/>
    <w:rsid w:val="002559B3"/>
    <w:rsid w:val="00255B2C"/>
    <w:rsid w:val="00255E9D"/>
    <w:rsid w:val="00257C87"/>
    <w:rsid w:val="00257F79"/>
    <w:rsid w:val="002605D4"/>
    <w:rsid w:val="002608FD"/>
    <w:rsid w:val="00261328"/>
    <w:rsid w:val="002617D9"/>
    <w:rsid w:val="00262CF9"/>
    <w:rsid w:val="00263B11"/>
    <w:rsid w:val="00265204"/>
    <w:rsid w:val="00267B25"/>
    <w:rsid w:val="00267FF0"/>
    <w:rsid w:val="002737D8"/>
    <w:rsid w:val="0027499C"/>
    <w:rsid w:val="00274A93"/>
    <w:rsid w:val="002756BF"/>
    <w:rsid w:val="002757C8"/>
    <w:rsid w:val="002759CB"/>
    <w:rsid w:val="00276253"/>
    <w:rsid w:val="00280009"/>
    <w:rsid w:val="0028018C"/>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3EE9"/>
    <w:rsid w:val="0029479B"/>
    <w:rsid w:val="00294C33"/>
    <w:rsid w:val="00296BC3"/>
    <w:rsid w:val="002A1084"/>
    <w:rsid w:val="002A1A24"/>
    <w:rsid w:val="002A2688"/>
    <w:rsid w:val="002A2B3D"/>
    <w:rsid w:val="002A2E46"/>
    <w:rsid w:val="002A3627"/>
    <w:rsid w:val="002A3C43"/>
    <w:rsid w:val="002A3D00"/>
    <w:rsid w:val="002A3FF4"/>
    <w:rsid w:val="002A42E5"/>
    <w:rsid w:val="002A5EEA"/>
    <w:rsid w:val="002A5FE0"/>
    <w:rsid w:val="002A6630"/>
    <w:rsid w:val="002A6943"/>
    <w:rsid w:val="002A7BD0"/>
    <w:rsid w:val="002A7E56"/>
    <w:rsid w:val="002B0211"/>
    <w:rsid w:val="002B0780"/>
    <w:rsid w:val="002B1604"/>
    <w:rsid w:val="002B3836"/>
    <w:rsid w:val="002B3A46"/>
    <w:rsid w:val="002B4FF6"/>
    <w:rsid w:val="002B6488"/>
    <w:rsid w:val="002B69E1"/>
    <w:rsid w:val="002B6A84"/>
    <w:rsid w:val="002B7257"/>
    <w:rsid w:val="002B744D"/>
    <w:rsid w:val="002C032B"/>
    <w:rsid w:val="002C0401"/>
    <w:rsid w:val="002C096E"/>
    <w:rsid w:val="002C12DD"/>
    <w:rsid w:val="002C1CD4"/>
    <w:rsid w:val="002C2BB5"/>
    <w:rsid w:val="002C581D"/>
    <w:rsid w:val="002C61E4"/>
    <w:rsid w:val="002C70AA"/>
    <w:rsid w:val="002C7D69"/>
    <w:rsid w:val="002D06C9"/>
    <w:rsid w:val="002D1469"/>
    <w:rsid w:val="002D2897"/>
    <w:rsid w:val="002D429B"/>
    <w:rsid w:val="002D48FC"/>
    <w:rsid w:val="002D521B"/>
    <w:rsid w:val="002D536D"/>
    <w:rsid w:val="002D5E73"/>
    <w:rsid w:val="002D62EC"/>
    <w:rsid w:val="002D6389"/>
    <w:rsid w:val="002D67AA"/>
    <w:rsid w:val="002D6960"/>
    <w:rsid w:val="002D69F2"/>
    <w:rsid w:val="002D7C02"/>
    <w:rsid w:val="002D7E14"/>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518"/>
    <w:rsid w:val="00302D09"/>
    <w:rsid w:val="0030311F"/>
    <w:rsid w:val="0030402F"/>
    <w:rsid w:val="00305C56"/>
    <w:rsid w:val="00306645"/>
    <w:rsid w:val="00310E50"/>
    <w:rsid w:val="00312469"/>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37DFC"/>
    <w:rsid w:val="00340930"/>
    <w:rsid w:val="00340D83"/>
    <w:rsid w:val="0034131E"/>
    <w:rsid w:val="00341A9B"/>
    <w:rsid w:val="00342082"/>
    <w:rsid w:val="003425BD"/>
    <w:rsid w:val="00342911"/>
    <w:rsid w:val="00343197"/>
    <w:rsid w:val="003437C9"/>
    <w:rsid w:val="003441DD"/>
    <w:rsid w:val="003442AC"/>
    <w:rsid w:val="00344706"/>
    <w:rsid w:val="00345741"/>
    <w:rsid w:val="00345D97"/>
    <w:rsid w:val="00345DF7"/>
    <w:rsid w:val="00346716"/>
    <w:rsid w:val="00347B4A"/>
    <w:rsid w:val="00350059"/>
    <w:rsid w:val="00350788"/>
    <w:rsid w:val="00351EDD"/>
    <w:rsid w:val="0035285B"/>
    <w:rsid w:val="003618E9"/>
    <w:rsid w:val="00362D01"/>
    <w:rsid w:val="00363610"/>
    <w:rsid w:val="003639DA"/>
    <w:rsid w:val="00363F3E"/>
    <w:rsid w:val="00365731"/>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A8D"/>
    <w:rsid w:val="0038196F"/>
    <w:rsid w:val="00381EC1"/>
    <w:rsid w:val="0038385E"/>
    <w:rsid w:val="003839F1"/>
    <w:rsid w:val="00383FB5"/>
    <w:rsid w:val="00390316"/>
    <w:rsid w:val="0039040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948"/>
    <w:rsid w:val="003C0D06"/>
    <w:rsid w:val="003C1060"/>
    <w:rsid w:val="003C1A0F"/>
    <w:rsid w:val="003C268F"/>
    <w:rsid w:val="003C2927"/>
    <w:rsid w:val="003C3532"/>
    <w:rsid w:val="003C3695"/>
    <w:rsid w:val="003C3915"/>
    <w:rsid w:val="003C446A"/>
    <w:rsid w:val="003C4704"/>
    <w:rsid w:val="003C4B93"/>
    <w:rsid w:val="003C5087"/>
    <w:rsid w:val="003C518D"/>
    <w:rsid w:val="003C6E0E"/>
    <w:rsid w:val="003C742D"/>
    <w:rsid w:val="003C7840"/>
    <w:rsid w:val="003C797E"/>
    <w:rsid w:val="003D0E3B"/>
    <w:rsid w:val="003D11C8"/>
    <w:rsid w:val="003D1284"/>
    <w:rsid w:val="003D2318"/>
    <w:rsid w:val="003D27C2"/>
    <w:rsid w:val="003D36B9"/>
    <w:rsid w:val="003D3920"/>
    <w:rsid w:val="003D394F"/>
    <w:rsid w:val="003D3A01"/>
    <w:rsid w:val="003D3BDE"/>
    <w:rsid w:val="003D45E6"/>
    <w:rsid w:val="003D4E90"/>
    <w:rsid w:val="003E037E"/>
    <w:rsid w:val="003E03BE"/>
    <w:rsid w:val="003E20D1"/>
    <w:rsid w:val="003E26BE"/>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6F41"/>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074F3"/>
    <w:rsid w:val="00410EC3"/>
    <w:rsid w:val="00410FF9"/>
    <w:rsid w:val="0041110B"/>
    <w:rsid w:val="004121CB"/>
    <w:rsid w:val="00412715"/>
    <w:rsid w:val="00414A6F"/>
    <w:rsid w:val="0041512B"/>
    <w:rsid w:val="004161E3"/>
    <w:rsid w:val="00416824"/>
    <w:rsid w:val="00416E8B"/>
    <w:rsid w:val="0041765E"/>
    <w:rsid w:val="00417E69"/>
    <w:rsid w:val="00420237"/>
    <w:rsid w:val="0042080C"/>
    <w:rsid w:val="00420BE2"/>
    <w:rsid w:val="004215CC"/>
    <w:rsid w:val="00421727"/>
    <w:rsid w:val="004225CD"/>
    <w:rsid w:val="00422ABA"/>
    <w:rsid w:val="00423499"/>
    <w:rsid w:val="004238AD"/>
    <w:rsid w:val="00424205"/>
    <w:rsid w:val="00424EDD"/>
    <w:rsid w:val="00426134"/>
    <w:rsid w:val="00426164"/>
    <w:rsid w:val="00426B32"/>
    <w:rsid w:val="00426E19"/>
    <w:rsid w:val="00427C41"/>
    <w:rsid w:val="004302D6"/>
    <w:rsid w:val="004305B0"/>
    <w:rsid w:val="00430A9C"/>
    <w:rsid w:val="00430B17"/>
    <w:rsid w:val="00430CA0"/>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9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6056"/>
    <w:rsid w:val="004665EF"/>
    <w:rsid w:val="004667C6"/>
    <w:rsid w:val="00467289"/>
    <w:rsid w:val="00470EA7"/>
    <w:rsid w:val="00471113"/>
    <w:rsid w:val="00471656"/>
    <w:rsid w:val="00474904"/>
    <w:rsid w:val="00474F56"/>
    <w:rsid w:val="0047657C"/>
    <w:rsid w:val="004770E9"/>
    <w:rsid w:val="00477344"/>
    <w:rsid w:val="00477546"/>
    <w:rsid w:val="0047799F"/>
    <w:rsid w:val="00477E4D"/>
    <w:rsid w:val="00477E7E"/>
    <w:rsid w:val="0048277B"/>
    <w:rsid w:val="004829F7"/>
    <w:rsid w:val="00485EAB"/>
    <w:rsid w:val="00487B9B"/>
    <w:rsid w:val="00490421"/>
    <w:rsid w:val="00491678"/>
    <w:rsid w:val="00491F63"/>
    <w:rsid w:val="00491FFA"/>
    <w:rsid w:val="004921C7"/>
    <w:rsid w:val="00492278"/>
    <w:rsid w:val="0049229D"/>
    <w:rsid w:val="00492A20"/>
    <w:rsid w:val="0049306A"/>
    <w:rsid w:val="00495A4C"/>
    <w:rsid w:val="00496C09"/>
    <w:rsid w:val="0049776B"/>
    <w:rsid w:val="004A0648"/>
    <w:rsid w:val="004A1C4E"/>
    <w:rsid w:val="004A1CC4"/>
    <w:rsid w:val="004A1FBF"/>
    <w:rsid w:val="004A20FC"/>
    <w:rsid w:val="004A216E"/>
    <w:rsid w:val="004A2EC1"/>
    <w:rsid w:val="004A4A85"/>
    <w:rsid w:val="004A4A9E"/>
    <w:rsid w:val="004A4B54"/>
    <w:rsid w:val="004A57F6"/>
    <w:rsid w:val="004A6A9D"/>
    <w:rsid w:val="004A6D9A"/>
    <w:rsid w:val="004A71EC"/>
    <w:rsid w:val="004A788D"/>
    <w:rsid w:val="004B131F"/>
    <w:rsid w:val="004B1558"/>
    <w:rsid w:val="004B19A8"/>
    <w:rsid w:val="004B258F"/>
    <w:rsid w:val="004B2749"/>
    <w:rsid w:val="004B3155"/>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2FB"/>
    <w:rsid w:val="004C63CA"/>
    <w:rsid w:val="004C6940"/>
    <w:rsid w:val="004C6A32"/>
    <w:rsid w:val="004D0AFB"/>
    <w:rsid w:val="004D1404"/>
    <w:rsid w:val="004D1662"/>
    <w:rsid w:val="004D16FF"/>
    <w:rsid w:val="004D23B8"/>
    <w:rsid w:val="004D23C5"/>
    <w:rsid w:val="004D26B9"/>
    <w:rsid w:val="004D38A7"/>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930"/>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15644"/>
    <w:rsid w:val="00517680"/>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3FE"/>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13FC"/>
    <w:rsid w:val="00541946"/>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1A54"/>
    <w:rsid w:val="00582B37"/>
    <w:rsid w:val="00582F68"/>
    <w:rsid w:val="005837DC"/>
    <w:rsid w:val="00583B93"/>
    <w:rsid w:val="00584C2B"/>
    <w:rsid w:val="00587554"/>
    <w:rsid w:val="005878AA"/>
    <w:rsid w:val="00590F1D"/>
    <w:rsid w:val="005927D9"/>
    <w:rsid w:val="00592A46"/>
    <w:rsid w:val="005936AB"/>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1E2"/>
    <w:rsid w:val="005B599A"/>
    <w:rsid w:val="005B5DB6"/>
    <w:rsid w:val="005B649D"/>
    <w:rsid w:val="005B655B"/>
    <w:rsid w:val="005B6580"/>
    <w:rsid w:val="005B65A0"/>
    <w:rsid w:val="005B6D5E"/>
    <w:rsid w:val="005C1955"/>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018"/>
    <w:rsid w:val="0061344D"/>
    <w:rsid w:val="00613B16"/>
    <w:rsid w:val="00614391"/>
    <w:rsid w:val="006145A7"/>
    <w:rsid w:val="0061463F"/>
    <w:rsid w:val="006149D2"/>
    <w:rsid w:val="00615FA2"/>
    <w:rsid w:val="0061655A"/>
    <w:rsid w:val="00616692"/>
    <w:rsid w:val="00616748"/>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442F"/>
    <w:rsid w:val="0064533C"/>
    <w:rsid w:val="0064695F"/>
    <w:rsid w:val="00646D27"/>
    <w:rsid w:val="006505BB"/>
    <w:rsid w:val="00650A4D"/>
    <w:rsid w:val="00651489"/>
    <w:rsid w:val="00652135"/>
    <w:rsid w:val="00652382"/>
    <w:rsid w:val="0065241D"/>
    <w:rsid w:val="00652F43"/>
    <w:rsid w:val="0065359F"/>
    <w:rsid w:val="0065384B"/>
    <w:rsid w:val="006544EE"/>
    <w:rsid w:val="00656D50"/>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4EBB"/>
    <w:rsid w:val="00675E35"/>
    <w:rsid w:val="0067612D"/>
    <w:rsid w:val="006774DB"/>
    <w:rsid w:val="00677A40"/>
    <w:rsid w:val="00681B8F"/>
    <w:rsid w:val="0068227F"/>
    <w:rsid w:val="006823BC"/>
    <w:rsid w:val="0068293F"/>
    <w:rsid w:val="00683FAB"/>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C7F"/>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ADA"/>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1989"/>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51"/>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53EA"/>
    <w:rsid w:val="007262C0"/>
    <w:rsid w:val="00727067"/>
    <w:rsid w:val="0072756A"/>
    <w:rsid w:val="0073107C"/>
    <w:rsid w:val="007313EE"/>
    <w:rsid w:val="00731594"/>
    <w:rsid w:val="0073162C"/>
    <w:rsid w:val="00731642"/>
    <w:rsid w:val="00731969"/>
    <w:rsid w:val="00731BDE"/>
    <w:rsid w:val="007325E0"/>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6404"/>
    <w:rsid w:val="00756E04"/>
    <w:rsid w:val="00757B43"/>
    <w:rsid w:val="0076190A"/>
    <w:rsid w:val="00761C0F"/>
    <w:rsid w:val="00761C23"/>
    <w:rsid w:val="00764B65"/>
    <w:rsid w:val="00764E48"/>
    <w:rsid w:val="00765102"/>
    <w:rsid w:val="00765800"/>
    <w:rsid w:val="0076655A"/>
    <w:rsid w:val="00766BD6"/>
    <w:rsid w:val="00766F0F"/>
    <w:rsid w:val="00766F1B"/>
    <w:rsid w:val="00770B37"/>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2E82"/>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0F03"/>
    <w:rsid w:val="0082104C"/>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5FC8"/>
    <w:rsid w:val="00836270"/>
    <w:rsid w:val="008362C0"/>
    <w:rsid w:val="00836A0A"/>
    <w:rsid w:val="00837A73"/>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21FF"/>
    <w:rsid w:val="0085304F"/>
    <w:rsid w:val="008533E4"/>
    <w:rsid w:val="008538C1"/>
    <w:rsid w:val="008538E7"/>
    <w:rsid w:val="00853A8B"/>
    <w:rsid w:val="00853B73"/>
    <w:rsid w:val="008560C2"/>
    <w:rsid w:val="00860756"/>
    <w:rsid w:val="00860BD4"/>
    <w:rsid w:val="00860D42"/>
    <w:rsid w:val="008618FF"/>
    <w:rsid w:val="0086254A"/>
    <w:rsid w:val="00862597"/>
    <w:rsid w:val="00862D80"/>
    <w:rsid w:val="0086403B"/>
    <w:rsid w:val="00864091"/>
    <w:rsid w:val="008648E7"/>
    <w:rsid w:val="00864A55"/>
    <w:rsid w:val="0086524E"/>
    <w:rsid w:val="00865477"/>
    <w:rsid w:val="00865B51"/>
    <w:rsid w:val="00865FA9"/>
    <w:rsid w:val="008700D1"/>
    <w:rsid w:val="00870D64"/>
    <w:rsid w:val="00870F79"/>
    <w:rsid w:val="00871D2E"/>
    <w:rsid w:val="0087216E"/>
    <w:rsid w:val="00872FA3"/>
    <w:rsid w:val="008731FF"/>
    <w:rsid w:val="008732B5"/>
    <w:rsid w:val="008739AC"/>
    <w:rsid w:val="00873A19"/>
    <w:rsid w:val="0087423C"/>
    <w:rsid w:val="0087478F"/>
    <w:rsid w:val="00874CBB"/>
    <w:rsid w:val="008756DF"/>
    <w:rsid w:val="00875759"/>
    <w:rsid w:val="0087644D"/>
    <w:rsid w:val="00876927"/>
    <w:rsid w:val="0087730C"/>
    <w:rsid w:val="00877A43"/>
    <w:rsid w:val="00877D6B"/>
    <w:rsid w:val="00880DB3"/>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610"/>
    <w:rsid w:val="00896BF2"/>
    <w:rsid w:val="00896CAF"/>
    <w:rsid w:val="008977B1"/>
    <w:rsid w:val="008979ED"/>
    <w:rsid w:val="00897E5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589"/>
    <w:rsid w:val="008B3659"/>
    <w:rsid w:val="008B3CF1"/>
    <w:rsid w:val="008B4209"/>
    <w:rsid w:val="008B49E1"/>
    <w:rsid w:val="008B55E4"/>
    <w:rsid w:val="008B6A1C"/>
    <w:rsid w:val="008B6E27"/>
    <w:rsid w:val="008C0BD6"/>
    <w:rsid w:val="008C0E3C"/>
    <w:rsid w:val="008C13B0"/>
    <w:rsid w:val="008C1549"/>
    <w:rsid w:val="008C2CBE"/>
    <w:rsid w:val="008C499D"/>
    <w:rsid w:val="008C5F0E"/>
    <w:rsid w:val="008C6265"/>
    <w:rsid w:val="008C65C0"/>
    <w:rsid w:val="008C76C1"/>
    <w:rsid w:val="008D081F"/>
    <w:rsid w:val="008D26D6"/>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5378"/>
    <w:rsid w:val="008E6DBC"/>
    <w:rsid w:val="008E78D4"/>
    <w:rsid w:val="008F0295"/>
    <w:rsid w:val="008F02ED"/>
    <w:rsid w:val="008F0B93"/>
    <w:rsid w:val="008F1750"/>
    <w:rsid w:val="008F1E77"/>
    <w:rsid w:val="008F2218"/>
    <w:rsid w:val="008F2417"/>
    <w:rsid w:val="008F2462"/>
    <w:rsid w:val="008F3E00"/>
    <w:rsid w:val="008F5C01"/>
    <w:rsid w:val="008F5E77"/>
    <w:rsid w:val="008F6417"/>
    <w:rsid w:val="008F668F"/>
    <w:rsid w:val="008F6F7B"/>
    <w:rsid w:val="008F6F91"/>
    <w:rsid w:val="008F7353"/>
    <w:rsid w:val="008F79C8"/>
    <w:rsid w:val="008F7B94"/>
    <w:rsid w:val="00900016"/>
    <w:rsid w:val="00901D6B"/>
    <w:rsid w:val="0090217D"/>
    <w:rsid w:val="00902DE2"/>
    <w:rsid w:val="00903354"/>
    <w:rsid w:val="00904812"/>
    <w:rsid w:val="009057D5"/>
    <w:rsid w:val="0090629D"/>
    <w:rsid w:val="0090635D"/>
    <w:rsid w:val="00906425"/>
    <w:rsid w:val="00906D68"/>
    <w:rsid w:val="00906DCF"/>
    <w:rsid w:val="00907C78"/>
    <w:rsid w:val="00910733"/>
    <w:rsid w:val="0091101B"/>
    <w:rsid w:val="00911A93"/>
    <w:rsid w:val="00912BD4"/>
    <w:rsid w:val="00913153"/>
    <w:rsid w:val="00913925"/>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27163"/>
    <w:rsid w:val="00927250"/>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56797"/>
    <w:rsid w:val="009634C1"/>
    <w:rsid w:val="00963690"/>
    <w:rsid w:val="0096473A"/>
    <w:rsid w:val="009647A9"/>
    <w:rsid w:val="00964E3F"/>
    <w:rsid w:val="0096569A"/>
    <w:rsid w:val="00965E8E"/>
    <w:rsid w:val="009661CA"/>
    <w:rsid w:val="009667C2"/>
    <w:rsid w:val="00967DC5"/>
    <w:rsid w:val="00971906"/>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24DB"/>
    <w:rsid w:val="009836F7"/>
    <w:rsid w:val="00983865"/>
    <w:rsid w:val="00983BFD"/>
    <w:rsid w:val="0098471A"/>
    <w:rsid w:val="00984CAE"/>
    <w:rsid w:val="00985A37"/>
    <w:rsid w:val="0098621F"/>
    <w:rsid w:val="00986488"/>
    <w:rsid w:val="00986769"/>
    <w:rsid w:val="00986812"/>
    <w:rsid w:val="009869F4"/>
    <w:rsid w:val="00987020"/>
    <w:rsid w:val="0098706B"/>
    <w:rsid w:val="009875FA"/>
    <w:rsid w:val="0099137D"/>
    <w:rsid w:val="0099171B"/>
    <w:rsid w:val="0099172D"/>
    <w:rsid w:val="00991B5C"/>
    <w:rsid w:val="00991E89"/>
    <w:rsid w:val="00992137"/>
    <w:rsid w:val="00992653"/>
    <w:rsid w:val="0099271E"/>
    <w:rsid w:val="00992775"/>
    <w:rsid w:val="00992CB3"/>
    <w:rsid w:val="009941EF"/>
    <w:rsid w:val="0099619D"/>
    <w:rsid w:val="00996478"/>
    <w:rsid w:val="0099728A"/>
    <w:rsid w:val="00997459"/>
    <w:rsid w:val="009A19B4"/>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23C"/>
    <w:rsid w:val="009C5870"/>
    <w:rsid w:val="009C5F2E"/>
    <w:rsid w:val="009C6E0E"/>
    <w:rsid w:val="009C7500"/>
    <w:rsid w:val="009C7E01"/>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2757"/>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37E4"/>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3B2"/>
    <w:rsid w:val="00A4460C"/>
    <w:rsid w:val="00A45D66"/>
    <w:rsid w:val="00A46150"/>
    <w:rsid w:val="00A4631C"/>
    <w:rsid w:val="00A468E9"/>
    <w:rsid w:val="00A4743D"/>
    <w:rsid w:val="00A47D48"/>
    <w:rsid w:val="00A5274B"/>
    <w:rsid w:val="00A530DE"/>
    <w:rsid w:val="00A5313E"/>
    <w:rsid w:val="00A53E7E"/>
    <w:rsid w:val="00A53EE3"/>
    <w:rsid w:val="00A57B85"/>
    <w:rsid w:val="00A618FF"/>
    <w:rsid w:val="00A62253"/>
    <w:rsid w:val="00A62444"/>
    <w:rsid w:val="00A62538"/>
    <w:rsid w:val="00A63A74"/>
    <w:rsid w:val="00A64004"/>
    <w:rsid w:val="00A644F7"/>
    <w:rsid w:val="00A64EB3"/>
    <w:rsid w:val="00A651D6"/>
    <w:rsid w:val="00A66073"/>
    <w:rsid w:val="00A66E1A"/>
    <w:rsid w:val="00A673CE"/>
    <w:rsid w:val="00A67442"/>
    <w:rsid w:val="00A67FC8"/>
    <w:rsid w:val="00A70FAB"/>
    <w:rsid w:val="00A7127F"/>
    <w:rsid w:val="00A71385"/>
    <w:rsid w:val="00A7151A"/>
    <w:rsid w:val="00A71836"/>
    <w:rsid w:val="00A721ED"/>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39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2517"/>
    <w:rsid w:val="00AB359E"/>
    <w:rsid w:val="00AB3E3D"/>
    <w:rsid w:val="00AB52B7"/>
    <w:rsid w:val="00AC1822"/>
    <w:rsid w:val="00AC20B7"/>
    <w:rsid w:val="00AC20BE"/>
    <w:rsid w:val="00AC2BD2"/>
    <w:rsid w:val="00AC3748"/>
    <w:rsid w:val="00AC38B9"/>
    <w:rsid w:val="00AC5521"/>
    <w:rsid w:val="00AD17A7"/>
    <w:rsid w:val="00AD1AEA"/>
    <w:rsid w:val="00AD28CB"/>
    <w:rsid w:val="00AD2F15"/>
    <w:rsid w:val="00AD3268"/>
    <w:rsid w:val="00AD3337"/>
    <w:rsid w:val="00AD3552"/>
    <w:rsid w:val="00AD41F6"/>
    <w:rsid w:val="00AD4DA5"/>
    <w:rsid w:val="00AD5563"/>
    <w:rsid w:val="00AD5B80"/>
    <w:rsid w:val="00AD5D40"/>
    <w:rsid w:val="00AD6387"/>
    <w:rsid w:val="00AD6748"/>
    <w:rsid w:val="00AD7B10"/>
    <w:rsid w:val="00AD7C3D"/>
    <w:rsid w:val="00AE1C9F"/>
    <w:rsid w:val="00AE2EFA"/>
    <w:rsid w:val="00AE36BC"/>
    <w:rsid w:val="00AE4146"/>
    <w:rsid w:val="00AE6370"/>
    <w:rsid w:val="00AE75C3"/>
    <w:rsid w:val="00AE79A5"/>
    <w:rsid w:val="00AE7D3B"/>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067"/>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530"/>
    <w:rsid w:val="00B32CDB"/>
    <w:rsid w:val="00B33140"/>
    <w:rsid w:val="00B33B6E"/>
    <w:rsid w:val="00B34228"/>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1158"/>
    <w:rsid w:val="00B71626"/>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86CA1"/>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1C"/>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B6C0A"/>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4028"/>
    <w:rsid w:val="00BD7E69"/>
    <w:rsid w:val="00BE0371"/>
    <w:rsid w:val="00BE0753"/>
    <w:rsid w:val="00BE0A1E"/>
    <w:rsid w:val="00BE0CFE"/>
    <w:rsid w:val="00BE1F75"/>
    <w:rsid w:val="00BE22D1"/>
    <w:rsid w:val="00BE2302"/>
    <w:rsid w:val="00BE3323"/>
    <w:rsid w:val="00BE3869"/>
    <w:rsid w:val="00BE4458"/>
    <w:rsid w:val="00BE4E13"/>
    <w:rsid w:val="00BE4F3B"/>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6AD0"/>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0969"/>
    <w:rsid w:val="00C113BA"/>
    <w:rsid w:val="00C117BB"/>
    <w:rsid w:val="00C11FE5"/>
    <w:rsid w:val="00C130E7"/>
    <w:rsid w:val="00C13934"/>
    <w:rsid w:val="00C147A9"/>
    <w:rsid w:val="00C15356"/>
    <w:rsid w:val="00C15CFE"/>
    <w:rsid w:val="00C16725"/>
    <w:rsid w:val="00C16FAF"/>
    <w:rsid w:val="00C1762B"/>
    <w:rsid w:val="00C2239A"/>
    <w:rsid w:val="00C23720"/>
    <w:rsid w:val="00C2431D"/>
    <w:rsid w:val="00C2439B"/>
    <w:rsid w:val="00C2457D"/>
    <w:rsid w:val="00C25226"/>
    <w:rsid w:val="00C2636B"/>
    <w:rsid w:val="00C2664E"/>
    <w:rsid w:val="00C26BBC"/>
    <w:rsid w:val="00C26C62"/>
    <w:rsid w:val="00C26EB6"/>
    <w:rsid w:val="00C30F51"/>
    <w:rsid w:val="00C317D8"/>
    <w:rsid w:val="00C32037"/>
    <w:rsid w:val="00C32C31"/>
    <w:rsid w:val="00C33E45"/>
    <w:rsid w:val="00C341F4"/>
    <w:rsid w:val="00C351CE"/>
    <w:rsid w:val="00C36223"/>
    <w:rsid w:val="00C3655A"/>
    <w:rsid w:val="00C366C7"/>
    <w:rsid w:val="00C37572"/>
    <w:rsid w:val="00C37C7D"/>
    <w:rsid w:val="00C37EA2"/>
    <w:rsid w:val="00C40D2C"/>
    <w:rsid w:val="00C42ECB"/>
    <w:rsid w:val="00C43A5A"/>
    <w:rsid w:val="00C43AF5"/>
    <w:rsid w:val="00C43CB7"/>
    <w:rsid w:val="00C44A01"/>
    <w:rsid w:val="00C456FD"/>
    <w:rsid w:val="00C4573E"/>
    <w:rsid w:val="00C459CD"/>
    <w:rsid w:val="00C45AF1"/>
    <w:rsid w:val="00C45E5B"/>
    <w:rsid w:val="00C47646"/>
    <w:rsid w:val="00C5031F"/>
    <w:rsid w:val="00C50623"/>
    <w:rsid w:val="00C51CC7"/>
    <w:rsid w:val="00C53CC8"/>
    <w:rsid w:val="00C545BF"/>
    <w:rsid w:val="00C55811"/>
    <w:rsid w:val="00C55AC1"/>
    <w:rsid w:val="00C55C68"/>
    <w:rsid w:val="00C55C81"/>
    <w:rsid w:val="00C5675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388C"/>
    <w:rsid w:val="00C74434"/>
    <w:rsid w:val="00C74E9D"/>
    <w:rsid w:val="00C7538B"/>
    <w:rsid w:val="00C76BC3"/>
    <w:rsid w:val="00C80C1C"/>
    <w:rsid w:val="00C823D0"/>
    <w:rsid w:val="00C82438"/>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7FF"/>
    <w:rsid w:val="00CA0C05"/>
    <w:rsid w:val="00CA0FA6"/>
    <w:rsid w:val="00CA1079"/>
    <w:rsid w:val="00CA1D5A"/>
    <w:rsid w:val="00CA2C45"/>
    <w:rsid w:val="00CA2E25"/>
    <w:rsid w:val="00CA3AE4"/>
    <w:rsid w:val="00CA4281"/>
    <w:rsid w:val="00CA53CE"/>
    <w:rsid w:val="00CA576F"/>
    <w:rsid w:val="00CA5A00"/>
    <w:rsid w:val="00CA5C48"/>
    <w:rsid w:val="00CA6AF9"/>
    <w:rsid w:val="00CA729A"/>
    <w:rsid w:val="00CA77AD"/>
    <w:rsid w:val="00CB00EE"/>
    <w:rsid w:val="00CB0129"/>
    <w:rsid w:val="00CB06C3"/>
    <w:rsid w:val="00CB366A"/>
    <w:rsid w:val="00CB3690"/>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5F2"/>
    <w:rsid w:val="00CD773C"/>
    <w:rsid w:val="00CD7CE3"/>
    <w:rsid w:val="00CE1ADA"/>
    <w:rsid w:val="00CE25B4"/>
    <w:rsid w:val="00CE2D22"/>
    <w:rsid w:val="00CE3073"/>
    <w:rsid w:val="00CE4791"/>
    <w:rsid w:val="00CE4C55"/>
    <w:rsid w:val="00CE507B"/>
    <w:rsid w:val="00CE5140"/>
    <w:rsid w:val="00CE523D"/>
    <w:rsid w:val="00CE5901"/>
    <w:rsid w:val="00CE5943"/>
    <w:rsid w:val="00CE62FF"/>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1BCF"/>
    <w:rsid w:val="00D22487"/>
    <w:rsid w:val="00D22A42"/>
    <w:rsid w:val="00D22F51"/>
    <w:rsid w:val="00D22FB6"/>
    <w:rsid w:val="00D23BD0"/>
    <w:rsid w:val="00D23EEA"/>
    <w:rsid w:val="00D24988"/>
    <w:rsid w:val="00D267E8"/>
    <w:rsid w:val="00D2692D"/>
    <w:rsid w:val="00D270EB"/>
    <w:rsid w:val="00D273FB"/>
    <w:rsid w:val="00D27479"/>
    <w:rsid w:val="00D30A60"/>
    <w:rsid w:val="00D317B7"/>
    <w:rsid w:val="00D33AED"/>
    <w:rsid w:val="00D33F86"/>
    <w:rsid w:val="00D341D4"/>
    <w:rsid w:val="00D35A1B"/>
    <w:rsid w:val="00D37650"/>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63BA"/>
    <w:rsid w:val="00D77BC8"/>
    <w:rsid w:val="00D80189"/>
    <w:rsid w:val="00D805CE"/>
    <w:rsid w:val="00D8071B"/>
    <w:rsid w:val="00D81CAF"/>
    <w:rsid w:val="00D81ED7"/>
    <w:rsid w:val="00D82B68"/>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0D8"/>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41E6"/>
    <w:rsid w:val="00DC5E3A"/>
    <w:rsid w:val="00DC68F4"/>
    <w:rsid w:val="00DC6BBA"/>
    <w:rsid w:val="00DC7260"/>
    <w:rsid w:val="00DC7E20"/>
    <w:rsid w:val="00DD0105"/>
    <w:rsid w:val="00DD02D8"/>
    <w:rsid w:val="00DD02FF"/>
    <w:rsid w:val="00DD06AE"/>
    <w:rsid w:val="00DD1EFC"/>
    <w:rsid w:val="00DD5CB8"/>
    <w:rsid w:val="00DD5EB2"/>
    <w:rsid w:val="00DD6E79"/>
    <w:rsid w:val="00DD733B"/>
    <w:rsid w:val="00DD7C82"/>
    <w:rsid w:val="00DE0670"/>
    <w:rsid w:val="00DE0BFC"/>
    <w:rsid w:val="00DE12E1"/>
    <w:rsid w:val="00DE1832"/>
    <w:rsid w:val="00DE292B"/>
    <w:rsid w:val="00DE36F7"/>
    <w:rsid w:val="00DE4468"/>
    <w:rsid w:val="00DE44A8"/>
    <w:rsid w:val="00DE477C"/>
    <w:rsid w:val="00DE49AE"/>
    <w:rsid w:val="00DE65B5"/>
    <w:rsid w:val="00DE6DF8"/>
    <w:rsid w:val="00DE7556"/>
    <w:rsid w:val="00DF1386"/>
    <w:rsid w:val="00DF2C37"/>
    <w:rsid w:val="00DF2C45"/>
    <w:rsid w:val="00DF305F"/>
    <w:rsid w:val="00DF3885"/>
    <w:rsid w:val="00DF542C"/>
    <w:rsid w:val="00DF5737"/>
    <w:rsid w:val="00DF5926"/>
    <w:rsid w:val="00DF66A9"/>
    <w:rsid w:val="00DF783A"/>
    <w:rsid w:val="00DF7B2E"/>
    <w:rsid w:val="00E011A2"/>
    <w:rsid w:val="00E01826"/>
    <w:rsid w:val="00E01888"/>
    <w:rsid w:val="00E02833"/>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679"/>
    <w:rsid w:val="00E25866"/>
    <w:rsid w:val="00E2626C"/>
    <w:rsid w:val="00E2701C"/>
    <w:rsid w:val="00E27A20"/>
    <w:rsid w:val="00E27F63"/>
    <w:rsid w:val="00E30522"/>
    <w:rsid w:val="00E3128F"/>
    <w:rsid w:val="00E31682"/>
    <w:rsid w:val="00E31FDE"/>
    <w:rsid w:val="00E328EB"/>
    <w:rsid w:val="00E33C8A"/>
    <w:rsid w:val="00E342D1"/>
    <w:rsid w:val="00E34F1B"/>
    <w:rsid w:val="00E35F87"/>
    <w:rsid w:val="00E36846"/>
    <w:rsid w:val="00E37022"/>
    <w:rsid w:val="00E3711F"/>
    <w:rsid w:val="00E37245"/>
    <w:rsid w:val="00E40069"/>
    <w:rsid w:val="00E40866"/>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1827"/>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5D71"/>
    <w:rsid w:val="00E76007"/>
    <w:rsid w:val="00E76515"/>
    <w:rsid w:val="00E774F5"/>
    <w:rsid w:val="00E777BE"/>
    <w:rsid w:val="00E77D4B"/>
    <w:rsid w:val="00E8296E"/>
    <w:rsid w:val="00E82A0B"/>
    <w:rsid w:val="00E82A19"/>
    <w:rsid w:val="00E82F05"/>
    <w:rsid w:val="00E83B34"/>
    <w:rsid w:val="00E84E91"/>
    <w:rsid w:val="00E85067"/>
    <w:rsid w:val="00E8749C"/>
    <w:rsid w:val="00E87625"/>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83"/>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4F"/>
    <w:rsid w:val="00EE45E5"/>
    <w:rsid w:val="00EE554D"/>
    <w:rsid w:val="00EE5D23"/>
    <w:rsid w:val="00EE60FA"/>
    <w:rsid w:val="00EE70E0"/>
    <w:rsid w:val="00EE7162"/>
    <w:rsid w:val="00EE773F"/>
    <w:rsid w:val="00EF0A8F"/>
    <w:rsid w:val="00EF0C35"/>
    <w:rsid w:val="00EF0F64"/>
    <w:rsid w:val="00EF241F"/>
    <w:rsid w:val="00EF2DC4"/>
    <w:rsid w:val="00EF4B51"/>
    <w:rsid w:val="00EF5894"/>
    <w:rsid w:val="00EF6B14"/>
    <w:rsid w:val="00EF6B77"/>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641A"/>
    <w:rsid w:val="00F17C9A"/>
    <w:rsid w:val="00F2027F"/>
    <w:rsid w:val="00F204A8"/>
    <w:rsid w:val="00F207D9"/>
    <w:rsid w:val="00F20B8E"/>
    <w:rsid w:val="00F22875"/>
    <w:rsid w:val="00F22F90"/>
    <w:rsid w:val="00F237A2"/>
    <w:rsid w:val="00F23DAE"/>
    <w:rsid w:val="00F265D5"/>
    <w:rsid w:val="00F26837"/>
    <w:rsid w:val="00F31772"/>
    <w:rsid w:val="00F31B2E"/>
    <w:rsid w:val="00F31CAF"/>
    <w:rsid w:val="00F32DC1"/>
    <w:rsid w:val="00F32E08"/>
    <w:rsid w:val="00F33A12"/>
    <w:rsid w:val="00F33A4D"/>
    <w:rsid w:val="00F33C81"/>
    <w:rsid w:val="00F33F44"/>
    <w:rsid w:val="00F341D4"/>
    <w:rsid w:val="00F3492C"/>
    <w:rsid w:val="00F34D8B"/>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2B6C"/>
    <w:rsid w:val="00F842AE"/>
    <w:rsid w:val="00F84394"/>
    <w:rsid w:val="00F84FD9"/>
    <w:rsid w:val="00F850EE"/>
    <w:rsid w:val="00F8556D"/>
    <w:rsid w:val="00F85A4D"/>
    <w:rsid w:val="00F870A8"/>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081C"/>
    <w:rsid w:val="00FA150D"/>
    <w:rsid w:val="00FA1712"/>
    <w:rsid w:val="00FA182D"/>
    <w:rsid w:val="00FA1EA4"/>
    <w:rsid w:val="00FA30D2"/>
    <w:rsid w:val="00FA35A6"/>
    <w:rsid w:val="00FA4517"/>
    <w:rsid w:val="00FA513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5F5E"/>
    <w:rsid w:val="00FB608D"/>
    <w:rsid w:val="00FB6AF0"/>
    <w:rsid w:val="00FB6CD0"/>
    <w:rsid w:val="00FC0159"/>
    <w:rsid w:val="00FC045A"/>
    <w:rsid w:val="00FC14A6"/>
    <w:rsid w:val="00FC472B"/>
    <w:rsid w:val="00FC47D5"/>
    <w:rsid w:val="00FC4ACB"/>
    <w:rsid w:val="00FC4C60"/>
    <w:rsid w:val="00FC5C94"/>
    <w:rsid w:val="00FC6B17"/>
    <w:rsid w:val="00FC6CF3"/>
    <w:rsid w:val="00FD0263"/>
    <w:rsid w:val="00FD09EE"/>
    <w:rsid w:val="00FD2AA7"/>
    <w:rsid w:val="00FD45DC"/>
    <w:rsid w:val="00FD46EE"/>
    <w:rsid w:val="00FD4CED"/>
    <w:rsid w:val="00FD514D"/>
    <w:rsid w:val="00FD56DB"/>
    <w:rsid w:val="00FD5747"/>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D86"/>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Mencinsinresolver1">
    <w:name w:val="Mención sin resolver1"/>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12995037">
      <w:bodyDiv w:val="1"/>
      <w:marLeft w:val="0"/>
      <w:marRight w:val="0"/>
      <w:marTop w:val="0"/>
      <w:marBottom w:val="0"/>
      <w:divBdr>
        <w:top w:val="none" w:sz="0" w:space="0" w:color="auto"/>
        <w:left w:val="none" w:sz="0" w:space="0" w:color="auto"/>
        <w:bottom w:val="none" w:sz="0" w:space="0" w:color="auto"/>
        <w:right w:val="none" w:sz="0" w:space="0" w:color="auto"/>
      </w:divBdr>
      <w:divsChild>
        <w:div w:id="1172405851">
          <w:marLeft w:val="0"/>
          <w:marRight w:val="0"/>
          <w:marTop w:val="0"/>
          <w:marBottom w:val="101"/>
          <w:divBdr>
            <w:top w:val="none" w:sz="0" w:space="0" w:color="auto"/>
            <w:left w:val="none" w:sz="0" w:space="0" w:color="auto"/>
            <w:bottom w:val="none" w:sz="0" w:space="0" w:color="auto"/>
            <w:right w:val="none" w:sz="0" w:space="0" w:color="auto"/>
          </w:divBdr>
        </w:div>
        <w:div w:id="619143386">
          <w:marLeft w:val="1008"/>
          <w:marRight w:val="0"/>
          <w:marTop w:val="0"/>
          <w:marBottom w:val="101"/>
          <w:divBdr>
            <w:top w:val="none" w:sz="0" w:space="0" w:color="auto"/>
            <w:left w:val="none" w:sz="0" w:space="0" w:color="auto"/>
            <w:bottom w:val="none" w:sz="0" w:space="0" w:color="auto"/>
            <w:right w:val="none" w:sz="0" w:space="0" w:color="auto"/>
          </w:divBdr>
        </w:div>
        <w:div w:id="633873426">
          <w:marLeft w:val="1008"/>
          <w:marRight w:val="0"/>
          <w:marTop w:val="0"/>
          <w:marBottom w:val="101"/>
          <w:divBdr>
            <w:top w:val="none" w:sz="0" w:space="0" w:color="auto"/>
            <w:left w:val="none" w:sz="0" w:space="0" w:color="auto"/>
            <w:bottom w:val="none" w:sz="0" w:space="0" w:color="auto"/>
            <w:right w:val="none" w:sz="0" w:space="0" w:color="auto"/>
          </w:divBdr>
        </w:div>
        <w:div w:id="1457216922">
          <w:marLeft w:val="1008"/>
          <w:marRight w:val="0"/>
          <w:marTop w:val="0"/>
          <w:marBottom w:val="101"/>
          <w:divBdr>
            <w:top w:val="none" w:sz="0" w:space="0" w:color="auto"/>
            <w:left w:val="none" w:sz="0" w:space="0" w:color="auto"/>
            <w:bottom w:val="none" w:sz="0" w:space="0" w:color="auto"/>
            <w:right w:val="none" w:sz="0" w:space="0" w:color="auto"/>
          </w:divBdr>
        </w:div>
      </w:divsChild>
    </w:div>
    <w:div w:id="14118971">
      <w:bodyDiv w:val="1"/>
      <w:marLeft w:val="0"/>
      <w:marRight w:val="0"/>
      <w:marTop w:val="0"/>
      <w:marBottom w:val="0"/>
      <w:divBdr>
        <w:top w:val="none" w:sz="0" w:space="0" w:color="auto"/>
        <w:left w:val="none" w:sz="0" w:space="0" w:color="auto"/>
        <w:bottom w:val="none" w:sz="0" w:space="0" w:color="auto"/>
        <w:right w:val="none" w:sz="0" w:space="0" w:color="auto"/>
      </w:divBdr>
      <w:divsChild>
        <w:div w:id="1121417661">
          <w:marLeft w:val="1008"/>
          <w:marRight w:val="0"/>
          <w:marTop w:val="0"/>
          <w:marBottom w:val="101"/>
          <w:divBdr>
            <w:top w:val="none" w:sz="0" w:space="0" w:color="auto"/>
            <w:left w:val="none" w:sz="0" w:space="0" w:color="auto"/>
            <w:bottom w:val="none" w:sz="0" w:space="0" w:color="auto"/>
            <w:right w:val="none" w:sz="0" w:space="0" w:color="auto"/>
          </w:divBdr>
        </w:div>
        <w:div w:id="1660887793">
          <w:marLeft w:val="1008"/>
          <w:marRight w:val="0"/>
          <w:marTop w:val="0"/>
          <w:marBottom w:val="101"/>
          <w:divBdr>
            <w:top w:val="none" w:sz="0" w:space="0" w:color="auto"/>
            <w:left w:val="none" w:sz="0" w:space="0" w:color="auto"/>
            <w:bottom w:val="none" w:sz="0" w:space="0" w:color="auto"/>
            <w:right w:val="none" w:sz="0" w:space="0" w:color="auto"/>
          </w:divBdr>
        </w:div>
        <w:div w:id="234558078">
          <w:marLeft w:val="1008"/>
          <w:marRight w:val="0"/>
          <w:marTop w:val="0"/>
          <w:marBottom w:val="101"/>
          <w:divBdr>
            <w:top w:val="none" w:sz="0" w:space="0" w:color="auto"/>
            <w:left w:val="none" w:sz="0" w:space="0" w:color="auto"/>
            <w:bottom w:val="none" w:sz="0" w:space="0" w:color="auto"/>
            <w:right w:val="none" w:sz="0" w:space="0" w:color="auto"/>
          </w:divBdr>
        </w:div>
      </w:divsChild>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5804157">
      <w:bodyDiv w:val="1"/>
      <w:marLeft w:val="0"/>
      <w:marRight w:val="0"/>
      <w:marTop w:val="0"/>
      <w:marBottom w:val="0"/>
      <w:divBdr>
        <w:top w:val="none" w:sz="0" w:space="0" w:color="auto"/>
        <w:left w:val="none" w:sz="0" w:space="0" w:color="auto"/>
        <w:bottom w:val="none" w:sz="0" w:space="0" w:color="auto"/>
        <w:right w:val="none" w:sz="0" w:space="0" w:color="auto"/>
      </w:divBdr>
    </w:div>
    <w:div w:id="67462843">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3017105">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78008367">
      <w:bodyDiv w:val="1"/>
      <w:marLeft w:val="0"/>
      <w:marRight w:val="0"/>
      <w:marTop w:val="0"/>
      <w:marBottom w:val="0"/>
      <w:divBdr>
        <w:top w:val="none" w:sz="0" w:space="0" w:color="auto"/>
        <w:left w:val="none" w:sz="0" w:space="0" w:color="auto"/>
        <w:bottom w:val="none" w:sz="0" w:space="0" w:color="auto"/>
        <w:right w:val="none" w:sz="0" w:space="0" w:color="auto"/>
      </w:divBdr>
    </w:div>
    <w:div w:id="189683970">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274794240">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0091130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75876337">
      <w:bodyDiv w:val="1"/>
      <w:marLeft w:val="0"/>
      <w:marRight w:val="0"/>
      <w:marTop w:val="0"/>
      <w:marBottom w:val="0"/>
      <w:divBdr>
        <w:top w:val="none" w:sz="0" w:space="0" w:color="auto"/>
        <w:left w:val="none" w:sz="0" w:space="0" w:color="auto"/>
        <w:bottom w:val="none" w:sz="0" w:space="0" w:color="auto"/>
        <w:right w:val="none" w:sz="0" w:space="0" w:color="auto"/>
      </w:divBdr>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497309659">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3157129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68413156">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1866923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31731974">
      <w:bodyDiv w:val="1"/>
      <w:marLeft w:val="0"/>
      <w:marRight w:val="0"/>
      <w:marTop w:val="0"/>
      <w:marBottom w:val="0"/>
      <w:divBdr>
        <w:top w:val="none" w:sz="0" w:space="0" w:color="auto"/>
        <w:left w:val="none" w:sz="0" w:space="0" w:color="auto"/>
        <w:bottom w:val="none" w:sz="0" w:space="0" w:color="auto"/>
        <w:right w:val="none" w:sz="0" w:space="0" w:color="auto"/>
      </w:divBdr>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325733">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5122009">
      <w:bodyDiv w:val="1"/>
      <w:marLeft w:val="0"/>
      <w:marRight w:val="0"/>
      <w:marTop w:val="0"/>
      <w:marBottom w:val="0"/>
      <w:divBdr>
        <w:top w:val="none" w:sz="0" w:space="0" w:color="auto"/>
        <w:left w:val="none" w:sz="0" w:space="0" w:color="auto"/>
        <w:bottom w:val="none" w:sz="0" w:space="0" w:color="auto"/>
        <w:right w:val="none" w:sz="0" w:space="0" w:color="auto"/>
      </w:divBdr>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3605931">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47081800">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04673409">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6889338">
      <w:bodyDiv w:val="1"/>
      <w:marLeft w:val="0"/>
      <w:marRight w:val="0"/>
      <w:marTop w:val="0"/>
      <w:marBottom w:val="0"/>
      <w:divBdr>
        <w:top w:val="none" w:sz="0" w:space="0" w:color="auto"/>
        <w:left w:val="none" w:sz="0" w:space="0" w:color="auto"/>
        <w:bottom w:val="none" w:sz="0" w:space="0" w:color="auto"/>
        <w:right w:val="none" w:sz="0" w:space="0" w:color="auto"/>
      </w:divBdr>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21054848">
      <w:bodyDiv w:val="1"/>
      <w:marLeft w:val="0"/>
      <w:marRight w:val="0"/>
      <w:marTop w:val="0"/>
      <w:marBottom w:val="0"/>
      <w:divBdr>
        <w:top w:val="none" w:sz="0" w:space="0" w:color="auto"/>
        <w:left w:val="none" w:sz="0" w:space="0" w:color="auto"/>
        <w:bottom w:val="none" w:sz="0" w:space="0" w:color="auto"/>
        <w:right w:val="none" w:sz="0" w:space="0" w:color="auto"/>
      </w:divBdr>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4971933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08360295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450493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52663458">
      <w:bodyDiv w:val="1"/>
      <w:marLeft w:val="0"/>
      <w:marRight w:val="0"/>
      <w:marTop w:val="0"/>
      <w:marBottom w:val="0"/>
      <w:divBdr>
        <w:top w:val="none" w:sz="0" w:space="0" w:color="auto"/>
        <w:left w:val="none" w:sz="0" w:space="0" w:color="auto"/>
        <w:bottom w:val="none" w:sz="0" w:space="0" w:color="auto"/>
        <w:right w:val="none" w:sz="0" w:space="0" w:color="auto"/>
      </w:divBdr>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17029028">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80086834">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17746260">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51165950">
      <w:bodyDiv w:val="1"/>
      <w:marLeft w:val="0"/>
      <w:marRight w:val="0"/>
      <w:marTop w:val="0"/>
      <w:marBottom w:val="0"/>
      <w:divBdr>
        <w:top w:val="none" w:sz="0" w:space="0" w:color="auto"/>
        <w:left w:val="none" w:sz="0" w:space="0" w:color="auto"/>
        <w:bottom w:val="none" w:sz="0" w:space="0" w:color="auto"/>
        <w:right w:val="none" w:sz="0" w:space="0" w:color="auto"/>
      </w:divBdr>
    </w:div>
    <w:div w:id="1463697016">
      <w:bodyDiv w:val="1"/>
      <w:marLeft w:val="0"/>
      <w:marRight w:val="0"/>
      <w:marTop w:val="0"/>
      <w:marBottom w:val="0"/>
      <w:divBdr>
        <w:top w:val="none" w:sz="0" w:space="0" w:color="auto"/>
        <w:left w:val="none" w:sz="0" w:space="0" w:color="auto"/>
        <w:bottom w:val="none" w:sz="0" w:space="0" w:color="auto"/>
        <w:right w:val="none" w:sz="0" w:space="0" w:color="auto"/>
      </w:divBdr>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00579761">
      <w:bodyDiv w:val="1"/>
      <w:marLeft w:val="0"/>
      <w:marRight w:val="0"/>
      <w:marTop w:val="0"/>
      <w:marBottom w:val="0"/>
      <w:divBdr>
        <w:top w:val="none" w:sz="0" w:space="0" w:color="auto"/>
        <w:left w:val="none" w:sz="0" w:space="0" w:color="auto"/>
        <w:bottom w:val="none" w:sz="0" w:space="0" w:color="auto"/>
        <w:right w:val="none" w:sz="0" w:space="0" w:color="auto"/>
      </w:divBdr>
    </w:div>
    <w:div w:id="1500922579">
      <w:bodyDiv w:val="1"/>
      <w:marLeft w:val="0"/>
      <w:marRight w:val="0"/>
      <w:marTop w:val="0"/>
      <w:marBottom w:val="0"/>
      <w:divBdr>
        <w:top w:val="none" w:sz="0" w:space="0" w:color="auto"/>
        <w:left w:val="none" w:sz="0" w:space="0" w:color="auto"/>
        <w:bottom w:val="none" w:sz="0" w:space="0" w:color="auto"/>
        <w:right w:val="none" w:sz="0" w:space="0" w:color="auto"/>
      </w:divBdr>
    </w:div>
    <w:div w:id="1530265791">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580215850">
      <w:bodyDiv w:val="1"/>
      <w:marLeft w:val="0"/>
      <w:marRight w:val="0"/>
      <w:marTop w:val="0"/>
      <w:marBottom w:val="0"/>
      <w:divBdr>
        <w:top w:val="none" w:sz="0" w:space="0" w:color="auto"/>
        <w:left w:val="none" w:sz="0" w:space="0" w:color="auto"/>
        <w:bottom w:val="none" w:sz="0" w:space="0" w:color="auto"/>
        <w:right w:val="none" w:sz="0" w:space="0" w:color="auto"/>
      </w:divBdr>
    </w:div>
    <w:div w:id="1585382727">
      <w:bodyDiv w:val="1"/>
      <w:marLeft w:val="0"/>
      <w:marRight w:val="0"/>
      <w:marTop w:val="0"/>
      <w:marBottom w:val="0"/>
      <w:divBdr>
        <w:top w:val="none" w:sz="0" w:space="0" w:color="auto"/>
        <w:left w:val="none" w:sz="0" w:space="0" w:color="auto"/>
        <w:bottom w:val="none" w:sz="0" w:space="0" w:color="auto"/>
        <w:right w:val="none" w:sz="0" w:space="0" w:color="auto"/>
      </w:divBdr>
    </w:div>
    <w:div w:id="1588538086">
      <w:bodyDiv w:val="1"/>
      <w:marLeft w:val="0"/>
      <w:marRight w:val="0"/>
      <w:marTop w:val="0"/>
      <w:marBottom w:val="0"/>
      <w:divBdr>
        <w:top w:val="none" w:sz="0" w:space="0" w:color="auto"/>
        <w:left w:val="none" w:sz="0" w:space="0" w:color="auto"/>
        <w:bottom w:val="none" w:sz="0" w:space="0" w:color="auto"/>
        <w:right w:val="none" w:sz="0" w:space="0" w:color="auto"/>
      </w:divBdr>
      <w:divsChild>
        <w:div w:id="178282165">
          <w:marLeft w:val="0"/>
          <w:marRight w:val="0"/>
          <w:marTop w:val="0"/>
          <w:marBottom w:val="101"/>
          <w:divBdr>
            <w:top w:val="none" w:sz="0" w:space="0" w:color="auto"/>
            <w:left w:val="none" w:sz="0" w:space="0" w:color="auto"/>
            <w:bottom w:val="none" w:sz="0" w:space="0" w:color="auto"/>
            <w:right w:val="none" w:sz="0" w:space="0" w:color="auto"/>
          </w:divBdr>
        </w:div>
        <w:div w:id="1882356970">
          <w:marLeft w:val="0"/>
          <w:marRight w:val="0"/>
          <w:marTop w:val="0"/>
          <w:marBottom w:val="101"/>
          <w:divBdr>
            <w:top w:val="none" w:sz="0" w:space="0" w:color="auto"/>
            <w:left w:val="none" w:sz="0" w:space="0" w:color="auto"/>
            <w:bottom w:val="none" w:sz="0" w:space="0" w:color="auto"/>
            <w:right w:val="none" w:sz="0" w:space="0" w:color="auto"/>
          </w:divBdr>
        </w:div>
        <w:div w:id="934216376">
          <w:marLeft w:val="0"/>
          <w:marRight w:val="0"/>
          <w:marTop w:val="0"/>
          <w:marBottom w:val="101"/>
          <w:divBdr>
            <w:top w:val="none" w:sz="0" w:space="0" w:color="auto"/>
            <w:left w:val="none" w:sz="0" w:space="0" w:color="auto"/>
            <w:bottom w:val="none" w:sz="0" w:space="0" w:color="auto"/>
            <w:right w:val="none" w:sz="0" w:space="0" w:color="auto"/>
          </w:divBdr>
        </w:div>
      </w:divsChild>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24655783">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4907825">
      <w:bodyDiv w:val="1"/>
      <w:marLeft w:val="0"/>
      <w:marRight w:val="0"/>
      <w:marTop w:val="0"/>
      <w:marBottom w:val="0"/>
      <w:divBdr>
        <w:top w:val="none" w:sz="0" w:space="0" w:color="auto"/>
        <w:left w:val="none" w:sz="0" w:space="0" w:color="auto"/>
        <w:bottom w:val="none" w:sz="0" w:space="0" w:color="auto"/>
        <w:right w:val="none" w:sz="0" w:space="0" w:color="auto"/>
      </w:divBdr>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47301385">
      <w:bodyDiv w:val="1"/>
      <w:marLeft w:val="0"/>
      <w:marRight w:val="0"/>
      <w:marTop w:val="0"/>
      <w:marBottom w:val="0"/>
      <w:divBdr>
        <w:top w:val="none" w:sz="0" w:space="0" w:color="auto"/>
        <w:left w:val="none" w:sz="0" w:space="0" w:color="auto"/>
        <w:bottom w:val="none" w:sz="0" w:space="0" w:color="auto"/>
        <w:right w:val="none" w:sz="0" w:space="0" w:color="auto"/>
      </w:divBdr>
    </w:div>
    <w:div w:id="196785189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1972520397">
      <w:bodyDiv w:val="1"/>
      <w:marLeft w:val="0"/>
      <w:marRight w:val="0"/>
      <w:marTop w:val="0"/>
      <w:marBottom w:val="0"/>
      <w:divBdr>
        <w:top w:val="none" w:sz="0" w:space="0" w:color="auto"/>
        <w:left w:val="none" w:sz="0" w:space="0" w:color="auto"/>
        <w:bottom w:val="none" w:sz="0" w:space="0" w:color="auto"/>
        <w:right w:val="none" w:sz="0" w:space="0" w:color="auto"/>
      </w:divBdr>
    </w:div>
    <w:div w:id="1983343603">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094664166">
      <w:bodyDiv w:val="1"/>
      <w:marLeft w:val="0"/>
      <w:marRight w:val="0"/>
      <w:marTop w:val="0"/>
      <w:marBottom w:val="0"/>
      <w:divBdr>
        <w:top w:val="none" w:sz="0" w:space="0" w:color="auto"/>
        <w:left w:val="none" w:sz="0" w:space="0" w:color="auto"/>
        <w:bottom w:val="none" w:sz="0" w:space="0" w:color="auto"/>
        <w:right w:val="none" w:sz="0" w:space="0" w:color="auto"/>
      </w:divBdr>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 w:id="2135902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95432&amp;fecha=13/07/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gob.mx/nota_detalle.php?codigo=5696532&amp;fecha=25/07/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f.gob.mx/nota_detalle.php?codigo=5695755&amp;fecha=17/07/2023"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25AF-8B68-4754-8F06-19E310C0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333</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49</cp:revision>
  <cp:lastPrinted>2021-01-29T22:36:00Z</cp:lastPrinted>
  <dcterms:created xsi:type="dcterms:W3CDTF">2023-03-06T23:45:00Z</dcterms:created>
  <dcterms:modified xsi:type="dcterms:W3CDTF">2023-08-01T20:12:00Z</dcterms:modified>
</cp:coreProperties>
</file>