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E1" w:rsidRPr="00B002B3" w:rsidRDefault="00B002B3" w:rsidP="00245AE1">
      <w:pPr>
        <w:jc w:val="center"/>
        <w:rPr>
          <w:rFonts w:ascii="Arial" w:hAnsi="Arial" w:cs="Arial"/>
          <w:b/>
          <w:bCs/>
          <w:sz w:val="28"/>
          <w:szCs w:val="28"/>
        </w:rPr>
      </w:pPr>
      <w:r w:rsidRPr="00B002B3">
        <w:rPr>
          <w:rFonts w:ascii="Arial" w:hAnsi="Arial" w:cs="Arial"/>
          <w:b/>
          <w:bCs/>
          <w:sz w:val="28"/>
          <w:szCs w:val="28"/>
        </w:rPr>
        <w:t>NOTAS A LOS ESTADOS FINANCIEROS</w:t>
      </w:r>
    </w:p>
    <w:p w:rsidR="00245AE1" w:rsidRDefault="00245AE1" w:rsidP="00245AE1">
      <w:pPr>
        <w:jc w:val="center"/>
        <w:rPr>
          <w:rFonts w:ascii="Arial" w:hAnsi="Arial" w:cs="Arial"/>
          <w:bCs/>
          <w:sz w:val="28"/>
          <w:szCs w:val="28"/>
        </w:rPr>
      </w:pPr>
    </w:p>
    <w:p w:rsidR="00245AE1" w:rsidRPr="00B002B3" w:rsidRDefault="00245AE1" w:rsidP="00245AE1">
      <w:pPr>
        <w:rPr>
          <w:rFonts w:ascii="Arial" w:hAnsi="Arial" w:cs="Arial"/>
          <w:b/>
          <w:bCs/>
          <w:sz w:val="28"/>
          <w:szCs w:val="28"/>
        </w:rPr>
      </w:pPr>
    </w:p>
    <w:p w:rsidR="00245AE1" w:rsidRPr="00254C94" w:rsidRDefault="005506FC" w:rsidP="00245AE1">
      <w:pPr>
        <w:rPr>
          <w:rFonts w:ascii="Arial" w:hAnsi="Arial" w:cs="Arial"/>
          <w:b/>
          <w:bCs/>
          <w:color w:val="A50021"/>
          <w:sz w:val="24"/>
          <w:szCs w:val="28"/>
          <w:u w:val="single"/>
        </w:rPr>
      </w:pPr>
      <w:r w:rsidRPr="005A2B77">
        <w:rPr>
          <w:rFonts w:ascii="Arial" w:hAnsi="Arial" w:cs="Arial"/>
          <w:b/>
          <w:bCs/>
          <w:sz w:val="24"/>
          <w:szCs w:val="28"/>
        </w:rPr>
        <w:t>Entidad</w:t>
      </w:r>
      <w:r w:rsidR="008D0F28">
        <w:rPr>
          <w:rFonts w:ascii="Arial" w:hAnsi="Arial" w:cs="Arial"/>
          <w:b/>
          <w:bCs/>
          <w:sz w:val="24"/>
          <w:szCs w:val="28"/>
        </w:rPr>
        <w:t>:</w:t>
      </w:r>
      <w:r w:rsidR="00C10207" w:rsidRPr="005A2B77">
        <w:rPr>
          <w:rFonts w:ascii="Arial" w:hAnsi="Arial" w:cs="Arial"/>
          <w:b/>
          <w:bCs/>
          <w:sz w:val="24"/>
          <w:szCs w:val="28"/>
        </w:rPr>
        <w:t xml:space="preserve"> </w:t>
      </w:r>
      <w:r w:rsidR="00C10207" w:rsidRPr="009A6DAF">
        <w:rPr>
          <w:rFonts w:ascii="Arial" w:hAnsi="Arial" w:cs="Arial"/>
          <w:b/>
          <w:bCs/>
          <w:color w:val="C00000"/>
          <w:sz w:val="24"/>
          <w:szCs w:val="28"/>
          <w:u w:val="single"/>
        </w:rPr>
        <w:t xml:space="preserve">Instituto Hacendario del Estado de México </w:t>
      </w:r>
      <w:r w:rsidR="007B6860" w:rsidRPr="005A2B77">
        <w:rPr>
          <w:rFonts w:ascii="Arial" w:hAnsi="Arial" w:cs="Arial"/>
          <w:b/>
          <w:bCs/>
          <w:sz w:val="24"/>
          <w:szCs w:val="28"/>
        </w:rPr>
        <w:tab/>
      </w:r>
      <w:r w:rsidR="00245AE1" w:rsidRPr="005A2B77">
        <w:rPr>
          <w:rFonts w:ascii="Arial" w:hAnsi="Arial" w:cs="Arial"/>
          <w:b/>
          <w:bCs/>
          <w:sz w:val="24"/>
          <w:szCs w:val="28"/>
        </w:rPr>
        <w:t>Mes</w:t>
      </w:r>
      <w:r w:rsidR="008D0F28">
        <w:rPr>
          <w:rFonts w:ascii="Arial" w:hAnsi="Arial" w:cs="Arial"/>
          <w:b/>
          <w:bCs/>
          <w:sz w:val="24"/>
          <w:szCs w:val="28"/>
        </w:rPr>
        <w:t>:</w:t>
      </w:r>
      <w:r w:rsidR="00254C94">
        <w:rPr>
          <w:rFonts w:ascii="Arial" w:hAnsi="Arial" w:cs="Arial"/>
          <w:b/>
          <w:bCs/>
          <w:sz w:val="24"/>
          <w:szCs w:val="28"/>
        </w:rPr>
        <w:t xml:space="preserve"> </w:t>
      </w:r>
      <w:r w:rsidR="00BB69E4">
        <w:rPr>
          <w:rFonts w:ascii="Arial" w:hAnsi="Arial" w:cs="Arial"/>
          <w:b/>
          <w:bCs/>
          <w:color w:val="C00000"/>
          <w:sz w:val="24"/>
          <w:szCs w:val="28"/>
          <w:u w:val="single"/>
        </w:rPr>
        <w:t>Septiembre</w:t>
      </w:r>
      <w:r w:rsidR="00C9506C" w:rsidRPr="00254C94">
        <w:rPr>
          <w:rFonts w:ascii="Arial" w:hAnsi="Arial" w:cs="Arial"/>
          <w:b/>
          <w:bCs/>
          <w:color w:val="C00000"/>
          <w:sz w:val="24"/>
          <w:szCs w:val="28"/>
          <w:u w:val="single"/>
        </w:rPr>
        <w:t xml:space="preserve"> 2</w:t>
      </w:r>
      <w:r w:rsidR="00C9506C">
        <w:rPr>
          <w:rFonts w:ascii="Arial" w:hAnsi="Arial" w:cs="Arial"/>
          <w:b/>
          <w:bCs/>
          <w:color w:val="A50021"/>
          <w:sz w:val="24"/>
          <w:szCs w:val="28"/>
          <w:u w:val="single"/>
        </w:rPr>
        <w:t>01</w:t>
      </w:r>
      <w:r w:rsidR="007520AF">
        <w:rPr>
          <w:rFonts w:ascii="Arial" w:hAnsi="Arial" w:cs="Arial"/>
          <w:b/>
          <w:bCs/>
          <w:color w:val="A50021"/>
          <w:sz w:val="24"/>
          <w:szCs w:val="28"/>
          <w:u w:val="single"/>
        </w:rPr>
        <w:t>8</w:t>
      </w:r>
    </w:p>
    <w:p w:rsidR="00245AE1" w:rsidRDefault="00245AE1" w:rsidP="00245AE1">
      <w:pPr>
        <w:rPr>
          <w:rFonts w:ascii="Arial" w:hAnsi="Arial" w:cs="Arial"/>
          <w:bCs/>
          <w:sz w:val="28"/>
          <w:szCs w:val="28"/>
        </w:rPr>
      </w:pPr>
    </w:p>
    <w:p w:rsidR="00245AE1" w:rsidRPr="006567E4" w:rsidRDefault="00245AE1" w:rsidP="00B002B3">
      <w:pPr>
        <w:pStyle w:val="Prrafodelista"/>
        <w:numPr>
          <w:ilvl w:val="0"/>
          <w:numId w:val="1"/>
        </w:numPr>
        <w:rPr>
          <w:rFonts w:ascii="Arial" w:hAnsi="Arial" w:cs="Arial"/>
          <w:bCs/>
          <w:sz w:val="28"/>
          <w:szCs w:val="28"/>
        </w:rPr>
      </w:pPr>
      <w:r w:rsidRPr="006567E4">
        <w:rPr>
          <w:rFonts w:ascii="Arial" w:hAnsi="Arial" w:cs="Arial"/>
          <w:bCs/>
          <w:sz w:val="28"/>
          <w:szCs w:val="28"/>
        </w:rPr>
        <w:t>Notas de Desglose</w:t>
      </w:r>
    </w:p>
    <w:p w:rsidR="00245AE1" w:rsidRDefault="00245AE1" w:rsidP="00245AE1">
      <w:pPr>
        <w:rPr>
          <w:rFonts w:ascii="Arial" w:hAnsi="Arial" w:cs="Arial"/>
          <w:bCs/>
          <w:sz w:val="28"/>
          <w:szCs w:val="28"/>
        </w:rPr>
      </w:pPr>
    </w:p>
    <w:p w:rsidR="00507555" w:rsidRPr="00365807" w:rsidRDefault="00507555" w:rsidP="00507555">
      <w:pPr>
        <w:pStyle w:val="Prrafodelista"/>
        <w:numPr>
          <w:ilvl w:val="0"/>
          <w:numId w:val="21"/>
        </w:numPr>
        <w:spacing w:after="0" w:line="288" w:lineRule="auto"/>
        <w:ind w:left="360"/>
        <w:contextualSpacing w:val="0"/>
        <w:rPr>
          <w:rFonts w:ascii="Arial" w:hAnsi="Arial" w:cs="Arial"/>
          <w:b/>
          <w:sz w:val="20"/>
          <w:szCs w:val="20"/>
          <w:lang w:val="es-ES"/>
        </w:rPr>
      </w:pPr>
      <w:r w:rsidRPr="00365807">
        <w:rPr>
          <w:rFonts w:ascii="Arial" w:hAnsi="Arial" w:cs="Arial"/>
          <w:b/>
          <w:sz w:val="20"/>
          <w:szCs w:val="20"/>
          <w:lang w:val="es-ES"/>
        </w:rPr>
        <w:t>ESTADO DE SITUACIÓN FINANCIERA</w:t>
      </w:r>
    </w:p>
    <w:p w:rsidR="00507555" w:rsidRPr="00365807" w:rsidRDefault="00507555" w:rsidP="00507555">
      <w:pPr>
        <w:spacing w:line="288" w:lineRule="auto"/>
        <w:rPr>
          <w:rFonts w:ascii="Arial" w:hAnsi="Arial" w:cs="Arial"/>
          <w:sz w:val="20"/>
          <w:szCs w:val="20"/>
          <w:lang w:val="es-ES"/>
        </w:rPr>
      </w:pPr>
    </w:p>
    <w:p w:rsidR="00507555" w:rsidRPr="00365807" w:rsidRDefault="00507555" w:rsidP="00507555">
      <w:pPr>
        <w:spacing w:line="288" w:lineRule="auto"/>
        <w:rPr>
          <w:rFonts w:ascii="Arial" w:hAnsi="Arial" w:cs="Arial"/>
          <w:b/>
          <w:sz w:val="20"/>
          <w:szCs w:val="20"/>
          <w:lang w:val="es-ES"/>
        </w:rPr>
      </w:pPr>
      <w:r w:rsidRPr="00365807">
        <w:rPr>
          <w:rFonts w:ascii="Arial" w:hAnsi="Arial" w:cs="Arial"/>
          <w:b/>
          <w:sz w:val="20"/>
          <w:szCs w:val="20"/>
          <w:lang w:val="es-ES"/>
        </w:rPr>
        <w:t>ACTIVO</w:t>
      </w:r>
    </w:p>
    <w:p w:rsidR="00507555" w:rsidRPr="00365807" w:rsidRDefault="00507555" w:rsidP="00507555">
      <w:pPr>
        <w:spacing w:line="288" w:lineRule="auto"/>
        <w:rPr>
          <w:rFonts w:ascii="Arial" w:hAnsi="Arial" w:cs="Arial"/>
          <w:sz w:val="20"/>
          <w:szCs w:val="20"/>
          <w:lang w:val="es-ES"/>
        </w:rPr>
      </w:pPr>
    </w:p>
    <w:p w:rsidR="00507555" w:rsidRPr="00365807" w:rsidRDefault="00507555" w:rsidP="00507555">
      <w:pPr>
        <w:pStyle w:val="Prrafodelista"/>
        <w:numPr>
          <w:ilvl w:val="0"/>
          <w:numId w:val="23"/>
        </w:numPr>
        <w:spacing w:after="0" w:line="288" w:lineRule="auto"/>
        <w:contextualSpacing w:val="0"/>
        <w:rPr>
          <w:rFonts w:ascii="Arial" w:hAnsi="Arial" w:cs="Arial"/>
          <w:sz w:val="20"/>
          <w:szCs w:val="20"/>
        </w:rPr>
      </w:pPr>
      <w:r w:rsidRPr="00365807">
        <w:rPr>
          <w:rFonts w:ascii="Arial" w:hAnsi="Arial" w:cs="Arial"/>
          <w:b/>
          <w:bCs/>
          <w:sz w:val="20"/>
          <w:szCs w:val="20"/>
        </w:rPr>
        <w:t>Efectivo y Equivalentes</w:t>
      </w:r>
    </w:p>
    <w:p w:rsidR="00507555" w:rsidRPr="00365807" w:rsidRDefault="00507555" w:rsidP="00507555">
      <w:pPr>
        <w:pStyle w:val="Prrafodelista"/>
        <w:spacing w:line="288" w:lineRule="auto"/>
        <w:rPr>
          <w:rFonts w:ascii="Arial" w:hAnsi="Arial" w:cs="Arial"/>
          <w:sz w:val="20"/>
          <w:szCs w:val="20"/>
        </w:rPr>
      </w:pPr>
    </w:p>
    <w:p w:rsidR="00507555" w:rsidRPr="00365807" w:rsidRDefault="00507555" w:rsidP="00507555">
      <w:pPr>
        <w:pStyle w:val="Prrafodelista"/>
        <w:spacing w:line="288" w:lineRule="auto"/>
        <w:rPr>
          <w:rFonts w:ascii="Arial" w:hAnsi="Arial" w:cs="Arial"/>
          <w:sz w:val="20"/>
          <w:szCs w:val="20"/>
          <w:lang w:val="es-ES"/>
        </w:rPr>
      </w:pPr>
      <w:r w:rsidRPr="00365807">
        <w:rPr>
          <w:rFonts w:ascii="Arial" w:hAnsi="Arial" w:cs="Arial"/>
          <w:sz w:val="20"/>
          <w:szCs w:val="20"/>
          <w:lang w:val="es-ES"/>
        </w:rPr>
        <w:t>El equivalente de efectivo y las inversiones en valores negociables, se encuentran representados por depósitos bancarios. A la fecha de los estados financieros, los intereses se incluyen en los resultados del ejercicio.</w:t>
      </w:r>
    </w:p>
    <w:tbl>
      <w:tblPr>
        <w:tblW w:w="5598" w:type="dxa"/>
        <w:jc w:val="center"/>
        <w:tblInd w:w="1333" w:type="dxa"/>
        <w:tblBorders>
          <w:top w:val="single" w:sz="12" w:space="0" w:color="auto"/>
          <w:left w:val="single" w:sz="12" w:space="0" w:color="auto"/>
          <w:bottom w:val="single" w:sz="24" w:space="0" w:color="auto"/>
          <w:right w:val="single" w:sz="2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86"/>
        <w:gridCol w:w="348"/>
        <w:gridCol w:w="1764"/>
      </w:tblGrid>
      <w:tr w:rsidR="007D65C5" w:rsidRPr="00365807" w:rsidTr="0049677B">
        <w:trPr>
          <w:trHeight w:val="255"/>
          <w:jc w:val="center"/>
        </w:trPr>
        <w:tc>
          <w:tcPr>
            <w:tcW w:w="3486" w:type="dxa"/>
            <w:tcBorders>
              <w:right w:val="nil"/>
            </w:tcBorders>
            <w:shd w:val="clear" w:color="auto" w:fill="auto"/>
            <w:vAlign w:val="center"/>
          </w:tcPr>
          <w:p w:rsidR="007D65C5" w:rsidRPr="006772E0" w:rsidRDefault="00584766" w:rsidP="00507555">
            <w:pPr>
              <w:rPr>
                <w:rFonts w:ascii="Arial" w:hAnsi="Arial" w:cs="Arial"/>
                <w:bCs/>
                <w:color w:val="000000"/>
                <w:sz w:val="20"/>
                <w:szCs w:val="20"/>
              </w:rPr>
            </w:pPr>
            <w:r w:rsidRPr="00584766">
              <w:rPr>
                <w:rFonts w:ascii="Arial" w:hAnsi="Arial" w:cs="Arial"/>
                <w:bCs/>
                <w:color w:val="000000"/>
                <w:sz w:val="20"/>
                <w:szCs w:val="20"/>
              </w:rPr>
              <w:t>Fondo Fijo de Caja</w:t>
            </w:r>
          </w:p>
        </w:tc>
        <w:tc>
          <w:tcPr>
            <w:tcW w:w="348" w:type="dxa"/>
            <w:tcBorders>
              <w:top w:val="single" w:sz="12" w:space="0" w:color="auto"/>
              <w:left w:val="nil"/>
              <w:bottom w:val="dotted" w:sz="4" w:space="0" w:color="auto"/>
              <w:right w:val="nil"/>
            </w:tcBorders>
            <w:shd w:val="clear" w:color="auto" w:fill="auto"/>
            <w:vAlign w:val="center"/>
          </w:tcPr>
          <w:p w:rsidR="007D65C5" w:rsidRPr="00365807" w:rsidRDefault="00584766" w:rsidP="006772E0">
            <w:pPr>
              <w:rPr>
                <w:rFonts w:ascii="Arial" w:hAnsi="Arial" w:cs="Arial"/>
                <w:color w:val="000000"/>
                <w:sz w:val="20"/>
                <w:szCs w:val="20"/>
              </w:rPr>
            </w:pPr>
            <w:r>
              <w:rPr>
                <w:rFonts w:ascii="Arial" w:hAnsi="Arial" w:cs="Arial"/>
                <w:color w:val="000000"/>
                <w:sz w:val="20"/>
                <w:szCs w:val="20"/>
              </w:rPr>
              <w:t>$</w:t>
            </w:r>
          </w:p>
        </w:tc>
        <w:tc>
          <w:tcPr>
            <w:tcW w:w="1764" w:type="dxa"/>
            <w:tcBorders>
              <w:left w:val="nil"/>
            </w:tcBorders>
            <w:shd w:val="clear" w:color="auto" w:fill="auto"/>
            <w:vAlign w:val="center"/>
          </w:tcPr>
          <w:p w:rsidR="007D65C5" w:rsidRPr="00584766" w:rsidRDefault="00A96A13" w:rsidP="0073397D">
            <w:pPr>
              <w:jc w:val="right"/>
              <w:rPr>
                <w:rFonts w:ascii="Arial" w:hAnsi="Arial" w:cs="Arial"/>
                <w:bCs/>
                <w:color w:val="000000"/>
                <w:sz w:val="20"/>
                <w:szCs w:val="20"/>
              </w:rPr>
            </w:pPr>
            <w:r w:rsidRPr="00A96A13">
              <w:rPr>
                <w:rFonts w:ascii="Arial" w:hAnsi="Arial" w:cs="Arial"/>
                <w:bCs/>
                <w:color w:val="000000"/>
                <w:sz w:val="20"/>
                <w:szCs w:val="20"/>
              </w:rPr>
              <w:t>35.0</w:t>
            </w:r>
          </w:p>
        </w:tc>
      </w:tr>
      <w:tr w:rsidR="007D65C5" w:rsidRPr="00365807" w:rsidTr="0049677B">
        <w:trPr>
          <w:trHeight w:val="255"/>
          <w:jc w:val="center"/>
        </w:trPr>
        <w:tc>
          <w:tcPr>
            <w:tcW w:w="3486" w:type="dxa"/>
            <w:tcBorders>
              <w:right w:val="nil"/>
            </w:tcBorders>
            <w:shd w:val="clear" w:color="auto" w:fill="auto"/>
            <w:vAlign w:val="center"/>
            <w:hideMark/>
          </w:tcPr>
          <w:p w:rsidR="007D65C5" w:rsidRPr="00365807" w:rsidRDefault="007D65C5" w:rsidP="00507555">
            <w:pPr>
              <w:rPr>
                <w:rFonts w:ascii="Arial" w:hAnsi="Arial" w:cs="Arial"/>
                <w:color w:val="000000"/>
                <w:sz w:val="20"/>
                <w:szCs w:val="20"/>
              </w:rPr>
            </w:pPr>
            <w:r w:rsidRPr="00365807">
              <w:rPr>
                <w:rFonts w:ascii="Arial" w:hAnsi="Arial" w:cs="Arial"/>
                <w:iCs/>
                <w:color w:val="000000"/>
                <w:sz w:val="20"/>
                <w:szCs w:val="20"/>
              </w:rPr>
              <w:t>Bancos/Tesorería</w:t>
            </w:r>
          </w:p>
        </w:tc>
        <w:tc>
          <w:tcPr>
            <w:tcW w:w="348" w:type="dxa"/>
            <w:tcBorders>
              <w:top w:val="dotted" w:sz="4" w:space="0" w:color="auto"/>
              <w:left w:val="nil"/>
              <w:bottom w:val="dotted" w:sz="4" w:space="0" w:color="auto"/>
              <w:right w:val="nil"/>
            </w:tcBorders>
            <w:shd w:val="clear" w:color="auto" w:fill="auto"/>
            <w:vAlign w:val="center"/>
            <w:hideMark/>
          </w:tcPr>
          <w:p w:rsidR="007D65C5" w:rsidRPr="00365807" w:rsidRDefault="007D65C5" w:rsidP="00507555">
            <w:pPr>
              <w:rPr>
                <w:rFonts w:ascii="Arial" w:hAnsi="Arial" w:cs="Arial"/>
                <w:color w:val="000000"/>
                <w:sz w:val="20"/>
                <w:szCs w:val="20"/>
              </w:rPr>
            </w:pPr>
          </w:p>
        </w:tc>
        <w:tc>
          <w:tcPr>
            <w:tcW w:w="1764" w:type="dxa"/>
            <w:tcBorders>
              <w:left w:val="nil"/>
            </w:tcBorders>
            <w:shd w:val="clear" w:color="auto" w:fill="auto"/>
            <w:vAlign w:val="center"/>
          </w:tcPr>
          <w:p w:rsidR="007D65C5" w:rsidRPr="00365807" w:rsidRDefault="000A02BB" w:rsidP="007C7518">
            <w:pPr>
              <w:jc w:val="right"/>
              <w:rPr>
                <w:rFonts w:ascii="Arial" w:hAnsi="Arial" w:cs="Arial"/>
                <w:color w:val="000000"/>
                <w:sz w:val="20"/>
                <w:szCs w:val="20"/>
              </w:rPr>
            </w:pPr>
            <w:r w:rsidRPr="000A02BB">
              <w:rPr>
                <w:rFonts w:ascii="Arial" w:hAnsi="Arial" w:cs="Arial"/>
                <w:color w:val="000000"/>
                <w:sz w:val="20"/>
                <w:szCs w:val="20"/>
              </w:rPr>
              <w:t>11,861.1</w:t>
            </w:r>
          </w:p>
        </w:tc>
      </w:tr>
      <w:tr w:rsidR="007D65C5" w:rsidRPr="00365807" w:rsidTr="0049677B">
        <w:trPr>
          <w:trHeight w:val="255"/>
          <w:jc w:val="center"/>
        </w:trPr>
        <w:tc>
          <w:tcPr>
            <w:tcW w:w="3486" w:type="dxa"/>
            <w:tcBorders>
              <w:right w:val="nil"/>
            </w:tcBorders>
            <w:shd w:val="clear" w:color="auto" w:fill="auto"/>
            <w:vAlign w:val="center"/>
            <w:hideMark/>
          </w:tcPr>
          <w:p w:rsidR="007D65C5" w:rsidRPr="00365807" w:rsidRDefault="007D65C5" w:rsidP="00507555">
            <w:pPr>
              <w:rPr>
                <w:rFonts w:ascii="Arial" w:hAnsi="Arial" w:cs="Arial"/>
                <w:color w:val="000000"/>
                <w:sz w:val="20"/>
                <w:szCs w:val="20"/>
              </w:rPr>
            </w:pPr>
            <w:r w:rsidRPr="00365807">
              <w:rPr>
                <w:rFonts w:ascii="Arial" w:hAnsi="Arial" w:cs="Arial"/>
                <w:iCs/>
                <w:color w:val="000000"/>
                <w:sz w:val="20"/>
                <w:szCs w:val="20"/>
              </w:rPr>
              <w:t xml:space="preserve">Inversiones Financieras de Corto Plazo             </w:t>
            </w:r>
          </w:p>
        </w:tc>
        <w:tc>
          <w:tcPr>
            <w:tcW w:w="348" w:type="dxa"/>
            <w:tcBorders>
              <w:top w:val="dotted" w:sz="4" w:space="0" w:color="auto"/>
              <w:left w:val="nil"/>
              <w:bottom w:val="single" w:sz="2" w:space="0" w:color="auto"/>
              <w:right w:val="nil"/>
            </w:tcBorders>
            <w:shd w:val="clear" w:color="auto" w:fill="auto"/>
            <w:vAlign w:val="center"/>
            <w:hideMark/>
          </w:tcPr>
          <w:p w:rsidR="007D65C5" w:rsidRPr="00365807" w:rsidRDefault="007D65C5" w:rsidP="00507555">
            <w:pPr>
              <w:rPr>
                <w:rFonts w:ascii="Arial" w:hAnsi="Arial" w:cs="Arial"/>
                <w:color w:val="000000"/>
                <w:sz w:val="20"/>
                <w:szCs w:val="20"/>
              </w:rPr>
            </w:pPr>
          </w:p>
        </w:tc>
        <w:tc>
          <w:tcPr>
            <w:tcW w:w="1764" w:type="dxa"/>
            <w:tcBorders>
              <w:left w:val="nil"/>
              <w:bottom w:val="single" w:sz="2" w:space="0" w:color="auto"/>
            </w:tcBorders>
            <w:shd w:val="clear" w:color="auto" w:fill="auto"/>
            <w:vAlign w:val="center"/>
            <w:hideMark/>
          </w:tcPr>
          <w:p w:rsidR="007D65C5" w:rsidRPr="00514394" w:rsidRDefault="007D65C5" w:rsidP="00375ADB">
            <w:pPr>
              <w:jc w:val="right"/>
              <w:rPr>
                <w:rFonts w:ascii="Calibri" w:hAnsi="Calibri"/>
                <w:color w:val="000000"/>
              </w:rPr>
            </w:pPr>
          </w:p>
        </w:tc>
      </w:tr>
      <w:tr w:rsidR="007D65C5" w:rsidRPr="00365807" w:rsidTr="0049677B">
        <w:trPr>
          <w:trHeight w:val="270"/>
          <w:jc w:val="center"/>
        </w:trPr>
        <w:tc>
          <w:tcPr>
            <w:tcW w:w="3486" w:type="dxa"/>
            <w:tcBorders>
              <w:right w:val="nil"/>
            </w:tcBorders>
            <w:shd w:val="clear" w:color="auto" w:fill="auto"/>
            <w:vAlign w:val="center"/>
            <w:hideMark/>
          </w:tcPr>
          <w:p w:rsidR="007D65C5" w:rsidRPr="00365807" w:rsidRDefault="007D65C5" w:rsidP="00507555">
            <w:pPr>
              <w:rPr>
                <w:rFonts w:ascii="Arial" w:hAnsi="Arial" w:cs="Arial"/>
                <w:b/>
                <w:bCs/>
                <w:color w:val="000000"/>
                <w:sz w:val="20"/>
                <w:szCs w:val="20"/>
              </w:rPr>
            </w:pPr>
            <w:r w:rsidRPr="00365807">
              <w:rPr>
                <w:rFonts w:ascii="Arial" w:hAnsi="Arial" w:cs="Arial"/>
                <w:b/>
                <w:bCs/>
                <w:iCs/>
                <w:color w:val="000000"/>
                <w:sz w:val="20"/>
                <w:szCs w:val="20"/>
              </w:rPr>
              <w:t>Total</w:t>
            </w:r>
          </w:p>
        </w:tc>
        <w:tc>
          <w:tcPr>
            <w:tcW w:w="348" w:type="dxa"/>
            <w:tcBorders>
              <w:top w:val="single" w:sz="2" w:space="0" w:color="auto"/>
              <w:left w:val="nil"/>
              <w:bottom w:val="double" w:sz="4" w:space="0" w:color="auto"/>
              <w:right w:val="nil"/>
            </w:tcBorders>
            <w:shd w:val="clear" w:color="auto" w:fill="auto"/>
            <w:vAlign w:val="center"/>
            <w:hideMark/>
          </w:tcPr>
          <w:p w:rsidR="007D65C5" w:rsidRPr="00365807" w:rsidRDefault="007D65C5" w:rsidP="00507555">
            <w:pPr>
              <w:rPr>
                <w:rFonts w:ascii="Arial" w:hAnsi="Arial" w:cs="Arial"/>
                <w:color w:val="000000"/>
                <w:sz w:val="20"/>
                <w:szCs w:val="20"/>
              </w:rPr>
            </w:pPr>
            <w:r w:rsidRPr="00365807">
              <w:rPr>
                <w:rFonts w:ascii="Arial" w:hAnsi="Arial" w:cs="Arial"/>
                <w:color w:val="000000"/>
                <w:sz w:val="20"/>
                <w:szCs w:val="20"/>
              </w:rPr>
              <w:t>$</w:t>
            </w:r>
          </w:p>
        </w:tc>
        <w:tc>
          <w:tcPr>
            <w:tcW w:w="1764" w:type="dxa"/>
            <w:tcBorders>
              <w:top w:val="single" w:sz="2" w:space="0" w:color="auto"/>
              <w:left w:val="nil"/>
              <w:bottom w:val="double" w:sz="4" w:space="0" w:color="auto"/>
            </w:tcBorders>
            <w:shd w:val="clear" w:color="auto" w:fill="auto"/>
            <w:vAlign w:val="center"/>
            <w:hideMark/>
          </w:tcPr>
          <w:p w:rsidR="007D65C5" w:rsidRPr="00365807" w:rsidRDefault="000A02BB" w:rsidP="007C7518">
            <w:pPr>
              <w:jc w:val="right"/>
              <w:rPr>
                <w:rFonts w:ascii="Arial" w:hAnsi="Arial" w:cs="Arial"/>
                <w:b/>
                <w:bCs/>
                <w:color w:val="000000"/>
                <w:sz w:val="20"/>
                <w:szCs w:val="20"/>
              </w:rPr>
            </w:pPr>
            <w:r w:rsidRPr="000A02BB">
              <w:rPr>
                <w:rFonts w:ascii="Arial" w:hAnsi="Arial" w:cs="Arial"/>
                <w:b/>
                <w:bCs/>
                <w:color w:val="000000"/>
                <w:sz w:val="20"/>
                <w:szCs w:val="20"/>
              </w:rPr>
              <w:t>11,896.1</w:t>
            </w:r>
          </w:p>
        </w:tc>
      </w:tr>
      <w:tr w:rsidR="0049677B" w:rsidRPr="00365807" w:rsidTr="0049677B">
        <w:trPr>
          <w:trHeight w:val="270"/>
          <w:jc w:val="center"/>
        </w:trPr>
        <w:tc>
          <w:tcPr>
            <w:tcW w:w="3486" w:type="dxa"/>
            <w:tcBorders>
              <w:right w:val="nil"/>
            </w:tcBorders>
            <w:shd w:val="clear" w:color="auto" w:fill="auto"/>
            <w:vAlign w:val="center"/>
          </w:tcPr>
          <w:p w:rsidR="0049677B" w:rsidRPr="00365807" w:rsidRDefault="0049677B" w:rsidP="00507555">
            <w:pPr>
              <w:rPr>
                <w:rFonts w:ascii="Arial" w:hAnsi="Arial" w:cs="Arial"/>
                <w:b/>
                <w:bCs/>
                <w:iCs/>
                <w:color w:val="000000"/>
                <w:sz w:val="20"/>
                <w:szCs w:val="20"/>
              </w:rPr>
            </w:pPr>
          </w:p>
        </w:tc>
        <w:tc>
          <w:tcPr>
            <w:tcW w:w="348" w:type="dxa"/>
            <w:tcBorders>
              <w:top w:val="double" w:sz="4" w:space="0" w:color="auto"/>
              <w:left w:val="nil"/>
              <w:bottom w:val="single" w:sz="24" w:space="0" w:color="auto"/>
              <w:right w:val="nil"/>
            </w:tcBorders>
            <w:shd w:val="clear" w:color="auto" w:fill="auto"/>
            <w:vAlign w:val="center"/>
          </w:tcPr>
          <w:p w:rsidR="0049677B" w:rsidRPr="00365807" w:rsidRDefault="0049677B" w:rsidP="00507555">
            <w:pPr>
              <w:rPr>
                <w:rFonts w:ascii="Arial" w:hAnsi="Arial" w:cs="Arial"/>
                <w:color w:val="000000"/>
                <w:sz w:val="20"/>
                <w:szCs w:val="20"/>
              </w:rPr>
            </w:pPr>
          </w:p>
        </w:tc>
        <w:tc>
          <w:tcPr>
            <w:tcW w:w="1764" w:type="dxa"/>
            <w:tcBorders>
              <w:top w:val="double" w:sz="4" w:space="0" w:color="auto"/>
              <w:left w:val="nil"/>
            </w:tcBorders>
            <w:shd w:val="clear" w:color="auto" w:fill="auto"/>
            <w:vAlign w:val="center"/>
          </w:tcPr>
          <w:p w:rsidR="0049677B" w:rsidRDefault="0049677B" w:rsidP="00106F2A">
            <w:pPr>
              <w:jc w:val="right"/>
              <w:rPr>
                <w:rFonts w:ascii="Arial" w:hAnsi="Arial" w:cs="Arial"/>
                <w:b/>
                <w:bCs/>
                <w:color w:val="000000"/>
                <w:sz w:val="20"/>
                <w:szCs w:val="20"/>
              </w:rPr>
            </w:pPr>
          </w:p>
        </w:tc>
      </w:tr>
    </w:tbl>
    <w:p w:rsidR="00507555" w:rsidRPr="00365807" w:rsidRDefault="00507555" w:rsidP="00507555">
      <w:pPr>
        <w:spacing w:line="288" w:lineRule="auto"/>
        <w:rPr>
          <w:rFonts w:ascii="Arial" w:hAnsi="Arial" w:cs="Arial"/>
          <w:sz w:val="20"/>
          <w:szCs w:val="20"/>
        </w:rPr>
      </w:pPr>
    </w:p>
    <w:p w:rsidR="00653789" w:rsidRPr="00A94860" w:rsidRDefault="00653789" w:rsidP="00507555">
      <w:pPr>
        <w:numPr>
          <w:ilvl w:val="0"/>
          <w:numId w:val="5"/>
        </w:numPr>
        <w:spacing w:after="0" w:line="288" w:lineRule="auto"/>
        <w:rPr>
          <w:rFonts w:ascii="Arial" w:hAnsi="Arial" w:cs="Arial"/>
          <w:b/>
          <w:sz w:val="20"/>
          <w:szCs w:val="20"/>
        </w:rPr>
      </w:pPr>
      <w:r w:rsidRPr="00A94860">
        <w:rPr>
          <w:rFonts w:ascii="Arial" w:hAnsi="Arial" w:cs="Arial"/>
          <w:b/>
          <w:sz w:val="20"/>
          <w:szCs w:val="20"/>
        </w:rPr>
        <w:t>Cuentas por Cobrar a Corto Plazo</w:t>
      </w:r>
    </w:p>
    <w:p w:rsidR="00653789" w:rsidRDefault="00653789" w:rsidP="00653789">
      <w:pPr>
        <w:spacing w:after="0" w:line="288" w:lineRule="auto"/>
        <w:ind w:left="720"/>
        <w:rPr>
          <w:rFonts w:ascii="Arial" w:hAnsi="Arial" w:cs="Arial"/>
          <w:sz w:val="20"/>
          <w:szCs w:val="20"/>
        </w:rPr>
      </w:pPr>
    </w:p>
    <w:tbl>
      <w:tblPr>
        <w:tblStyle w:val="Tablaconcuadrcula"/>
        <w:tblW w:w="0" w:type="auto"/>
        <w:tblInd w:w="1668" w:type="dxa"/>
        <w:tblBorders>
          <w:top w:val="single" w:sz="12" w:space="0" w:color="auto"/>
          <w:left w:val="single" w:sz="12" w:space="0" w:color="auto"/>
          <w:bottom w:val="single" w:sz="24" w:space="0" w:color="auto"/>
          <w:right w:val="single" w:sz="24" w:space="0" w:color="auto"/>
          <w:insideH w:val="dotted" w:sz="4" w:space="0" w:color="auto"/>
          <w:insideV w:val="none" w:sz="0" w:space="0" w:color="auto"/>
        </w:tblBorders>
        <w:tblLook w:val="04A0" w:firstRow="1" w:lastRow="0" w:firstColumn="1" w:lastColumn="0" w:noHBand="0" w:noVBand="1"/>
      </w:tblPr>
      <w:tblGrid>
        <w:gridCol w:w="4349"/>
        <w:gridCol w:w="328"/>
        <w:gridCol w:w="1418"/>
      </w:tblGrid>
      <w:tr w:rsidR="00726009" w:rsidTr="00D72153">
        <w:tc>
          <w:tcPr>
            <w:tcW w:w="4349" w:type="dxa"/>
            <w:vAlign w:val="center"/>
          </w:tcPr>
          <w:p w:rsidR="00726009" w:rsidRDefault="00726009" w:rsidP="003B45A8">
            <w:pPr>
              <w:spacing w:line="288" w:lineRule="auto"/>
              <w:ind w:left="0"/>
              <w:jc w:val="left"/>
              <w:rPr>
                <w:rFonts w:ascii="Arial" w:hAnsi="Arial" w:cs="Arial"/>
                <w:sz w:val="20"/>
                <w:szCs w:val="20"/>
              </w:rPr>
            </w:pPr>
            <w:r>
              <w:rPr>
                <w:rFonts w:ascii="Arial" w:hAnsi="Arial" w:cs="Arial"/>
                <w:sz w:val="20"/>
                <w:szCs w:val="20"/>
              </w:rPr>
              <w:t>Subsidio Estatal</w:t>
            </w:r>
          </w:p>
        </w:tc>
        <w:tc>
          <w:tcPr>
            <w:tcW w:w="328" w:type="dxa"/>
            <w:tcBorders>
              <w:bottom w:val="single" w:sz="2" w:space="0" w:color="auto"/>
            </w:tcBorders>
            <w:vAlign w:val="center"/>
          </w:tcPr>
          <w:p w:rsidR="00726009" w:rsidRDefault="00726009" w:rsidP="00726009">
            <w:pPr>
              <w:spacing w:line="288" w:lineRule="auto"/>
              <w:ind w:left="0"/>
              <w:jc w:val="left"/>
              <w:rPr>
                <w:rFonts w:ascii="Arial" w:hAnsi="Arial" w:cs="Arial"/>
                <w:sz w:val="20"/>
                <w:szCs w:val="20"/>
              </w:rPr>
            </w:pPr>
            <w:r>
              <w:rPr>
                <w:rFonts w:ascii="Arial" w:hAnsi="Arial" w:cs="Arial"/>
                <w:sz w:val="20"/>
                <w:szCs w:val="20"/>
              </w:rPr>
              <w:t>$</w:t>
            </w:r>
          </w:p>
        </w:tc>
        <w:tc>
          <w:tcPr>
            <w:tcW w:w="1418" w:type="dxa"/>
            <w:tcBorders>
              <w:bottom w:val="single" w:sz="2" w:space="0" w:color="auto"/>
            </w:tcBorders>
            <w:vAlign w:val="center"/>
          </w:tcPr>
          <w:p w:rsidR="00726009" w:rsidRPr="00B95525" w:rsidRDefault="000A02BB" w:rsidP="002326A5">
            <w:pPr>
              <w:jc w:val="right"/>
              <w:rPr>
                <w:rFonts w:ascii="Calibri" w:hAnsi="Calibri"/>
                <w:color w:val="000000"/>
              </w:rPr>
            </w:pPr>
            <w:r w:rsidRPr="000A02BB">
              <w:rPr>
                <w:rFonts w:ascii="Calibri" w:hAnsi="Calibri"/>
                <w:color w:val="000000"/>
              </w:rPr>
              <w:t>1,665.1</w:t>
            </w:r>
          </w:p>
        </w:tc>
      </w:tr>
      <w:tr w:rsidR="00726009" w:rsidRPr="00DA70FA" w:rsidTr="00D72153">
        <w:tc>
          <w:tcPr>
            <w:tcW w:w="4349" w:type="dxa"/>
            <w:vAlign w:val="bottom"/>
          </w:tcPr>
          <w:p w:rsidR="00726009" w:rsidRPr="00A94860" w:rsidRDefault="00726009" w:rsidP="00726009">
            <w:pPr>
              <w:spacing w:line="288" w:lineRule="auto"/>
              <w:ind w:left="0"/>
              <w:jc w:val="left"/>
              <w:rPr>
                <w:rFonts w:ascii="Arial" w:hAnsi="Arial" w:cs="Arial"/>
                <w:b/>
                <w:sz w:val="20"/>
                <w:szCs w:val="20"/>
              </w:rPr>
            </w:pPr>
            <w:r w:rsidRPr="00A94860">
              <w:rPr>
                <w:rFonts w:ascii="Arial" w:hAnsi="Arial" w:cs="Arial"/>
                <w:b/>
                <w:sz w:val="20"/>
                <w:szCs w:val="20"/>
              </w:rPr>
              <w:t>Total</w:t>
            </w:r>
          </w:p>
        </w:tc>
        <w:tc>
          <w:tcPr>
            <w:tcW w:w="328" w:type="dxa"/>
            <w:tcBorders>
              <w:top w:val="single" w:sz="2" w:space="0" w:color="auto"/>
              <w:bottom w:val="double" w:sz="4" w:space="0" w:color="auto"/>
            </w:tcBorders>
            <w:vAlign w:val="bottom"/>
          </w:tcPr>
          <w:p w:rsidR="00726009" w:rsidRPr="00A94860" w:rsidRDefault="00726009" w:rsidP="00726009">
            <w:pPr>
              <w:spacing w:line="288" w:lineRule="auto"/>
              <w:ind w:left="0"/>
              <w:jc w:val="left"/>
              <w:rPr>
                <w:rFonts w:ascii="Arial" w:hAnsi="Arial" w:cs="Arial"/>
                <w:b/>
                <w:sz w:val="20"/>
                <w:szCs w:val="20"/>
              </w:rPr>
            </w:pPr>
            <w:r>
              <w:rPr>
                <w:rFonts w:ascii="Arial" w:hAnsi="Arial" w:cs="Arial"/>
                <w:b/>
                <w:sz w:val="20"/>
                <w:szCs w:val="20"/>
              </w:rPr>
              <w:t>$</w:t>
            </w:r>
          </w:p>
        </w:tc>
        <w:tc>
          <w:tcPr>
            <w:tcW w:w="1418" w:type="dxa"/>
            <w:tcBorders>
              <w:top w:val="single" w:sz="2" w:space="0" w:color="auto"/>
              <w:bottom w:val="double" w:sz="4" w:space="0" w:color="auto"/>
            </w:tcBorders>
            <w:vAlign w:val="bottom"/>
          </w:tcPr>
          <w:p w:rsidR="00726009" w:rsidRPr="000F5928" w:rsidRDefault="000F5928" w:rsidP="000F5928">
            <w:pPr>
              <w:jc w:val="right"/>
              <w:rPr>
                <w:rFonts w:ascii="Calibri" w:hAnsi="Calibri"/>
                <w:color w:val="000000"/>
              </w:rPr>
            </w:pPr>
            <w:r>
              <w:rPr>
                <w:rFonts w:ascii="Calibri" w:hAnsi="Calibri"/>
                <w:color w:val="000000"/>
              </w:rPr>
              <w:t xml:space="preserve">             </w:t>
            </w:r>
            <w:r w:rsidR="000A02BB" w:rsidRPr="000A02BB">
              <w:rPr>
                <w:rFonts w:ascii="Calibri" w:hAnsi="Calibri"/>
                <w:color w:val="000000"/>
              </w:rPr>
              <w:t xml:space="preserve"> 1,665.1</w:t>
            </w:r>
          </w:p>
        </w:tc>
      </w:tr>
      <w:tr w:rsidR="00D72153" w:rsidRPr="00DA70FA" w:rsidTr="00D72153">
        <w:tc>
          <w:tcPr>
            <w:tcW w:w="4349" w:type="dxa"/>
            <w:vAlign w:val="bottom"/>
          </w:tcPr>
          <w:p w:rsidR="00D72153" w:rsidRPr="00A94860" w:rsidRDefault="00D72153" w:rsidP="00726009">
            <w:pPr>
              <w:spacing w:line="288" w:lineRule="auto"/>
              <w:ind w:left="0"/>
              <w:jc w:val="left"/>
              <w:rPr>
                <w:rFonts w:ascii="Arial" w:hAnsi="Arial" w:cs="Arial"/>
                <w:b/>
                <w:sz w:val="20"/>
                <w:szCs w:val="20"/>
              </w:rPr>
            </w:pPr>
          </w:p>
        </w:tc>
        <w:tc>
          <w:tcPr>
            <w:tcW w:w="328" w:type="dxa"/>
            <w:tcBorders>
              <w:top w:val="double" w:sz="4" w:space="0" w:color="auto"/>
            </w:tcBorders>
            <w:vAlign w:val="bottom"/>
          </w:tcPr>
          <w:p w:rsidR="00D72153" w:rsidRDefault="00D72153" w:rsidP="00726009">
            <w:pPr>
              <w:spacing w:line="288" w:lineRule="auto"/>
              <w:ind w:left="0"/>
              <w:jc w:val="left"/>
              <w:rPr>
                <w:rFonts w:ascii="Arial" w:hAnsi="Arial" w:cs="Arial"/>
                <w:b/>
                <w:sz w:val="20"/>
                <w:szCs w:val="20"/>
              </w:rPr>
            </w:pPr>
          </w:p>
        </w:tc>
        <w:tc>
          <w:tcPr>
            <w:tcW w:w="1418" w:type="dxa"/>
            <w:tcBorders>
              <w:top w:val="double" w:sz="4" w:space="0" w:color="auto"/>
            </w:tcBorders>
            <w:vAlign w:val="bottom"/>
          </w:tcPr>
          <w:p w:rsidR="00D72153" w:rsidRDefault="00D72153" w:rsidP="00726009">
            <w:pPr>
              <w:spacing w:line="288" w:lineRule="auto"/>
              <w:ind w:left="0"/>
              <w:jc w:val="left"/>
              <w:rPr>
                <w:rFonts w:ascii="Arial" w:hAnsi="Arial" w:cs="Arial"/>
                <w:sz w:val="20"/>
                <w:szCs w:val="20"/>
              </w:rPr>
            </w:pPr>
          </w:p>
        </w:tc>
      </w:tr>
    </w:tbl>
    <w:p w:rsidR="00EF0F9D" w:rsidRDefault="00EF0F9D" w:rsidP="00653789">
      <w:pPr>
        <w:spacing w:after="0" w:line="288" w:lineRule="auto"/>
        <w:ind w:left="720"/>
        <w:rPr>
          <w:rFonts w:ascii="Arial" w:hAnsi="Arial" w:cs="Arial"/>
          <w:sz w:val="20"/>
          <w:szCs w:val="20"/>
        </w:rPr>
      </w:pPr>
    </w:p>
    <w:p w:rsidR="00EF0F9D" w:rsidRDefault="00EF0F9D">
      <w:pPr>
        <w:rPr>
          <w:rFonts w:ascii="Arial" w:hAnsi="Arial" w:cs="Arial"/>
          <w:sz w:val="20"/>
          <w:szCs w:val="20"/>
        </w:rPr>
      </w:pPr>
      <w:r>
        <w:rPr>
          <w:rFonts w:ascii="Arial" w:hAnsi="Arial" w:cs="Arial"/>
          <w:sz w:val="20"/>
          <w:szCs w:val="20"/>
        </w:rPr>
        <w:br w:type="page"/>
      </w:r>
    </w:p>
    <w:p w:rsidR="00653789" w:rsidRDefault="00653789" w:rsidP="00653789">
      <w:pPr>
        <w:spacing w:after="0" w:line="288" w:lineRule="auto"/>
        <w:ind w:left="720"/>
        <w:rPr>
          <w:rFonts w:ascii="Arial" w:hAnsi="Arial" w:cs="Arial"/>
          <w:sz w:val="20"/>
          <w:szCs w:val="20"/>
        </w:rPr>
      </w:pPr>
    </w:p>
    <w:p w:rsidR="00507555" w:rsidRPr="00726009" w:rsidRDefault="00507555" w:rsidP="00507555">
      <w:pPr>
        <w:numPr>
          <w:ilvl w:val="0"/>
          <w:numId w:val="5"/>
        </w:numPr>
        <w:spacing w:after="0" w:line="288" w:lineRule="auto"/>
        <w:rPr>
          <w:rFonts w:ascii="Arial" w:hAnsi="Arial" w:cs="Arial"/>
          <w:sz w:val="20"/>
          <w:szCs w:val="20"/>
        </w:rPr>
      </w:pPr>
      <w:r w:rsidRPr="00365807">
        <w:rPr>
          <w:rFonts w:ascii="Arial" w:hAnsi="Arial" w:cs="Arial"/>
          <w:b/>
          <w:bCs/>
          <w:sz w:val="20"/>
          <w:szCs w:val="20"/>
        </w:rPr>
        <w:t xml:space="preserve">Derechos a Recibir Efectivo </w:t>
      </w:r>
      <w:r w:rsidR="00BB72FA">
        <w:rPr>
          <w:rFonts w:ascii="Arial" w:hAnsi="Arial" w:cs="Arial"/>
          <w:b/>
          <w:bCs/>
          <w:sz w:val="20"/>
          <w:szCs w:val="20"/>
        </w:rPr>
        <w:t>o</w:t>
      </w:r>
      <w:r w:rsidRPr="00365807">
        <w:rPr>
          <w:rFonts w:ascii="Arial" w:hAnsi="Arial" w:cs="Arial"/>
          <w:b/>
          <w:bCs/>
          <w:sz w:val="20"/>
          <w:szCs w:val="20"/>
        </w:rPr>
        <w:t xml:space="preserve"> Equivalentes </w:t>
      </w:r>
    </w:p>
    <w:p w:rsidR="00726009" w:rsidRPr="00365807" w:rsidRDefault="00726009" w:rsidP="00726009">
      <w:pPr>
        <w:spacing w:after="0" w:line="288" w:lineRule="auto"/>
        <w:ind w:left="720"/>
        <w:rPr>
          <w:rFonts w:ascii="Arial" w:hAnsi="Arial" w:cs="Arial"/>
          <w:sz w:val="20"/>
          <w:szCs w:val="20"/>
        </w:rPr>
      </w:pPr>
    </w:p>
    <w:tbl>
      <w:tblPr>
        <w:tblW w:w="5928" w:type="dxa"/>
        <w:jc w:val="center"/>
        <w:tblInd w:w="70" w:type="dxa"/>
        <w:tblBorders>
          <w:top w:val="single" w:sz="12" w:space="0" w:color="auto"/>
          <w:left w:val="single" w:sz="12" w:space="0" w:color="auto"/>
          <w:bottom w:val="single" w:sz="24" w:space="0" w:color="auto"/>
          <w:right w:val="single" w:sz="2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376"/>
        <w:gridCol w:w="348"/>
        <w:gridCol w:w="1204"/>
      </w:tblGrid>
      <w:tr w:rsidR="00726009" w:rsidRPr="00365807" w:rsidTr="00151152">
        <w:trPr>
          <w:trHeight w:val="255"/>
          <w:jc w:val="center"/>
        </w:trPr>
        <w:tc>
          <w:tcPr>
            <w:tcW w:w="4376" w:type="dxa"/>
            <w:tcBorders>
              <w:right w:val="nil"/>
            </w:tcBorders>
            <w:shd w:val="clear" w:color="auto" w:fill="auto"/>
            <w:noWrap/>
            <w:vAlign w:val="bottom"/>
            <w:hideMark/>
          </w:tcPr>
          <w:p w:rsidR="00726009" w:rsidRPr="00365807" w:rsidRDefault="00726009" w:rsidP="00A409FD">
            <w:pPr>
              <w:rPr>
                <w:rFonts w:ascii="Arial" w:hAnsi="Arial" w:cs="Arial"/>
                <w:b/>
                <w:bCs/>
                <w:color w:val="000000"/>
                <w:sz w:val="20"/>
                <w:szCs w:val="20"/>
              </w:rPr>
            </w:pPr>
            <w:r w:rsidRPr="00BB72FA">
              <w:rPr>
                <w:rFonts w:ascii="Arial" w:hAnsi="Arial" w:cs="Arial"/>
                <w:b/>
                <w:color w:val="000000"/>
                <w:sz w:val="20"/>
                <w:szCs w:val="20"/>
              </w:rPr>
              <w:t>Deudores Diversos</w:t>
            </w:r>
          </w:p>
        </w:tc>
        <w:tc>
          <w:tcPr>
            <w:tcW w:w="348" w:type="dxa"/>
            <w:tcBorders>
              <w:top w:val="single" w:sz="12" w:space="0" w:color="auto"/>
              <w:left w:val="nil"/>
              <w:bottom w:val="dotted" w:sz="4" w:space="0" w:color="auto"/>
              <w:right w:val="nil"/>
            </w:tcBorders>
            <w:shd w:val="clear" w:color="auto" w:fill="auto"/>
            <w:noWrap/>
            <w:vAlign w:val="bottom"/>
            <w:hideMark/>
          </w:tcPr>
          <w:p w:rsidR="00726009" w:rsidRPr="00365807" w:rsidRDefault="00726009" w:rsidP="00A409FD">
            <w:pPr>
              <w:rPr>
                <w:rFonts w:ascii="Arial" w:hAnsi="Arial" w:cs="Arial"/>
                <w:color w:val="000000"/>
                <w:sz w:val="20"/>
                <w:szCs w:val="20"/>
              </w:rPr>
            </w:pPr>
          </w:p>
        </w:tc>
        <w:tc>
          <w:tcPr>
            <w:tcW w:w="1204" w:type="dxa"/>
            <w:tcBorders>
              <w:left w:val="nil"/>
            </w:tcBorders>
            <w:shd w:val="clear" w:color="auto" w:fill="auto"/>
            <w:vAlign w:val="bottom"/>
            <w:hideMark/>
          </w:tcPr>
          <w:p w:rsidR="00726009" w:rsidRPr="00365807" w:rsidRDefault="00726009" w:rsidP="00A409FD">
            <w:pPr>
              <w:jc w:val="center"/>
              <w:rPr>
                <w:rFonts w:ascii="Arial" w:hAnsi="Arial" w:cs="Arial"/>
                <w:b/>
                <w:bCs/>
                <w:color w:val="000000"/>
                <w:sz w:val="20"/>
                <w:szCs w:val="20"/>
                <w:u w:val="single"/>
              </w:rPr>
            </w:pPr>
          </w:p>
        </w:tc>
      </w:tr>
      <w:tr w:rsidR="00726009" w:rsidRPr="00365807" w:rsidTr="00151152">
        <w:trPr>
          <w:trHeight w:val="255"/>
          <w:jc w:val="center"/>
        </w:trPr>
        <w:tc>
          <w:tcPr>
            <w:tcW w:w="4376" w:type="dxa"/>
            <w:tcBorders>
              <w:right w:val="nil"/>
            </w:tcBorders>
            <w:shd w:val="clear" w:color="auto" w:fill="auto"/>
            <w:noWrap/>
            <w:vAlign w:val="bottom"/>
            <w:hideMark/>
          </w:tcPr>
          <w:p w:rsidR="00726009" w:rsidRPr="004569EB" w:rsidRDefault="00A834B2" w:rsidP="00A409FD">
            <w:pPr>
              <w:rPr>
                <w:rFonts w:ascii="Arial" w:hAnsi="Arial" w:cs="Arial"/>
                <w:color w:val="000000"/>
                <w:sz w:val="20"/>
                <w:szCs w:val="20"/>
              </w:rPr>
            </w:pPr>
            <w:r w:rsidRPr="00A834B2">
              <w:rPr>
                <w:rFonts w:ascii="Arial" w:hAnsi="Arial" w:cs="Arial"/>
                <w:color w:val="000000"/>
                <w:sz w:val="20"/>
                <w:szCs w:val="20"/>
              </w:rPr>
              <w:t xml:space="preserve">Gobierno del Estado de </w:t>
            </w:r>
            <w:r w:rsidR="004F46E9" w:rsidRPr="00A834B2">
              <w:rPr>
                <w:rFonts w:ascii="Arial" w:hAnsi="Arial" w:cs="Arial"/>
                <w:color w:val="000000"/>
                <w:sz w:val="20"/>
                <w:szCs w:val="20"/>
              </w:rPr>
              <w:t>México</w:t>
            </w:r>
            <w:r w:rsidRPr="00A834B2">
              <w:rPr>
                <w:rFonts w:ascii="Arial" w:hAnsi="Arial" w:cs="Arial"/>
                <w:color w:val="000000"/>
                <w:sz w:val="20"/>
                <w:szCs w:val="20"/>
              </w:rPr>
              <w:t xml:space="preserve"> - Convenio </w:t>
            </w:r>
            <w:r w:rsidR="004F46E9" w:rsidRPr="00A834B2">
              <w:rPr>
                <w:rFonts w:ascii="Arial" w:hAnsi="Arial" w:cs="Arial"/>
                <w:color w:val="000000"/>
                <w:sz w:val="20"/>
                <w:szCs w:val="20"/>
              </w:rPr>
              <w:t>Colaboración</w:t>
            </w:r>
            <w:r w:rsidRPr="00A834B2">
              <w:rPr>
                <w:rFonts w:ascii="Arial" w:hAnsi="Arial" w:cs="Arial"/>
                <w:color w:val="000000"/>
                <w:sz w:val="20"/>
                <w:szCs w:val="20"/>
              </w:rPr>
              <w:t xml:space="preserve"> Administrativa IHAEM</w:t>
            </w:r>
          </w:p>
        </w:tc>
        <w:tc>
          <w:tcPr>
            <w:tcW w:w="348" w:type="dxa"/>
            <w:tcBorders>
              <w:top w:val="dotted" w:sz="4" w:space="0" w:color="auto"/>
              <w:left w:val="nil"/>
              <w:bottom w:val="dotted" w:sz="4" w:space="0" w:color="auto"/>
              <w:right w:val="nil"/>
            </w:tcBorders>
            <w:shd w:val="clear" w:color="auto" w:fill="auto"/>
            <w:noWrap/>
            <w:vAlign w:val="bottom"/>
            <w:hideMark/>
          </w:tcPr>
          <w:p w:rsidR="00726009" w:rsidRPr="00BB72FA" w:rsidRDefault="00726009" w:rsidP="00A409FD">
            <w:pPr>
              <w:rPr>
                <w:rFonts w:ascii="Arial" w:hAnsi="Arial" w:cs="Arial"/>
                <w:b/>
                <w:color w:val="000000"/>
                <w:sz w:val="20"/>
                <w:szCs w:val="20"/>
              </w:rPr>
            </w:pPr>
            <w:r>
              <w:rPr>
                <w:rFonts w:ascii="Arial" w:hAnsi="Arial" w:cs="Arial"/>
                <w:color w:val="000000"/>
                <w:sz w:val="20"/>
                <w:szCs w:val="20"/>
              </w:rPr>
              <w:t>$</w:t>
            </w:r>
          </w:p>
        </w:tc>
        <w:tc>
          <w:tcPr>
            <w:tcW w:w="1204" w:type="dxa"/>
            <w:tcBorders>
              <w:left w:val="nil"/>
            </w:tcBorders>
            <w:shd w:val="clear" w:color="auto" w:fill="auto"/>
            <w:noWrap/>
            <w:vAlign w:val="bottom"/>
            <w:hideMark/>
          </w:tcPr>
          <w:p w:rsidR="00726009" w:rsidRPr="00BB72FA" w:rsidRDefault="000A02BB" w:rsidP="00726009">
            <w:pPr>
              <w:jc w:val="right"/>
              <w:rPr>
                <w:rFonts w:ascii="Arial" w:hAnsi="Arial" w:cs="Arial"/>
                <w:b/>
                <w:color w:val="000000"/>
                <w:sz w:val="20"/>
                <w:szCs w:val="20"/>
              </w:rPr>
            </w:pPr>
            <w:r w:rsidRPr="000A02BB">
              <w:rPr>
                <w:rFonts w:ascii="Arial" w:hAnsi="Arial" w:cs="Arial"/>
                <w:b/>
                <w:color w:val="000000"/>
                <w:sz w:val="20"/>
                <w:szCs w:val="20"/>
              </w:rPr>
              <w:t>100.1</w:t>
            </w:r>
          </w:p>
        </w:tc>
      </w:tr>
      <w:tr w:rsidR="00726009" w:rsidRPr="00365807" w:rsidTr="00151152">
        <w:trPr>
          <w:trHeight w:val="255"/>
          <w:jc w:val="center"/>
        </w:trPr>
        <w:tc>
          <w:tcPr>
            <w:tcW w:w="4376" w:type="dxa"/>
            <w:tcBorders>
              <w:right w:val="nil"/>
            </w:tcBorders>
            <w:shd w:val="clear" w:color="auto" w:fill="auto"/>
            <w:noWrap/>
            <w:vAlign w:val="bottom"/>
          </w:tcPr>
          <w:p w:rsidR="00726009" w:rsidRDefault="000A02BB" w:rsidP="00514394">
            <w:pPr>
              <w:rPr>
                <w:rFonts w:ascii="Arial" w:hAnsi="Arial" w:cs="Arial"/>
                <w:color w:val="000000"/>
                <w:sz w:val="20"/>
                <w:szCs w:val="20"/>
              </w:rPr>
            </w:pPr>
            <w:r w:rsidRPr="000A02BB">
              <w:rPr>
                <w:rFonts w:ascii="Arial" w:hAnsi="Arial" w:cs="Arial"/>
                <w:color w:val="000000"/>
                <w:sz w:val="20"/>
                <w:szCs w:val="20"/>
              </w:rPr>
              <w:t>José Luis Enrique Valdés Hernández</w:t>
            </w:r>
          </w:p>
        </w:tc>
        <w:tc>
          <w:tcPr>
            <w:tcW w:w="348" w:type="dxa"/>
            <w:tcBorders>
              <w:top w:val="dotted" w:sz="4" w:space="0" w:color="auto"/>
              <w:left w:val="nil"/>
              <w:bottom w:val="dotted" w:sz="4" w:space="0" w:color="auto"/>
              <w:right w:val="nil"/>
            </w:tcBorders>
            <w:shd w:val="clear" w:color="auto" w:fill="auto"/>
            <w:vAlign w:val="center"/>
          </w:tcPr>
          <w:p w:rsidR="00726009" w:rsidRPr="00365807" w:rsidRDefault="00726009" w:rsidP="003B45A8">
            <w:pPr>
              <w:jc w:val="left"/>
              <w:rPr>
                <w:rFonts w:ascii="Arial" w:hAnsi="Arial" w:cs="Arial"/>
                <w:color w:val="000000"/>
                <w:sz w:val="20"/>
                <w:szCs w:val="20"/>
              </w:rPr>
            </w:pPr>
          </w:p>
        </w:tc>
        <w:tc>
          <w:tcPr>
            <w:tcW w:w="1204" w:type="dxa"/>
            <w:tcBorders>
              <w:left w:val="nil"/>
            </w:tcBorders>
            <w:shd w:val="clear" w:color="auto" w:fill="auto"/>
            <w:noWrap/>
            <w:vAlign w:val="bottom"/>
          </w:tcPr>
          <w:p w:rsidR="00726009" w:rsidRPr="004F46E9" w:rsidRDefault="000A02BB" w:rsidP="00367F6D">
            <w:pPr>
              <w:jc w:val="right"/>
              <w:rPr>
                <w:rFonts w:ascii="Arial" w:hAnsi="Arial" w:cs="Arial"/>
                <w:b/>
                <w:color w:val="000000"/>
                <w:sz w:val="20"/>
                <w:szCs w:val="20"/>
              </w:rPr>
            </w:pPr>
            <w:r w:rsidRPr="000A02BB">
              <w:rPr>
                <w:rFonts w:ascii="Arial" w:hAnsi="Arial" w:cs="Arial"/>
                <w:b/>
                <w:color w:val="000000"/>
                <w:sz w:val="20"/>
                <w:szCs w:val="20"/>
              </w:rPr>
              <w:t>1.1</w:t>
            </w:r>
          </w:p>
        </w:tc>
      </w:tr>
      <w:tr w:rsidR="00726009" w:rsidRPr="00365807" w:rsidTr="00151152">
        <w:trPr>
          <w:trHeight w:val="255"/>
          <w:jc w:val="center"/>
        </w:trPr>
        <w:tc>
          <w:tcPr>
            <w:tcW w:w="4376" w:type="dxa"/>
            <w:tcBorders>
              <w:right w:val="nil"/>
            </w:tcBorders>
            <w:shd w:val="clear" w:color="auto" w:fill="auto"/>
            <w:noWrap/>
            <w:vAlign w:val="bottom"/>
          </w:tcPr>
          <w:p w:rsidR="00726009" w:rsidRPr="00A204A9" w:rsidRDefault="000A02BB" w:rsidP="003F66ED">
            <w:pPr>
              <w:rPr>
                <w:rFonts w:ascii="Arial" w:hAnsi="Arial" w:cs="Arial"/>
                <w:color w:val="000000"/>
                <w:sz w:val="20"/>
                <w:szCs w:val="20"/>
              </w:rPr>
            </w:pPr>
            <w:r w:rsidRPr="000A02BB">
              <w:rPr>
                <w:rFonts w:ascii="Arial" w:hAnsi="Arial" w:cs="Arial"/>
                <w:color w:val="000000"/>
                <w:sz w:val="20"/>
                <w:szCs w:val="20"/>
              </w:rPr>
              <w:t>Herman Rasgado Toledo</w:t>
            </w:r>
          </w:p>
        </w:tc>
        <w:tc>
          <w:tcPr>
            <w:tcW w:w="348" w:type="dxa"/>
            <w:tcBorders>
              <w:top w:val="dotted" w:sz="4" w:space="0" w:color="auto"/>
              <w:left w:val="nil"/>
              <w:bottom w:val="dotted" w:sz="4" w:space="0" w:color="auto"/>
              <w:right w:val="nil"/>
            </w:tcBorders>
            <w:shd w:val="clear" w:color="auto" w:fill="auto"/>
            <w:vAlign w:val="center"/>
          </w:tcPr>
          <w:p w:rsidR="00726009" w:rsidRPr="00365807" w:rsidRDefault="00726009" w:rsidP="00A409FD">
            <w:pPr>
              <w:rPr>
                <w:rFonts w:ascii="Arial" w:hAnsi="Arial" w:cs="Arial"/>
                <w:color w:val="000000"/>
                <w:sz w:val="20"/>
                <w:szCs w:val="20"/>
              </w:rPr>
            </w:pPr>
          </w:p>
        </w:tc>
        <w:tc>
          <w:tcPr>
            <w:tcW w:w="1204" w:type="dxa"/>
            <w:tcBorders>
              <w:left w:val="nil"/>
            </w:tcBorders>
            <w:shd w:val="clear" w:color="auto" w:fill="auto"/>
            <w:noWrap/>
            <w:vAlign w:val="bottom"/>
          </w:tcPr>
          <w:p w:rsidR="00726009" w:rsidRPr="004F46E9" w:rsidRDefault="000A02BB" w:rsidP="00DC6DBD">
            <w:pPr>
              <w:jc w:val="right"/>
              <w:rPr>
                <w:rFonts w:ascii="Arial" w:hAnsi="Arial" w:cs="Arial"/>
                <w:b/>
                <w:color w:val="000000"/>
                <w:sz w:val="20"/>
                <w:szCs w:val="20"/>
              </w:rPr>
            </w:pPr>
            <w:r w:rsidRPr="000A02BB">
              <w:rPr>
                <w:rFonts w:ascii="Arial" w:hAnsi="Arial" w:cs="Arial"/>
                <w:b/>
                <w:color w:val="000000"/>
                <w:sz w:val="20"/>
                <w:szCs w:val="20"/>
              </w:rPr>
              <w:t>1.2</w:t>
            </w:r>
          </w:p>
        </w:tc>
      </w:tr>
      <w:tr w:rsidR="00726009" w:rsidRPr="00365807" w:rsidTr="00151152">
        <w:trPr>
          <w:trHeight w:val="255"/>
          <w:jc w:val="center"/>
        </w:trPr>
        <w:tc>
          <w:tcPr>
            <w:tcW w:w="4376" w:type="dxa"/>
            <w:tcBorders>
              <w:right w:val="nil"/>
            </w:tcBorders>
            <w:shd w:val="clear" w:color="auto" w:fill="auto"/>
            <w:noWrap/>
            <w:vAlign w:val="bottom"/>
          </w:tcPr>
          <w:p w:rsidR="00726009" w:rsidRPr="00A204A9" w:rsidRDefault="00726009" w:rsidP="00412E0E">
            <w:pPr>
              <w:rPr>
                <w:rFonts w:ascii="Arial" w:hAnsi="Arial" w:cs="Arial"/>
                <w:color w:val="000000"/>
                <w:sz w:val="20"/>
                <w:szCs w:val="20"/>
              </w:rPr>
            </w:pPr>
          </w:p>
        </w:tc>
        <w:tc>
          <w:tcPr>
            <w:tcW w:w="348" w:type="dxa"/>
            <w:tcBorders>
              <w:top w:val="dotted" w:sz="4" w:space="0" w:color="auto"/>
              <w:left w:val="nil"/>
              <w:bottom w:val="single" w:sz="2" w:space="0" w:color="auto"/>
              <w:right w:val="nil"/>
            </w:tcBorders>
            <w:shd w:val="clear" w:color="auto" w:fill="auto"/>
            <w:vAlign w:val="center"/>
          </w:tcPr>
          <w:p w:rsidR="00726009" w:rsidRPr="00365807" w:rsidRDefault="00726009" w:rsidP="00A409FD">
            <w:pPr>
              <w:rPr>
                <w:rFonts w:ascii="Arial" w:hAnsi="Arial" w:cs="Arial"/>
                <w:color w:val="000000"/>
                <w:sz w:val="20"/>
                <w:szCs w:val="20"/>
              </w:rPr>
            </w:pPr>
          </w:p>
        </w:tc>
        <w:tc>
          <w:tcPr>
            <w:tcW w:w="1204" w:type="dxa"/>
            <w:tcBorders>
              <w:left w:val="nil"/>
              <w:bottom w:val="single" w:sz="2" w:space="0" w:color="auto"/>
            </w:tcBorders>
            <w:shd w:val="clear" w:color="auto" w:fill="auto"/>
            <w:noWrap/>
            <w:vAlign w:val="bottom"/>
          </w:tcPr>
          <w:p w:rsidR="00726009" w:rsidRPr="004F46E9" w:rsidRDefault="00726009" w:rsidP="00192442">
            <w:pPr>
              <w:jc w:val="right"/>
              <w:rPr>
                <w:rFonts w:ascii="Arial" w:hAnsi="Arial" w:cs="Arial"/>
                <w:b/>
                <w:color w:val="000000"/>
                <w:sz w:val="20"/>
                <w:szCs w:val="20"/>
              </w:rPr>
            </w:pPr>
          </w:p>
        </w:tc>
      </w:tr>
      <w:tr w:rsidR="00726009" w:rsidRPr="00365807" w:rsidTr="00151152">
        <w:trPr>
          <w:trHeight w:val="255"/>
          <w:jc w:val="center"/>
        </w:trPr>
        <w:tc>
          <w:tcPr>
            <w:tcW w:w="4376" w:type="dxa"/>
            <w:tcBorders>
              <w:right w:val="nil"/>
            </w:tcBorders>
            <w:shd w:val="clear" w:color="auto" w:fill="auto"/>
            <w:noWrap/>
            <w:vAlign w:val="bottom"/>
          </w:tcPr>
          <w:p w:rsidR="00726009" w:rsidRPr="00A204A9" w:rsidRDefault="00726009" w:rsidP="003F66ED">
            <w:pPr>
              <w:rPr>
                <w:rFonts w:ascii="Arial" w:hAnsi="Arial" w:cs="Arial"/>
                <w:color w:val="000000"/>
                <w:sz w:val="20"/>
                <w:szCs w:val="20"/>
              </w:rPr>
            </w:pPr>
            <w:r>
              <w:rPr>
                <w:rFonts w:ascii="Arial" w:hAnsi="Arial" w:cs="Arial"/>
                <w:b/>
                <w:bCs/>
                <w:color w:val="000000"/>
                <w:sz w:val="20"/>
                <w:szCs w:val="20"/>
              </w:rPr>
              <w:t>Total</w:t>
            </w:r>
          </w:p>
        </w:tc>
        <w:tc>
          <w:tcPr>
            <w:tcW w:w="348" w:type="dxa"/>
            <w:tcBorders>
              <w:top w:val="single" w:sz="2" w:space="0" w:color="auto"/>
              <w:left w:val="nil"/>
              <w:bottom w:val="double" w:sz="4" w:space="0" w:color="auto"/>
              <w:right w:val="nil"/>
            </w:tcBorders>
            <w:shd w:val="clear" w:color="auto" w:fill="auto"/>
            <w:vAlign w:val="center"/>
          </w:tcPr>
          <w:p w:rsidR="00726009" w:rsidRPr="00365807" w:rsidRDefault="00726009" w:rsidP="00A409FD">
            <w:pPr>
              <w:rPr>
                <w:rFonts w:ascii="Arial" w:hAnsi="Arial" w:cs="Arial"/>
                <w:color w:val="000000"/>
                <w:sz w:val="20"/>
                <w:szCs w:val="20"/>
              </w:rPr>
            </w:pPr>
            <w:r w:rsidRPr="00DA70FA">
              <w:rPr>
                <w:rFonts w:ascii="Arial" w:hAnsi="Arial" w:cs="Arial"/>
                <w:b/>
                <w:color w:val="000000"/>
                <w:sz w:val="20"/>
                <w:szCs w:val="20"/>
              </w:rPr>
              <w:t>$</w:t>
            </w:r>
          </w:p>
        </w:tc>
        <w:tc>
          <w:tcPr>
            <w:tcW w:w="1204" w:type="dxa"/>
            <w:tcBorders>
              <w:top w:val="single" w:sz="2" w:space="0" w:color="auto"/>
              <w:left w:val="nil"/>
              <w:bottom w:val="double" w:sz="4" w:space="0" w:color="auto"/>
            </w:tcBorders>
            <w:shd w:val="clear" w:color="auto" w:fill="auto"/>
            <w:noWrap/>
            <w:vAlign w:val="center"/>
          </w:tcPr>
          <w:p w:rsidR="00726009" w:rsidRPr="004F46E9" w:rsidRDefault="000A02BB" w:rsidP="00367F6D">
            <w:pPr>
              <w:jc w:val="right"/>
              <w:rPr>
                <w:rFonts w:ascii="Arial" w:hAnsi="Arial" w:cs="Arial"/>
                <w:b/>
                <w:color w:val="000000"/>
                <w:sz w:val="20"/>
                <w:szCs w:val="20"/>
              </w:rPr>
            </w:pPr>
            <w:r w:rsidRPr="000A02BB">
              <w:rPr>
                <w:rFonts w:ascii="Arial" w:hAnsi="Arial" w:cs="Arial"/>
                <w:b/>
                <w:color w:val="000000"/>
                <w:sz w:val="20"/>
                <w:szCs w:val="20"/>
              </w:rPr>
              <w:t>102.4</w:t>
            </w:r>
          </w:p>
        </w:tc>
      </w:tr>
      <w:tr w:rsidR="00726009" w:rsidRPr="00365807" w:rsidTr="00151152">
        <w:trPr>
          <w:trHeight w:val="270"/>
          <w:jc w:val="center"/>
        </w:trPr>
        <w:tc>
          <w:tcPr>
            <w:tcW w:w="4376" w:type="dxa"/>
            <w:tcBorders>
              <w:right w:val="nil"/>
            </w:tcBorders>
            <w:shd w:val="clear" w:color="auto" w:fill="auto"/>
            <w:noWrap/>
            <w:vAlign w:val="bottom"/>
          </w:tcPr>
          <w:p w:rsidR="00726009" w:rsidRPr="00365807" w:rsidRDefault="00726009" w:rsidP="00937007">
            <w:pPr>
              <w:rPr>
                <w:rFonts w:ascii="Arial" w:hAnsi="Arial" w:cs="Arial"/>
                <w:b/>
                <w:bCs/>
                <w:color w:val="000000"/>
                <w:sz w:val="20"/>
                <w:szCs w:val="20"/>
              </w:rPr>
            </w:pPr>
          </w:p>
        </w:tc>
        <w:tc>
          <w:tcPr>
            <w:tcW w:w="348" w:type="dxa"/>
            <w:tcBorders>
              <w:top w:val="double" w:sz="4" w:space="0" w:color="auto"/>
              <w:left w:val="nil"/>
              <w:bottom w:val="single" w:sz="24" w:space="0" w:color="auto"/>
              <w:right w:val="nil"/>
            </w:tcBorders>
            <w:shd w:val="clear" w:color="auto" w:fill="auto"/>
            <w:vAlign w:val="center"/>
          </w:tcPr>
          <w:p w:rsidR="00726009" w:rsidRPr="00DA70FA" w:rsidRDefault="00726009" w:rsidP="00A409FD">
            <w:pPr>
              <w:rPr>
                <w:rFonts w:ascii="Arial" w:hAnsi="Arial" w:cs="Arial"/>
                <w:b/>
                <w:color w:val="000000"/>
                <w:sz w:val="20"/>
                <w:szCs w:val="20"/>
              </w:rPr>
            </w:pPr>
          </w:p>
        </w:tc>
        <w:tc>
          <w:tcPr>
            <w:tcW w:w="1204" w:type="dxa"/>
            <w:tcBorders>
              <w:top w:val="double" w:sz="4" w:space="0" w:color="auto"/>
              <w:left w:val="nil"/>
            </w:tcBorders>
            <w:shd w:val="clear" w:color="auto" w:fill="auto"/>
            <w:vAlign w:val="center"/>
          </w:tcPr>
          <w:p w:rsidR="00726009" w:rsidRPr="00365807" w:rsidRDefault="00726009" w:rsidP="00920703">
            <w:pPr>
              <w:jc w:val="right"/>
              <w:rPr>
                <w:rFonts w:ascii="Arial" w:hAnsi="Arial" w:cs="Arial"/>
                <w:b/>
                <w:bCs/>
                <w:color w:val="000000"/>
                <w:sz w:val="20"/>
                <w:szCs w:val="20"/>
              </w:rPr>
            </w:pPr>
          </w:p>
        </w:tc>
      </w:tr>
    </w:tbl>
    <w:p w:rsidR="00BB72FA" w:rsidRDefault="00BB72FA" w:rsidP="00BB72FA">
      <w:pPr>
        <w:spacing w:after="0" w:line="288" w:lineRule="auto"/>
        <w:ind w:left="360"/>
        <w:rPr>
          <w:rFonts w:ascii="Arial" w:hAnsi="Arial" w:cs="Arial"/>
          <w:b/>
          <w:bCs/>
          <w:sz w:val="20"/>
          <w:szCs w:val="20"/>
        </w:rPr>
      </w:pPr>
    </w:p>
    <w:p w:rsidR="00A204A9" w:rsidRDefault="00BB72FA" w:rsidP="00BB72FA">
      <w:pPr>
        <w:numPr>
          <w:ilvl w:val="0"/>
          <w:numId w:val="5"/>
        </w:numPr>
        <w:spacing w:after="0" w:line="288" w:lineRule="auto"/>
        <w:rPr>
          <w:rFonts w:ascii="Arial" w:hAnsi="Arial" w:cs="Arial"/>
          <w:b/>
          <w:bCs/>
          <w:sz w:val="20"/>
          <w:szCs w:val="20"/>
        </w:rPr>
      </w:pPr>
      <w:r w:rsidRPr="00BB72FA">
        <w:rPr>
          <w:rFonts w:ascii="Arial" w:hAnsi="Arial" w:cs="Arial"/>
          <w:b/>
          <w:bCs/>
          <w:sz w:val="20"/>
          <w:szCs w:val="20"/>
        </w:rPr>
        <w:t>Derechos a Recibir Bienes o Servicios</w:t>
      </w:r>
    </w:p>
    <w:p w:rsidR="00726009" w:rsidRPr="00BB72FA" w:rsidRDefault="00726009" w:rsidP="00726009">
      <w:pPr>
        <w:spacing w:after="0" w:line="288" w:lineRule="auto"/>
        <w:ind w:left="720"/>
        <w:rPr>
          <w:rFonts w:ascii="Arial" w:hAnsi="Arial" w:cs="Arial"/>
          <w:b/>
          <w:bCs/>
          <w:sz w:val="20"/>
          <w:szCs w:val="20"/>
        </w:rPr>
      </w:pPr>
    </w:p>
    <w:tbl>
      <w:tblPr>
        <w:tblW w:w="5928" w:type="dxa"/>
        <w:jc w:val="center"/>
        <w:tblInd w:w="70" w:type="dxa"/>
        <w:tblBorders>
          <w:top w:val="single" w:sz="12" w:space="0" w:color="auto"/>
          <w:left w:val="single" w:sz="12" w:space="0" w:color="auto"/>
          <w:bottom w:val="single" w:sz="24" w:space="0" w:color="auto"/>
          <w:right w:val="single" w:sz="2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376"/>
        <w:gridCol w:w="348"/>
        <w:gridCol w:w="1204"/>
      </w:tblGrid>
      <w:tr w:rsidR="00726009" w:rsidRPr="00365807" w:rsidTr="00151152">
        <w:trPr>
          <w:trHeight w:val="255"/>
          <w:jc w:val="center"/>
        </w:trPr>
        <w:tc>
          <w:tcPr>
            <w:tcW w:w="4376" w:type="dxa"/>
            <w:tcBorders>
              <w:right w:val="nil"/>
            </w:tcBorders>
            <w:shd w:val="clear" w:color="auto" w:fill="auto"/>
            <w:noWrap/>
            <w:vAlign w:val="bottom"/>
            <w:hideMark/>
          </w:tcPr>
          <w:p w:rsidR="00726009" w:rsidRPr="00365807" w:rsidRDefault="00726009" w:rsidP="009C0CCE">
            <w:pPr>
              <w:rPr>
                <w:rFonts w:ascii="Arial" w:hAnsi="Arial" w:cs="Arial"/>
                <w:b/>
                <w:bCs/>
                <w:color w:val="000000"/>
                <w:sz w:val="20"/>
                <w:szCs w:val="20"/>
              </w:rPr>
            </w:pPr>
            <w:r w:rsidRPr="00A41531">
              <w:rPr>
                <w:rFonts w:ascii="Arial" w:hAnsi="Arial" w:cs="Arial"/>
                <w:b/>
                <w:color w:val="000000"/>
                <w:sz w:val="20"/>
                <w:szCs w:val="20"/>
              </w:rPr>
              <w:t>Anticipo a Proveedores por Adquisición de Bienes y/o Servicios</w:t>
            </w:r>
          </w:p>
        </w:tc>
        <w:tc>
          <w:tcPr>
            <w:tcW w:w="348" w:type="dxa"/>
            <w:tcBorders>
              <w:top w:val="single" w:sz="12" w:space="0" w:color="auto"/>
              <w:left w:val="nil"/>
              <w:bottom w:val="dotted" w:sz="4" w:space="0" w:color="auto"/>
              <w:right w:val="nil"/>
            </w:tcBorders>
            <w:shd w:val="clear" w:color="auto" w:fill="auto"/>
            <w:noWrap/>
            <w:vAlign w:val="bottom"/>
            <w:hideMark/>
          </w:tcPr>
          <w:p w:rsidR="00726009" w:rsidRPr="00365807" w:rsidRDefault="00726009" w:rsidP="009C0CCE">
            <w:pPr>
              <w:rPr>
                <w:rFonts w:ascii="Arial" w:hAnsi="Arial" w:cs="Arial"/>
                <w:color w:val="000000"/>
                <w:sz w:val="20"/>
                <w:szCs w:val="20"/>
              </w:rPr>
            </w:pPr>
          </w:p>
        </w:tc>
        <w:tc>
          <w:tcPr>
            <w:tcW w:w="1204" w:type="dxa"/>
            <w:tcBorders>
              <w:left w:val="nil"/>
            </w:tcBorders>
            <w:shd w:val="clear" w:color="auto" w:fill="auto"/>
            <w:vAlign w:val="bottom"/>
            <w:hideMark/>
          </w:tcPr>
          <w:p w:rsidR="00726009" w:rsidRPr="00365807" w:rsidRDefault="00726009" w:rsidP="009C0CCE">
            <w:pPr>
              <w:jc w:val="center"/>
              <w:rPr>
                <w:rFonts w:ascii="Arial" w:hAnsi="Arial" w:cs="Arial"/>
                <w:b/>
                <w:bCs/>
                <w:color w:val="000000"/>
                <w:sz w:val="20"/>
                <w:szCs w:val="20"/>
                <w:u w:val="single"/>
              </w:rPr>
            </w:pPr>
          </w:p>
        </w:tc>
      </w:tr>
      <w:tr w:rsidR="00726009" w:rsidRPr="00365807" w:rsidTr="00151152">
        <w:trPr>
          <w:trHeight w:val="255"/>
          <w:jc w:val="center"/>
        </w:trPr>
        <w:tc>
          <w:tcPr>
            <w:tcW w:w="4376" w:type="dxa"/>
            <w:tcBorders>
              <w:right w:val="nil"/>
            </w:tcBorders>
            <w:shd w:val="clear" w:color="auto" w:fill="auto"/>
            <w:noWrap/>
            <w:vAlign w:val="bottom"/>
            <w:hideMark/>
          </w:tcPr>
          <w:p w:rsidR="00726009" w:rsidRPr="00A41531" w:rsidRDefault="00726009" w:rsidP="009C0CCE">
            <w:pPr>
              <w:rPr>
                <w:rFonts w:ascii="Arial" w:hAnsi="Arial" w:cs="Arial"/>
                <w:b/>
                <w:color w:val="000000"/>
                <w:sz w:val="20"/>
                <w:szCs w:val="20"/>
              </w:rPr>
            </w:pPr>
          </w:p>
        </w:tc>
        <w:tc>
          <w:tcPr>
            <w:tcW w:w="348" w:type="dxa"/>
            <w:tcBorders>
              <w:top w:val="dotted" w:sz="4" w:space="0" w:color="auto"/>
              <w:left w:val="nil"/>
              <w:bottom w:val="dotted" w:sz="4" w:space="0" w:color="auto"/>
              <w:right w:val="nil"/>
            </w:tcBorders>
            <w:shd w:val="clear" w:color="auto" w:fill="auto"/>
            <w:noWrap/>
            <w:vAlign w:val="center"/>
            <w:hideMark/>
          </w:tcPr>
          <w:p w:rsidR="00726009" w:rsidRPr="00365807" w:rsidRDefault="00726009" w:rsidP="009C0CCE">
            <w:pPr>
              <w:rPr>
                <w:rFonts w:ascii="Arial" w:hAnsi="Arial" w:cs="Arial"/>
                <w:color w:val="000000"/>
                <w:sz w:val="20"/>
                <w:szCs w:val="20"/>
              </w:rPr>
            </w:pPr>
          </w:p>
        </w:tc>
        <w:tc>
          <w:tcPr>
            <w:tcW w:w="1204" w:type="dxa"/>
            <w:tcBorders>
              <w:left w:val="nil"/>
            </w:tcBorders>
            <w:shd w:val="clear" w:color="auto" w:fill="auto"/>
            <w:noWrap/>
            <w:vAlign w:val="bottom"/>
            <w:hideMark/>
          </w:tcPr>
          <w:p w:rsidR="00726009" w:rsidRPr="00365807" w:rsidRDefault="00726009" w:rsidP="009C0CCE">
            <w:pPr>
              <w:rPr>
                <w:rFonts w:ascii="Arial" w:hAnsi="Arial" w:cs="Arial"/>
                <w:color w:val="000000"/>
                <w:sz w:val="20"/>
                <w:szCs w:val="20"/>
              </w:rPr>
            </w:pPr>
          </w:p>
        </w:tc>
      </w:tr>
      <w:tr w:rsidR="00726009" w:rsidRPr="00365807" w:rsidTr="00151152">
        <w:trPr>
          <w:trHeight w:val="255"/>
          <w:jc w:val="center"/>
        </w:trPr>
        <w:tc>
          <w:tcPr>
            <w:tcW w:w="4376" w:type="dxa"/>
            <w:tcBorders>
              <w:right w:val="nil"/>
            </w:tcBorders>
            <w:shd w:val="clear" w:color="auto" w:fill="auto"/>
            <w:noWrap/>
            <w:vAlign w:val="bottom"/>
          </w:tcPr>
          <w:p w:rsidR="00726009" w:rsidRDefault="00726009" w:rsidP="009C0CCE">
            <w:pPr>
              <w:rPr>
                <w:rFonts w:ascii="Arial" w:hAnsi="Arial" w:cs="Arial"/>
                <w:color w:val="000000"/>
                <w:sz w:val="20"/>
                <w:szCs w:val="20"/>
              </w:rPr>
            </w:pPr>
          </w:p>
        </w:tc>
        <w:tc>
          <w:tcPr>
            <w:tcW w:w="348" w:type="dxa"/>
            <w:tcBorders>
              <w:top w:val="dotted" w:sz="4" w:space="0" w:color="auto"/>
              <w:left w:val="nil"/>
              <w:bottom w:val="dotted" w:sz="4" w:space="0" w:color="auto"/>
              <w:right w:val="nil"/>
            </w:tcBorders>
            <w:shd w:val="clear" w:color="auto" w:fill="auto"/>
            <w:vAlign w:val="center"/>
          </w:tcPr>
          <w:p w:rsidR="00726009" w:rsidRPr="00365807" w:rsidRDefault="00726009" w:rsidP="009C0CCE">
            <w:pPr>
              <w:rPr>
                <w:rFonts w:ascii="Arial" w:hAnsi="Arial" w:cs="Arial"/>
                <w:color w:val="000000"/>
                <w:sz w:val="20"/>
                <w:szCs w:val="20"/>
              </w:rPr>
            </w:pPr>
          </w:p>
        </w:tc>
        <w:tc>
          <w:tcPr>
            <w:tcW w:w="1204" w:type="dxa"/>
            <w:tcBorders>
              <w:left w:val="nil"/>
            </w:tcBorders>
            <w:shd w:val="clear" w:color="auto" w:fill="auto"/>
            <w:noWrap/>
            <w:vAlign w:val="bottom"/>
          </w:tcPr>
          <w:p w:rsidR="00726009" w:rsidRDefault="00726009" w:rsidP="009C0CCE">
            <w:pPr>
              <w:jc w:val="right"/>
              <w:rPr>
                <w:rFonts w:ascii="Arial" w:hAnsi="Arial" w:cs="Arial"/>
                <w:color w:val="000000"/>
                <w:sz w:val="20"/>
                <w:szCs w:val="20"/>
              </w:rPr>
            </w:pPr>
          </w:p>
        </w:tc>
      </w:tr>
      <w:tr w:rsidR="00726009" w:rsidRPr="00365807" w:rsidTr="00151152">
        <w:trPr>
          <w:trHeight w:val="255"/>
          <w:jc w:val="center"/>
        </w:trPr>
        <w:tc>
          <w:tcPr>
            <w:tcW w:w="4376" w:type="dxa"/>
            <w:tcBorders>
              <w:right w:val="nil"/>
            </w:tcBorders>
            <w:shd w:val="clear" w:color="auto" w:fill="auto"/>
            <w:noWrap/>
            <w:vAlign w:val="bottom"/>
          </w:tcPr>
          <w:p w:rsidR="00726009" w:rsidRPr="00A204A9" w:rsidRDefault="00726009" w:rsidP="00A41531">
            <w:pPr>
              <w:rPr>
                <w:rFonts w:ascii="Arial" w:hAnsi="Arial" w:cs="Arial"/>
                <w:color w:val="000000"/>
                <w:sz w:val="20"/>
                <w:szCs w:val="20"/>
              </w:rPr>
            </w:pPr>
          </w:p>
        </w:tc>
        <w:tc>
          <w:tcPr>
            <w:tcW w:w="348" w:type="dxa"/>
            <w:tcBorders>
              <w:top w:val="dotted" w:sz="4" w:space="0" w:color="auto"/>
              <w:left w:val="nil"/>
              <w:bottom w:val="dotted" w:sz="4" w:space="0" w:color="auto"/>
              <w:right w:val="nil"/>
            </w:tcBorders>
            <w:shd w:val="clear" w:color="auto" w:fill="auto"/>
            <w:vAlign w:val="center"/>
          </w:tcPr>
          <w:p w:rsidR="00726009" w:rsidRPr="00365807" w:rsidRDefault="00726009" w:rsidP="009C0CCE">
            <w:pPr>
              <w:rPr>
                <w:rFonts w:ascii="Arial" w:hAnsi="Arial" w:cs="Arial"/>
                <w:color w:val="000000"/>
                <w:sz w:val="20"/>
                <w:szCs w:val="20"/>
              </w:rPr>
            </w:pPr>
          </w:p>
        </w:tc>
        <w:tc>
          <w:tcPr>
            <w:tcW w:w="1204" w:type="dxa"/>
            <w:tcBorders>
              <w:left w:val="nil"/>
            </w:tcBorders>
            <w:shd w:val="clear" w:color="auto" w:fill="auto"/>
            <w:noWrap/>
            <w:vAlign w:val="bottom"/>
          </w:tcPr>
          <w:p w:rsidR="00726009" w:rsidRPr="009B4D49" w:rsidRDefault="00726009" w:rsidP="00EF6038">
            <w:pPr>
              <w:jc w:val="right"/>
              <w:rPr>
                <w:rFonts w:ascii="Arial" w:hAnsi="Arial" w:cs="Arial"/>
                <w:color w:val="000000"/>
                <w:sz w:val="20"/>
                <w:szCs w:val="20"/>
              </w:rPr>
            </w:pPr>
          </w:p>
        </w:tc>
      </w:tr>
      <w:tr w:rsidR="00726009" w:rsidRPr="00365807" w:rsidTr="00151152">
        <w:trPr>
          <w:trHeight w:val="255"/>
          <w:jc w:val="center"/>
        </w:trPr>
        <w:tc>
          <w:tcPr>
            <w:tcW w:w="4376" w:type="dxa"/>
            <w:tcBorders>
              <w:right w:val="nil"/>
            </w:tcBorders>
            <w:shd w:val="clear" w:color="auto" w:fill="auto"/>
            <w:noWrap/>
            <w:vAlign w:val="bottom"/>
          </w:tcPr>
          <w:p w:rsidR="00726009" w:rsidRPr="00A204A9" w:rsidRDefault="00726009" w:rsidP="009C0CCE">
            <w:pPr>
              <w:rPr>
                <w:rFonts w:ascii="Arial" w:hAnsi="Arial" w:cs="Arial"/>
                <w:color w:val="000000"/>
                <w:sz w:val="20"/>
                <w:szCs w:val="20"/>
              </w:rPr>
            </w:pPr>
          </w:p>
        </w:tc>
        <w:tc>
          <w:tcPr>
            <w:tcW w:w="348" w:type="dxa"/>
            <w:tcBorders>
              <w:top w:val="dotted" w:sz="4" w:space="0" w:color="auto"/>
              <w:left w:val="nil"/>
              <w:bottom w:val="single" w:sz="2" w:space="0" w:color="auto"/>
              <w:right w:val="nil"/>
            </w:tcBorders>
            <w:shd w:val="clear" w:color="auto" w:fill="auto"/>
            <w:vAlign w:val="center"/>
          </w:tcPr>
          <w:p w:rsidR="00726009" w:rsidRPr="00365807" w:rsidRDefault="00726009" w:rsidP="009C0CCE">
            <w:pPr>
              <w:rPr>
                <w:rFonts w:ascii="Arial" w:hAnsi="Arial" w:cs="Arial"/>
                <w:color w:val="000000"/>
                <w:sz w:val="20"/>
                <w:szCs w:val="20"/>
              </w:rPr>
            </w:pPr>
          </w:p>
        </w:tc>
        <w:tc>
          <w:tcPr>
            <w:tcW w:w="1204" w:type="dxa"/>
            <w:tcBorders>
              <w:left w:val="nil"/>
              <w:bottom w:val="single" w:sz="2" w:space="0" w:color="auto"/>
            </w:tcBorders>
            <w:shd w:val="clear" w:color="auto" w:fill="auto"/>
            <w:noWrap/>
            <w:vAlign w:val="bottom"/>
          </w:tcPr>
          <w:p w:rsidR="00726009" w:rsidRPr="009B4D49" w:rsidRDefault="00726009" w:rsidP="009C0CCE">
            <w:pPr>
              <w:jc w:val="right"/>
              <w:rPr>
                <w:rFonts w:ascii="Arial" w:hAnsi="Arial" w:cs="Arial"/>
                <w:color w:val="000000"/>
                <w:sz w:val="20"/>
                <w:szCs w:val="20"/>
              </w:rPr>
            </w:pPr>
          </w:p>
        </w:tc>
      </w:tr>
      <w:tr w:rsidR="00726009" w:rsidRPr="00365807" w:rsidTr="00151152">
        <w:trPr>
          <w:trHeight w:val="255"/>
          <w:jc w:val="center"/>
        </w:trPr>
        <w:tc>
          <w:tcPr>
            <w:tcW w:w="4376" w:type="dxa"/>
            <w:tcBorders>
              <w:right w:val="nil"/>
            </w:tcBorders>
            <w:shd w:val="clear" w:color="auto" w:fill="auto"/>
            <w:noWrap/>
            <w:vAlign w:val="bottom"/>
          </w:tcPr>
          <w:p w:rsidR="00726009" w:rsidRPr="00A204A9" w:rsidRDefault="00726009" w:rsidP="009C0CCE">
            <w:pPr>
              <w:rPr>
                <w:rFonts w:ascii="Arial" w:hAnsi="Arial" w:cs="Arial"/>
                <w:color w:val="000000"/>
                <w:sz w:val="20"/>
                <w:szCs w:val="20"/>
              </w:rPr>
            </w:pPr>
            <w:r>
              <w:rPr>
                <w:rFonts w:ascii="Arial" w:hAnsi="Arial" w:cs="Arial"/>
                <w:b/>
                <w:bCs/>
                <w:color w:val="000000"/>
                <w:sz w:val="20"/>
                <w:szCs w:val="20"/>
              </w:rPr>
              <w:t>Total</w:t>
            </w:r>
          </w:p>
        </w:tc>
        <w:tc>
          <w:tcPr>
            <w:tcW w:w="348" w:type="dxa"/>
            <w:tcBorders>
              <w:top w:val="single" w:sz="2" w:space="0" w:color="auto"/>
              <w:left w:val="nil"/>
              <w:bottom w:val="double" w:sz="4" w:space="0" w:color="auto"/>
              <w:right w:val="nil"/>
            </w:tcBorders>
            <w:shd w:val="clear" w:color="auto" w:fill="auto"/>
            <w:vAlign w:val="center"/>
          </w:tcPr>
          <w:p w:rsidR="00726009" w:rsidRPr="00365807" w:rsidRDefault="00726009" w:rsidP="009C0CCE">
            <w:pPr>
              <w:rPr>
                <w:rFonts w:ascii="Arial" w:hAnsi="Arial" w:cs="Arial"/>
                <w:color w:val="000000"/>
                <w:sz w:val="20"/>
                <w:szCs w:val="20"/>
              </w:rPr>
            </w:pPr>
            <w:r w:rsidRPr="00DA70FA">
              <w:rPr>
                <w:rFonts w:ascii="Arial" w:hAnsi="Arial" w:cs="Arial"/>
                <w:b/>
                <w:color w:val="000000"/>
                <w:sz w:val="20"/>
                <w:szCs w:val="20"/>
              </w:rPr>
              <w:t>$</w:t>
            </w:r>
          </w:p>
        </w:tc>
        <w:tc>
          <w:tcPr>
            <w:tcW w:w="1204" w:type="dxa"/>
            <w:tcBorders>
              <w:top w:val="single" w:sz="2" w:space="0" w:color="auto"/>
              <w:left w:val="nil"/>
              <w:bottom w:val="double" w:sz="4" w:space="0" w:color="auto"/>
            </w:tcBorders>
            <w:shd w:val="clear" w:color="auto" w:fill="auto"/>
            <w:noWrap/>
            <w:vAlign w:val="center"/>
          </w:tcPr>
          <w:p w:rsidR="00726009" w:rsidRPr="009B4D49" w:rsidRDefault="00367F6D" w:rsidP="009C0CCE">
            <w:pPr>
              <w:jc w:val="right"/>
              <w:rPr>
                <w:rFonts w:ascii="Arial" w:hAnsi="Arial" w:cs="Arial"/>
                <w:color w:val="000000"/>
                <w:sz w:val="20"/>
                <w:szCs w:val="20"/>
              </w:rPr>
            </w:pPr>
            <w:r>
              <w:rPr>
                <w:rFonts w:ascii="Arial" w:hAnsi="Arial" w:cs="Arial"/>
                <w:b/>
                <w:bCs/>
                <w:color w:val="000000"/>
                <w:sz w:val="20"/>
                <w:szCs w:val="20"/>
              </w:rPr>
              <w:t>-</w:t>
            </w:r>
          </w:p>
        </w:tc>
      </w:tr>
      <w:tr w:rsidR="00151152" w:rsidRPr="00365807" w:rsidTr="00151152">
        <w:trPr>
          <w:trHeight w:val="255"/>
          <w:jc w:val="center"/>
        </w:trPr>
        <w:tc>
          <w:tcPr>
            <w:tcW w:w="4376" w:type="dxa"/>
            <w:tcBorders>
              <w:right w:val="nil"/>
            </w:tcBorders>
            <w:shd w:val="clear" w:color="auto" w:fill="auto"/>
            <w:noWrap/>
            <w:vAlign w:val="bottom"/>
          </w:tcPr>
          <w:p w:rsidR="00151152" w:rsidRDefault="00151152" w:rsidP="009C0CCE">
            <w:pPr>
              <w:rPr>
                <w:rFonts w:ascii="Arial" w:hAnsi="Arial" w:cs="Arial"/>
                <w:b/>
                <w:bCs/>
                <w:color w:val="000000"/>
                <w:sz w:val="20"/>
                <w:szCs w:val="20"/>
              </w:rPr>
            </w:pPr>
          </w:p>
        </w:tc>
        <w:tc>
          <w:tcPr>
            <w:tcW w:w="348" w:type="dxa"/>
            <w:tcBorders>
              <w:top w:val="double" w:sz="4" w:space="0" w:color="auto"/>
              <w:left w:val="nil"/>
              <w:bottom w:val="single" w:sz="24" w:space="0" w:color="auto"/>
              <w:right w:val="nil"/>
            </w:tcBorders>
            <w:shd w:val="clear" w:color="auto" w:fill="auto"/>
            <w:vAlign w:val="center"/>
          </w:tcPr>
          <w:p w:rsidR="00151152" w:rsidRPr="00DA70FA" w:rsidRDefault="00151152" w:rsidP="009C0CCE">
            <w:pPr>
              <w:rPr>
                <w:rFonts w:ascii="Arial" w:hAnsi="Arial" w:cs="Arial"/>
                <w:b/>
                <w:color w:val="000000"/>
                <w:sz w:val="20"/>
                <w:szCs w:val="20"/>
              </w:rPr>
            </w:pPr>
          </w:p>
        </w:tc>
        <w:tc>
          <w:tcPr>
            <w:tcW w:w="1204" w:type="dxa"/>
            <w:tcBorders>
              <w:top w:val="double" w:sz="4" w:space="0" w:color="auto"/>
              <w:left w:val="nil"/>
            </w:tcBorders>
            <w:shd w:val="clear" w:color="auto" w:fill="auto"/>
            <w:noWrap/>
            <w:vAlign w:val="center"/>
          </w:tcPr>
          <w:p w:rsidR="00151152" w:rsidRDefault="00151152" w:rsidP="009C0CCE">
            <w:pPr>
              <w:jc w:val="right"/>
              <w:rPr>
                <w:rFonts w:ascii="Arial" w:hAnsi="Arial" w:cs="Arial"/>
                <w:b/>
                <w:bCs/>
                <w:color w:val="000000"/>
                <w:sz w:val="20"/>
                <w:szCs w:val="20"/>
              </w:rPr>
            </w:pPr>
          </w:p>
        </w:tc>
      </w:tr>
    </w:tbl>
    <w:p w:rsidR="00726009" w:rsidRDefault="00726009" w:rsidP="00A94860">
      <w:pPr>
        <w:rPr>
          <w:rFonts w:ascii="Arial" w:hAnsi="Arial" w:cs="Arial"/>
          <w:b/>
          <w:bCs/>
          <w:sz w:val="20"/>
          <w:szCs w:val="20"/>
        </w:rPr>
      </w:pPr>
    </w:p>
    <w:p w:rsidR="00726009" w:rsidRDefault="00726009" w:rsidP="00A94860">
      <w:pPr>
        <w:rPr>
          <w:rFonts w:ascii="Arial" w:hAnsi="Arial" w:cs="Arial"/>
          <w:b/>
          <w:bCs/>
          <w:sz w:val="20"/>
          <w:szCs w:val="20"/>
        </w:rPr>
      </w:pPr>
    </w:p>
    <w:p w:rsidR="00507555" w:rsidRPr="00365807" w:rsidRDefault="00507555" w:rsidP="00A94860">
      <w:pPr>
        <w:rPr>
          <w:rFonts w:ascii="Arial" w:hAnsi="Arial" w:cs="Arial"/>
          <w:sz w:val="20"/>
          <w:szCs w:val="20"/>
        </w:rPr>
      </w:pPr>
      <w:r w:rsidRPr="00365807">
        <w:rPr>
          <w:rFonts w:ascii="Arial" w:hAnsi="Arial" w:cs="Arial"/>
          <w:b/>
          <w:bCs/>
          <w:sz w:val="20"/>
          <w:szCs w:val="20"/>
        </w:rPr>
        <w:t>Inversiones Financieras</w:t>
      </w:r>
    </w:p>
    <w:p w:rsidR="00507555" w:rsidRPr="00365807" w:rsidRDefault="00507555" w:rsidP="00507555">
      <w:pPr>
        <w:pStyle w:val="Prrafodelista"/>
        <w:spacing w:line="288" w:lineRule="auto"/>
        <w:rPr>
          <w:rFonts w:ascii="Arial" w:hAnsi="Arial" w:cs="Arial"/>
          <w:sz w:val="20"/>
          <w:szCs w:val="20"/>
        </w:rPr>
      </w:pPr>
    </w:p>
    <w:p w:rsidR="00507555" w:rsidRPr="00365807" w:rsidRDefault="00507555" w:rsidP="00507555">
      <w:pPr>
        <w:pStyle w:val="Prrafodelista"/>
        <w:spacing w:line="288" w:lineRule="auto"/>
        <w:rPr>
          <w:rFonts w:ascii="Arial" w:hAnsi="Arial" w:cs="Arial"/>
          <w:sz w:val="20"/>
          <w:szCs w:val="20"/>
        </w:rPr>
      </w:pPr>
      <w:r w:rsidRPr="00365807">
        <w:rPr>
          <w:rFonts w:ascii="Arial" w:hAnsi="Arial" w:cs="Arial"/>
          <w:sz w:val="20"/>
          <w:szCs w:val="20"/>
        </w:rPr>
        <w:t xml:space="preserve">La cuenta de Inversiones financieras, no considera fideicomisos, ni participaciones y aportaciones de capital ya que durante </w:t>
      </w:r>
      <w:r w:rsidR="001E167A">
        <w:rPr>
          <w:rFonts w:ascii="Arial" w:hAnsi="Arial" w:cs="Arial"/>
          <w:sz w:val="20"/>
          <w:szCs w:val="20"/>
        </w:rPr>
        <w:t>este</w:t>
      </w:r>
      <w:r w:rsidRPr="00365807">
        <w:rPr>
          <w:rFonts w:ascii="Arial" w:hAnsi="Arial" w:cs="Arial"/>
          <w:sz w:val="20"/>
          <w:szCs w:val="20"/>
        </w:rPr>
        <w:t xml:space="preserve"> </w:t>
      </w:r>
      <w:r w:rsidR="00937007">
        <w:rPr>
          <w:rFonts w:ascii="Arial" w:hAnsi="Arial" w:cs="Arial"/>
          <w:sz w:val="20"/>
          <w:szCs w:val="20"/>
        </w:rPr>
        <w:t>mes</w:t>
      </w:r>
      <w:r w:rsidR="001E167A">
        <w:rPr>
          <w:rFonts w:ascii="Arial" w:hAnsi="Arial" w:cs="Arial"/>
          <w:sz w:val="20"/>
          <w:szCs w:val="20"/>
        </w:rPr>
        <w:t>,</w:t>
      </w:r>
      <w:r w:rsidR="00937007">
        <w:rPr>
          <w:rFonts w:ascii="Arial" w:hAnsi="Arial" w:cs="Arial"/>
          <w:sz w:val="20"/>
          <w:szCs w:val="20"/>
        </w:rPr>
        <w:t xml:space="preserve"> </w:t>
      </w:r>
      <w:r w:rsidRPr="00365807">
        <w:rPr>
          <w:rFonts w:ascii="Arial" w:hAnsi="Arial" w:cs="Arial"/>
          <w:sz w:val="20"/>
          <w:szCs w:val="20"/>
        </w:rPr>
        <w:t>el instituto no realizo actividades por conceptos antes mencionados.</w:t>
      </w:r>
    </w:p>
    <w:p w:rsidR="00507555" w:rsidRPr="00365807" w:rsidRDefault="00507555" w:rsidP="00507555">
      <w:pPr>
        <w:pStyle w:val="Prrafodelista"/>
        <w:spacing w:line="288" w:lineRule="auto"/>
        <w:rPr>
          <w:rFonts w:ascii="Arial" w:hAnsi="Arial" w:cs="Arial"/>
          <w:sz w:val="20"/>
          <w:szCs w:val="20"/>
        </w:rPr>
      </w:pPr>
    </w:p>
    <w:p w:rsidR="00507555" w:rsidRPr="00365807" w:rsidRDefault="00507555" w:rsidP="00507555">
      <w:pPr>
        <w:numPr>
          <w:ilvl w:val="0"/>
          <w:numId w:val="7"/>
        </w:numPr>
        <w:spacing w:after="0" w:line="288" w:lineRule="auto"/>
        <w:rPr>
          <w:rFonts w:ascii="Arial" w:hAnsi="Arial" w:cs="Arial"/>
          <w:sz w:val="20"/>
          <w:szCs w:val="20"/>
        </w:rPr>
      </w:pPr>
      <w:r w:rsidRPr="00365807">
        <w:rPr>
          <w:rFonts w:ascii="Arial" w:hAnsi="Arial" w:cs="Arial"/>
          <w:b/>
          <w:bCs/>
          <w:sz w:val="20"/>
          <w:szCs w:val="20"/>
        </w:rPr>
        <w:t>Bienes Muebles, Inmuebles e Intangibles</w:t>
      </w:r>
    </w:p>
    <w:p w:rsidR="00507555" w:rsidRPr="00365807" w:rsidRDefault="00507555" w:rsidP="00507555">
      <w:pPr>
        <w:spacing w:line="288" w:lineRule="auto"/>
        <w:ind w:left="720"/>
        <w:rPr>
          <w:rFonts w:ascii="Arial" w:hAnsi="Arial" w:cs="Arial"/>
          <w:sz w:val="20"/>
          <w:szCs w:val="20"/>
        </w:rPr>
      </w:pPr>
    </w:p>
    <w:p w:rsidR="00507555" w:rsidRPr="00365807" w:rsidRDefault="00507555" w:rsidP="00507555">
      <w:pPr>
        <w:spacing w:line="288" w:lineRule="auto"/>
        <w:ind w:left="720"/>
        <w:rPr>
          <w:rFonts w:ascii="Arial" w:hAnsi="Arial" w:cs="Arial"/>
          <w:sz w:val="20"/>
          <w:szCs w:val="20"/>
          <w:lang w:val="es-ES"/>
        </w:rPr>
      </w:pPr>
      <w:r w:rsidRPr="00365807">
        <w:rPr>
          <w:rFonts w:ascii="Arial" w:hAnsi="Arial" w:cs="Arial"/>
          <w:sz w:val="20"/>
          <w:szCs w:val="20"/>
          <w:lang w:val="es-ES"/>
        </w:rPr>
        <w:t>Los Bienes Muebles e Inmuebles se muestran a su costo de adquisición, construcción, o bien, a su valor estimado razonablemente o de un bien similar determinado por el área administrativa correspondiente o al de avaluó en caso de que sean producto de una donación, expropiación, adjudicación o dación en pago, aun cuando no se cuente con la factura o documento original que ampare la propiedad del bien. En todos los casos</w:t>
      </w:r>
      <w:r w:rsidR="001E167A">
        <w:rPr>
          <w:rFonts w:ascii="Arial" w:hAnsi="Arial" w:cs="Arial"/>
          <w:sz w:val="20"/>
          <w:szCs w:val="20"/>
          <w:lang w:val="es-ES"/>
        </w:rPr>
        <w:t>,</w:t>
      </w:r>
      <w:r w:rsidRPr="00365807">
        <w:rPr>
          <w:rFonts w:ascii="Arial" w:hAnsi="Arial" w:cs="Arial"/>
          <w:sz w:val="20"/>
          <w:szCs w:val="20"/>
          <w:lang w:val="es-ES"/>
        </w:rPr>
        <w:t xml:space="preserve"> se incluyen los gastos y costos relacionados con su adquisición, incluyendo el impuesto al valor agregado; excepto, tratándose de organismos sujetos a un régimen fiscal distinto al de no contribuyentes</w:t>
      </w:r>
      <w:r w:rsidRPr="00F95B88">
        <w:rPr>
          <w:rFonts w:ascii="Arial" w:hAnsi="Arial" w:cs="Arial"/>
          <w:sz w:val="20"/>
          <w:szCs w:val="20"/>
          <w:lang w:val="es-ES"/>
        </w:rPr>
        <w:t>; en</w:t>
      </w:r>
      <w:r w:rsidRPr="00365807">
        <w:rPr>
          <w:rFonts w:ascii="Arial" w:hAnsi="Arial" w:cs="Arial"/>
          <w:sz w:val="20"/>
          <w:szCs w:val="20"/>
          <w:lang w:val="es-ES"/>
        </w:rPr>
        <w:t xml:space="preserve"> apego a la normatividad de registro de Contabilidad Gubernamental, la actualización de los mismos se realizó hasta el 31 de diciembre de 2007, así como su correspondiente depreciación</w:t>
      </w:r>
      <w:r w:rsidR="00374F43">
        <w:rPr>
          <w:rFonts w:ascii="Arial" w:hAnsi="Arial" w:cs="Arial"/>
          <w:sz w:val="20"/>
          <w:szCs w:val="20"/>
          <w:lang w:val="es-ES"/>
        </w:rPr>
        <w:t>,</w:t>
      </w:r>
      <w:r w:rsidRPr="00365807">
        <w:rPr>
          <w:rFonts w:ascii="Arial" w:hAnsi="Arial" w:cs="Arial"/>
          <w:sz w:val="20"/>
          <w:szCs w:val="20"/>
          <w:lang w:val="es-ES"/>
        </w:rPr>
        <w:t xml:space="preserve"> conforme a lo establecido en la Circular de la Información Financiera para el reconocimiento de los efectos de la inflación, y tomando como referencia la NIF B-10 emitida por el Consejo Mexicano para la Investigación y Desarrollo de Normas de Información Financiera, A.C. y considerando que en los últimos 7 años de inflación en la economía mexicana no ha rebasado el 10% anual, se ha decidido no aplicar el procedimiento de reevaluación de los estados financieros de los entes gubernamentales.</w:t>
      </w:r>
    </w:p>
    <w:p w:rsidR="003F12E8" w:rsidRDefault="003F12E8" w:rsidP="00507555">
      <w:pPr>
        <w:spacing w:line="288" w:lineRule="auto"/>
        <w:ind w:left="720"/>
        <w:rPr>
          <w:rFonts w:ascii="Arial" w:hAnsi="Arial" w:cs="Arial"/>
          <w:sz w:val="20"/>
          <w:szCs w:val="20"/>
          <w:lang w:val="es-ES"/>
        </w:rPr>
      </w:pPr>
    </w:p>
    <w:p w:rsidR="00507555" w:rsidRPr="00365807" w:rsidRDefault="00507555" w:rsidP="00507555">
      <w:pPr>
        <w:spacing w:line="288" w:lineRule="auto"/>
        <w:ind w:left="720"/>
        <w:rPr>
          <w:rFonts w:ascii="Arial" w:hAnsi="Arial" w:cs="Arial"/>
          <w:sz w:val="20"/>
          <w:szCs w:val="20"/>
          <w:lang w:val="es-ES"/>
        </w:rPr>
      </w:pPr>
      <w:r w:rsidRPr="00365807">
        <w:rPr>
          <w:rFonts w:ascii="Arial" w:hAnsi="Arial" w:cs="Arial"/>
          <w:sz w:val="20"/>
          <w:szCs w:val="20"/>
          <w:lang w:val="es-ES"/>
        </w:rPr>
        <w:t>El edificio donde realiza sus actividades el Instituto, fue asignado por el Gobierno del Estado de México mediante acuerdos publicados en las Gacetas de Gobierno de fecha 11 de junio de 2007 y 23 de marzo de 2000.</w:t>
      </w:r>
    </w:p>
    <w:p w:rsidR="00507555" w:rsidRPr="00365807" w:rsidRDefault="00507555" w:rsidP="00507555">
      <w:pPr>
        <w:spacing w:line="288" w:lineRule="auto"/>
        <w:ind w:left="720"/>
        <w:rPr>
          <w:rFonts w:ascii="Arial" w:hAnsi="Arial" w:cs="Arial"/>
          <w:sz w:val="20"/>
          <w:szCs w:val="20"/>
          <w:lang w:val="es-ES"/>
        </w:rPr>
      </w:pPr>
    </w:p>
    <w:p w:rsidR="00507555" w:rsidRPr="00365807" w:rsidRDefault="00507555" w:rsidP="00507555">
      <w:pPr>
        <w:spacing w:line="288" w:lineRule="auto"/>
        <w:ind w:left="720"/>
        <w:rPr>
          <w:rFonts w:ascii="Arial" w:hAnsi="Arial" w:cs="Arial"/>
          <w:sz w:val="20"/>
          <w:szCs w:val="20"/>
          <w:lang w:val="es-ES"/>
        </w:rPr>
      </w:pPr>
      <w:r w:rsidRPr="00365807">
        <w:rPr>
          <w:rFonts w:ascii="Arial" w:hAnsi="Arial" w:cs="Arial"/>
          <w:sz w:val="20"/>
          <w:szCs w:val="20"/>
          <w:lang w:val="es-ES"/>
        </w:rPr>
        <w:t>La depreciación se calcula a partir del mes siguiente al de su adquisición, usando el método de línea recta, aplicando las tasas anuales que se mencionan a continuación:</w:t>
      </w:r>
    </w:p>
    <w:p w:rsidR="00507555" w:rsidRPr="00365807" w:rsidRDefault="00507555" w:rsidP="00507555">
      <w:pPr>
        <w:spacing w:line="288" w:lineRule="auto"/>
        <w:ind w:left="720"/>
        <w:rPr>
          <w:rFonts w:ascii="Arial" w:hAnsi="Arial" w:cs="Arial"/>
          <w:sz w:val="20"/>
          <w:szCs w:val="20"/>
          <w:lang w:val="es-ES"/>
        </w:rPr>
      </w:pPr>
    </w:p>
    <w:tbl>
      <w:tblPr>
        <w:tblW w:w="4470" w:type="dxa"/>
        <w:jc w:val="center"/>
        <w:tblInd w:w="70" w:type="dxa"/>
        <w:tblCellMar>
          <w:left w:w="70" w:type="dxa"/>
          <w:right w:w="70" w:type="dxa"/>
        </w:tblCellMar>
        <w:tblLook w:val="04A0" w:firstRow="1" w:lastRow="0" w:firstColumn="1" w:lastColumn="0" w:noHBand="0" w:noVBand="1"/>
      </w:tblPr>
      <w:tblGrid>
        <w:gridCol w:w="3486"/>
        <w:gridCol w:w="984"/>
      </w:tblGrid>
      <w:tr w:rsidR="00507555" w:rsidRPr="00365807" w:rsidTr="006620B6">
        <w:trPr>
          <w:trHeight w:val="292"/>
          <w:jc w:val="center"/>
        </w:trPr>
        <w:tc>
          <w:tcPr>
            <w:tcW w:w="3486"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b/>
                <w:bCs/>
                <w:color w:val="000000"/>
                <w:sz w:val="20"/>
                <w:szCs w:val="20"/>
              </w:rPr>
            </w:pPr>
            <w:r w:rsidRPr="00365807">
              <w:rPr>
                <w:rFonts w:ascii="Arial" w:hAnsi="Arial" w:cs="Arial"/>
                <w:b/>
                <w:bCs/>
                <w:color w:val="000000"/>
                <w:sz w:val="20"/>
                <w:szCs w:val="20"/>
              </w:rPr>
              <w:t>Rubro</w:t>
            </w:r>
          </w:p>
        </w:tc>
        <w:tc>
          <w:tcPr>
            <w:tcW w:w="984"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b/>
                <w:bCs/>
                <w:color w:val="000000"/>
                <w:sz w:val="20"/>
                <w:szCs w:val="20"/>
              </w:rPr>
            </w:pPr>
            <w:r w:rsidRPr="00365807">
              <w:rPr>
                <w:rFonts w:ascii="Arial" w:hAnsi="Arial" w:cs="Arial"/>
                <w:b/>
                <w:bCs/>
                <w:color w:val="000000"/>
                <w:sz w:val="20"/>
                <w:szCs w:val="20"/>
              </w:rPr>
              <w:t>Tasa</w:t>
            </w:r>
          </w:p>
        </w:tc>
      </w:tr>
      <w:tr w:rsidR="00507555" w:rsidRPr="00365807" w:rsidTr="006620B6">
        <w:trPr>
          <w:trHeight w:val="81"/>
          <w:jc w:val="center"/>
        </w:trPr>
        <w:tc>
          <w:tcPr>
            <w:tcW w:w="3486"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p>
        </w:tc>
        <w:tc>
          <w:tcPr>
            <w:tcW w:w="984"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p>
        </w:tc>
      </w:tr>
      <w:tr w:rsidR="00507555" w:rsidRPr="00365807" w:rsidTr="00507555">
        <w:trPr>
          <w:trHeight w:val="255"/>
          <w:jc w:val="center"/>
        </w:trPr>
        <w:tc>
          <w:tcPr>
            <w:tcW w:w="3486"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Muebles y enseres</w:t>
            </w:r>
          </w:p>
        </w:tc>
        <w:tc>
          <w:tcPr>
            <w:tcW w:w="984"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color w:val="000000"/>
                <w:sz w:val="20"/>
                <w:szCs w:val="20"/>
              </w:rPr>
            </w:pPr>
            <w:r w:rsidRPr="00365807">
              <w:rPr>
                <w:rFonts w:ascii="Arial" w:hAnsi="Arial" w:cs="Arial"/>
                <w:color w:val="000000"/>
                <w:sz w:val="20"/>
                <w:szCs w:val="20"/>
              </w:rPr>
              <w:t>3%</w:t>
            </w:r>
          </w:p>
        </w:tc>
      </w:tr>
      <w:tr w:rsidR="00507555" w:rsidRPr="00365807" w:rsidTr="00507555">
        <w:trPr>
          <w:trHeight w:val="255"/>
          <w:jc w:val="center"/>
        </w:trPr>
        <w:tc>
          <w:tcPr>
            <w:tcW w:w="3486"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Equipo de computo</w:t>
            </w:r>
          </w:p>
        </w:tc>
        <w:tc>
          <w:tcPr>
            <w:tcW w:w="984"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color w:val="000000"/>
                <w:sz w:val="20"/>
                <w:szCs w:val="20"/>
              </w:rPr>
            </w:pPr>
            <w:r w:rsidRPr="00365807">
              <w:rPr>
                <w:rFonts w:ascii="Arial" w:hAnsi="Arial" w:cs="Arial"/>
                <w:color w:val="000000"/>
                <w:sz w:val="20"/>
                <w:szCs w:val="20"/>
              </w:rPr>
              <w:t>20%</w:t>
            </w:r>
          </w:p>
        </w:tc>
      </w:tr>
      <w:tr w:rsidR="00507555" w:rsidRPr="00365807" w:rsidTr="00507555">
        <w:trPr>
          <w:trHeight w:val="255"/>
          <w:jc w:val="center"/>
        </w:trPr>
        <w:tc>
          <w:tcPr>
            <w:tcW w:w="3486"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Equipo de telecomunicaciones</w:t>
            </w:r>
          </w:p>
        </w:tc>
        <w:tc>
          <w:tcPr>
            <w:tcW w:w="984"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color w:val="000000"/>
                <w:sz w:val="20"/>
                <w:szCs w:val="20"/>
              </w:rPr>
            </w:pPr>
            <w:r w:rsidRPr="00365807">
              <w:rPr>
                <w:rFonts w:ascii="Arial" w:hAnsi="Arial" w:cs="Arial"/>
                <w:color w:val="000000"/>
                <w:sz w:val="20"/>
                <w:szCs w:val="20"/>
              </w:rPr>
              <w:t>3%</w:t>
            </w:r>
          </w:p>
        </w:tc>
      </w:tr>
      <w:tr w:rsidR="00507555" w:rsidRPr="00365807" w:rsidTr="00507555">
        <w:trPr>
          <w:trHeight w:val="255"/>
          <w:jc w:val="center"/>
        </w:trPr>
        <w:tc>
          <w:tcPr>
            <w:tcW w:w="3486"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Equipo de transporte</w:t>
            </w:r>
          </w:p>
        </w:tc>
        <w:tc>
          <w:tcPr>
            <w:tcW w:w="984"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color w:val="000000"/>
                <w:sz w:val="20"/>
                <w:szCs w:val="20"/>
              </w:rPr>
            </w:pPr>
            <w:r w:rsidRPr="00365807">
              <w:rPr>
                <w:rFonts w:ascii="Arial" w:hAnsi="Arial" w:cs="Arial"/>
                <w:color w:val="000000"/>
                <w:sz w:val="20"/>
                <w:szCs w:val="20"/>
              </w:rPr>
              <w:t>10%</w:t>
            </w:r>
          </w:p>
        </w:tc>
      </w:tr>
      <w:tr w:rsidR="00507555" w:rsidRPr="00365807" w:rsidTr="00507555">
        <w:trPr>
          <w:trHeight w:val="255"/>
          <w:jc w:val="center"/>
        </w:trPr>
        <w:tc>
          <w:tcPr>
            <w:tcW w:w="3486"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Equipo de foto</w:t>
            </w:r>
            <w:r w:rsidR="008537FB">
              <w:rPr>
                <w:rFonts w:ascii="Arial" w:hAnsi="Arial" w:cs="Arial"/>
                <w:color w:val="000000"/>
                <w:sz w:val="20"/>
                <w:szCs w:val="20"/>
              </w:rPr>
              <w:t>,</w:t>
            </w:r>
            <w:r w:rsidRPr="00365807">
              <w:rPr>
                <w:rFonts w:ascii="Arial" w:hAnsi="Arial" w:cs="Arial"/>
                <w:color w:val="000000"/>
                <w:sz w:val="20"/>
                <w:szCs w:val="20"/>
              </w:rPr>
              <w:t xml:space="preserve"> cine y grabación</w:t>
            </w:r>
          </w:p>
        </w:tc>
        <w:tc>
          <w:tcPr>
            <w:tcW w:w="984"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color w:val="000000"/>
                <w:sz w:val="20"/>
                <w:szCs w:val="20"/>
              </w:rPr>
            </w:pPr>
            <w:r w:rsidRPr="00365807">
              <w:rPr>
                <w:rFonts w:ascii="Arial" w:hAnsi="Arial" w:cs="Arial"/>
                <w:color w:val="000000"/>
                <w:sz w:val="20"/>
                <w:szCs w:val="20"/>
              </w:rPr>
              <w:t>3%</w:t>
            </w:r>
          </w:p>
        </w:tc>
      </w:tr>
      <w:tr w:rsidR="00507555" w:rsidRPr="00365807" w:rsidTr="00507555">
        <w:trPr>
          <w:trHeight w:val="255"/>
          <w:jc w:val="center"/>
        </w:trPr>
        <w:tc>
          <w:tcPr>
            <w:tcW w:w="3486"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Equipo de oficina</w:t>
            </w:r>
          </w:p>
        </w:tc>
        <w:tc>
          <w:tcPr>
            <w:tcW w:w="984"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color w:val="000000"/>
                <w:sz w:val="20"/>
                <w:szCs w:val="20"/>
              </w:rPr>
            </w:pPr>
            <w:r w:rsidRPr="00365807">
              <w:rPr>
                <w:rFonts w:ascii="Arial" w:hAnsi="Arial" w:cs="Arial"/>
                <w:color w:val="000000"/>
                <w:sz w:val="20"/>
                <w:szCs w:val="20"/>
              </w:rPr>
              <w:t>3%</w:t>
            </w:r>
          </w:p>
        </w:tc>
      </w:tr>
      <w:tr w:rsidR="00F75393" w:rsidRPr="00365807" w:rsidTr="00507555">
        <w:trPr>
          <w:trHeight w:val="255"/>
          <w:jc w:val="center"/>
        </w:trPr>
        <w:tc>
          <w:tcPr>
            <w:tcW w:w="3486" w:type="dxa"/>
            <w:tcBorders>
              <w:top w:val="nil"/>
              <w:left w:val="nil"/>
              <w:bottom w:val="nil"/>
              <w:right w:val="nil"/>
            </w:tcBorders>
            <w:shd w:val="clear" w:color="auto" w:fill="auto"/>
            <w:noWrap/>
            <w:vAlign w:val="bottom"/>
          </w:tcPr>
          <w:p w:rsidR="00F75393" w:rsidRPr="00365807" w:rsidRDefault="00F75393" w:rsidP="00507555">
            <w:pPr>
              <w:rPr>
                <w:rFonts w:ascii="Arial" w:hAnsi="Arial" w:cs="Arial"/>
                <w:color w:val="000000"/>
                <w:sz w:val="20"/>
                <w:szCs w:val="20"/>
              </w:rPr>
            </w:pPr>
            <w:r w:rsidRPr="00F75393">
              <w:rPr>
                <w:rFonts w:ascii="Arial" w:hAnsi="Arial" w:cs="Arial"/>
                <w:color w:val="000000"/>
                <w:sz w:val="20"/>
                <w:szCs w:val="20"/>
              </w:rPr>
              <w:t>Maquinaria, Otros Equipos y Herramientas</w:t>
            </w:r>
          </w:p>
        </w:tc>
        <w:tc>
          <w:tcPr>
            <w:tcW w:w="984" w:type="dxa"/>
            <w:tcBorders>
              <w:top w:val="nil"/>
              <w:left w:val="nil"/>
              <w:bottom w:val="nil"/>
              <w:right w:val="nil"/>
            </w:tcBorders>
            <w:shd w:val="clear" w:color="auto" w:fill="auto"/>
            <w:noWrap/>
            <w:vAlign w:val="center"/>
          </w:tcPr>
          <w:p w:rsidR="00F75393" w:rsidRPr="00365807" w:rsidRDefault="00F75393" w:rsidP="00507555">
            <w:pPr>
              <w:jc w:val="center"/>
              <w:rPr>
                <w:rFonts w:ascii="Arial" w:hAnsi="Arial" w:cs="Arial"/>
                <w:color w:val="000000"/>
                <w:sz w:val="20"/>
                <w:szCs w:val="20"/>
              </w:rPr>
            </w:pPr>
            <w:r>
              <w:rPr>
                <w:rFonts w:ascii="Arial" w:hAnsi="Arial" w:cs="Arial"/>
                <w:color w:val="000000"/>
                <w:sz w:val="20"/>
                <w:szCs w:val="20"/>
              </w:rPr>
              <w:t>10%</w:t>
            </w:r>
          </w:p>
        </w:tc>
      </w:tr>
      <w:tr w:rsidR="00507555" w:rsidRPr="00365807" w:rsidTr="00507555">
        <w:trPr>
          <w:trHeight w:val="255"/>
          <w:jc w:val="center"/>
        </w:trPr>
        <w:tc>
          <w:tcPr>
            <w:tcW w:w="3486" w:type="dxa"/>
            <w:tcBorders>
              <w:top w:val="nil"/>
              <w:left w:val="nil"/>
              <w:bottom w:val="nil"/>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Inmuebles</w:t>
            </w:r>
          </w:p>
        </w:tc>
        <w:tc>
          <w:tcPr>
            <w:tcW w:w="984" w:type="dxa"/>
            <w:tcBorders>
              <w:top w:val="nil"/>
              <w:left w:val="nil"/>
              <w:bottom w:val="nil"/>
              <w:right w:val="nil"/>
            </w:tcBorders>
            <w:shd w:val="clear" w:color="auto" w:fill="auto"/>
            <w:noWrap/>
            <w:vAlign w:val="center"/>
            <w:hideMark/>
          </w:tcPr>
          <w:p w:rsidR="00507555" w:rsidRPr="00365807" w:rsidRDefault="00507555" w:rsidP="00507555">
            <w:pPr>
              <w:jc w:val="center"/>
              <w:rPr>
                <w:rFonts w:ascii="Arial" w:hAnsi="Arial" w:cs="Arial"/>
                <w:color w:val="000000"/>
                <w:sz w:val="20"/>
                <w:szCs w:val="20"/>
              </w:rPr>
            </w:pPr>
            <w:r w:rsidRPr="00365807">
              <w:rPr>
                <w:rFonts w:ascii="Arial" w:hAnsi="Arial" w:cs="Arial"/>
                <w:color w:val="000000"/>
                <w:sz w:val="20"/>
                <w:szCs w:val="20"/>
              </w:rPr>
              <w:t>2%</w:t>
            </w:r>
          </w:p>
        </w:tc>
      </w:tr>
    </w:tbl>
    <w:p w:rsidR="005E7F2D" w:rsidRDefault="005E7F2D" w:rsidP="00507555">
      <w:pPr>
        <w:spacing w:line="288" w:lineRule="auto"/>
        <w:ind w:left="720"/>
        <w:rPr>
          <w:rFonts w:ascii="Arial" w:hAnsi="Arial" w:cs="Arial"/>
          <w:sz w:val="20"/>
          <w:szCs w:val="20"/>
          <w:lang w:val="es-ES"/>
        </w:rPr>
      </w:pPr>
    </w:p>
    <w:p w:rsidR="00507555" w:rsidRPr="00365807" w:rsidRDefault="00507555" w:rsidP="00507555">
      <w:pPr>
        <w:spacing w:line="288" w:lineRule="auto"/>
        <w:ind w:left="720"/>
        <w:rPr>
          <w:rFonts w:ascii="Arial" w:hAnsi="Arial" w:cs="Arial"/>
          <w:sz w:val="20"/>
          <w:szCs w:val="20"/>
          <w:lang w:val="es-ES"/>
        </w:rPr>
      </w:pPr>
      <w:r w:rsidRPr="00365807">
        <w:rPr>
          <w:rFonts w:ascii="Arial" w:hAnsi="Arial" w:cs="Arial"/>
          <w:sz w:val="20"/>
          <w:szCs w:val="20"/>
          <w:lang w:val="es-ES"/>
        </w:rPr>
        <w:t xml:space="preserve">Los </w:t>
      </w:r>
      <w:r w:rsidR="008537FB">
        <w:rPr>
          <w:rFonts w:ascii="Arial" w:hAnsi="Arial" w:cs="Arial"/>
          <w:sz w:val="20"/>
          <w:szCs w:val="20"/>
          <w:lang w:val="es-ES"/>
        </w:rPr>
        <w:t xml:space="preserve">importes de </w:t>
      </w:r>
      <w:r w:rsidRPr="00365807">
        <w:rPr>
          <w:rFonts w:ascii="Arial" w:hAnsi="Arial" w:cs="Arial"/>
          <w:sz w:val="20"/>
          <w:szCs w:val="20"/>
          <w:lang w:val="es-ES"/>
        </w:rPr>
        <w:t xml:space="preserve">Bienes muebles e inmuebles se presentan de la siguiente manera: </w:t>
      </w:r>
    </w:p>
    <w:tbl>
      <w:tblPr>
        <w:tblW w:w="5910" w:type="dxa"/>
        <w:jc w:val="center"/>
        <w:tblInd w:w="70" w:type="dxa"/>
        <w:tblBorders>
          <w:top w:val="single" w:sz="12" w:space="0" w:color="auto"/>
          <w:left w:val="single" w:sz="12" w:space="0" w:color="auto"/>
          <w:bottom w:val="single" w:sz="24" w:space="0" w:color="auto"/>
          <w:right w:val="single" w:sz="2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376"/>
        <w:gridCol w:w="348"/>
        <w:gridCol w:w="1186"/>
      </w:tblGrid>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612801" w:rsidP="00726009">
            <w:pPr>
              <w:jc w:val="left"/>
              <w:rPr>
                <w:rFonts w:ascii="Arial" w:hAnsi="Arial" w:cs="Arial"/>
                <w:color w:val="000000"/>
                <w:sz w:val="20"/>
                <w:szCs w:val="20"/>
              </w:rPr>
            </w:pPr>
            <w:r w:rsidRPr="00612801">
              <w:rPr>
                <w:rFonts w:ascii="Arial" w:hAnsi="Arial" w:cs="Arial"/>
                <w:b/>
                <w:bCs/>
                <w:color w:val="000000"/>
                <w:sz w:val="20"/>
                <w:szCs w:val="20"/>
              </w:rPr>
              <w:t>Inversión Histórica:</w:t>
            </w:r>
          </w:p>
        </w:tc>
        <w:tc>
          <w:tcPr>
            <w:tcW w:w="348" w:type="dxa"/>
            <w:tcBorders>
              <w:top w:val="single" w:sz="12"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7D65C5" w:rsidP="00726009">
            <w:pPr>
              <w:jc w:val="right"/>
              <w:rPr>
                <w:rFonts w:ascii="Arial" w:hAnsi="Arial" w:cs="Arial"/>
                <w:color w:val="000000"/>
                <w:sz w:val="20"/>
                <w:szCs w:val="20"/>
              </w:rPr>
            </w:pP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Edificio no Habitacionales</w:t>
            </w:r>
          </w:p>
        </w:tc>
        <w:tc>
          <w:tcPr>
            <w:tcW w:w="348" w:type="dxa"/>
            <w:tcBorders>
              <w:top w:val="dotted" w:sz="4" w:space="0" w:color="auto"/>
              <w:left w:val="nil"/>
              <w:bottom w:val="dotted" w:sz="4" w:space="0" w:color="auto"/>
              <w:right w:val="nil"/>
            </w:tcBorders>
            <w:shd w:val="clear" w:color="auto" w:fill="auto"/>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w:t>
            </w:r>
          </w:p>
        </w:tc>
        <w:tc>
          <w:tcPr>
            <w:tcW w:w="1186" w:type="dxa"/>
            <w:tcBorders>
              <w:left w:val="nil"/>
            </w:tcBorders>
            <w:shd w:val="clear" w:color="auto" w:fill="auto"/>
            <w:noWrap/>
            <w:vAlign w:val="center"/>
            <w:hideMark/>
          </w:tcPr>
          <w:p w:rsidR="007D65C5" w:rsidRPr="00365807" w:rsidRDefault="007D65C5" w:rsidP="00726009">
            <w:pPr>
              <w:jc w:val="right"/>
              <w:rPr>
                <w:rFonts w:ascii="Arial" w:hAnsi="Arial" w:cs="Arial"/>
                <w:color w:val="000000"/>
                <w:sz w:val="20"/>
                <w:szCs w:val="20"/>
              </w:rPr>
            </w:pPr>
            <w:r w:rsidRPr="00365807">
              <w:rPr>
                <w:rFonts w:ascii="Arial" w:hAnsi="Arial" w:cs="Arial"/>
                <w:color w:val="000000"/>
                <w:sz w:val="20"/>
                <w:szCs w:val="20"/>
              </w:rPr>
              <w:t>53,303.8</w:t>
            </w:r>
          </w:p>
        </w:tc>
      </w:tr>
      <w:tr w:rsidR="007D65C5" w:rsidRPr="00365807" w:rsidTr="00367F6D">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348" w:type="dxa"/>
            <w:tcBorders>
              <w:top w:val="dotted" w:sz="4" w:space="0" w:color="auto"/>
              <w:left w:val="nil"/>
              <w:bottom w:val="single" w:sz="2" w:space="0" w:color="auto"/>
              <w:right w:val="nil"/>
            </w:tcBorders>
            <w:shd w:val="clear" w:color="auto" w:fill="auto"/>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bottom w:val="single" w:sz="2" w:space="0" w:color="auto"/>
            </w:tcBorders>
            <w:shd w:val="clear" w:color="auto" w:fill="auto"/>
            <w:noWrap/>
            <w:vAlign w:val="center"/>
            <w:hideMark/>
          </w:tcPr>
          <w:p w:rsidR="007D65C5" w:rsidRPr="00365807" w:rsidRDefault="007D65C5" w:rsidP="00726009">
            <w:pPr>
              <w:jc w:val="right"/>
              <w:rPr>
                <w:rFonts w:ascii="Arial" w:hAnsi="Arial" w:cs="Arial"/>
                <w:color w:val="000000"/>
                <w:sz w:val="20"/>
                <w:szCs w:val="20"/>
              </w:rPr>
            </w:pPr>
          </w:p>
        </w:tc>
      </w:tr>
      <w:tr w:rsidR="007D65C5" w:rsidRPr="00365807" w:rsidTr="00367F6D">
        <w:trPr>
          <w:trHeight w:val="270"/>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b/>
                <w:bCs/>
                <w:color w:val="000000"/>
                <w:sz w:val="20"/>
                <w:szCs w:val="20"/>
              </w:rPr>
            </w:pPr>
            <w:r w:rsidRPr="00365807">
              <w:rPr>
                <w:rFonts w:ascii="Arial" w:hAnsi="Arial" w:cs="Arial"/>
                <w:b/>
                <w:bCs/>
                <w:color w:val="000000"/>
                <w:sz w:val="20"/>
                <w:szCs w:val="20"/>
              </w:rPr>
              <w:t>Total de Bienes Inmuebles</w:t>
            </w:r>
          </w:p>
        </w:tc>
        <w:tc>
          <w:tcPr>
            <w:tcW w:w="348" w:type="dxa"/>
            <w:tcBorders>
              <w:top w:val="single" w:sz="2" w:space="0" w:color="auto"/>
              <w:left w:val="nil"/>
              <w:bottom w:val="double" w:sz="4" w:space="0" w:color="auto"/>
              <w:right w:val="nil"/>
            </w:tcBorders>
            <w:shd w:val="clear" w:color="auto" w:fill="auto"/>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w:t>
            </w:r>
          </w:p>
        </w:tc>
        <w:tc>
          <w:tcPr>
            <w:tcW w:w="1186" w:type="dxa"/>
            <w:tcBorders>
              <w:top w:val="single" w:sz="2" w:space="0" w:color="auto"/>
              <w:left w:val="nil"/>
              <w:bottom w:val="double" w:sz="4" w:space="0" w:color="auto"/>
            </w:tcBorders>
            <w:shd w:val="clear" w:color="auto" w:fill="auto"/>
            <w:vAlign w:val="center"/>
            <w:hideMark/>
          </w:tcPr>
          <w:p w:rsidR="007D65C5" w:rsidRPr="00365807" w:rsidRDefault="007D65C5" w:rsidP="00726009">
            <w:pPr>
              <w:jc w:val="right"/>
              <w:rPr>
                <w:rFonts w:ascii="Arial" w:hAnsi="Arial" w:cs="Arial"/>
                <w:b/>
                <w:bCs/>
                <w:color w:val="000000"/>
                <w:sz w:val="20"/>
                <w:szCs w:val="20"/>
              </w:rPr>
            </w:pPr>
            <w:r w:rsidRPr="00365807">
              <w:rPr>
                <w:rFonts w:ascii="Arial" w:hAnsi="Arial" w:cs="Arial"/>
                <w:b/>
                <w:bCs/>
                <w:color w:val="000000"/>
                <w:sz w:val="20"/>
                <w:szCs w:val="20"/>
              </w:rPr>
              <w:t>53,303.8</w:t>
            </w:r>
          </w:p>
        </w:tc>
      </w:tr>
      <w:tr w:rsidR="007D65C5" w:rsidRPr="00365807" w:rsidTr="00367F6D">
        <w:trPr>
          <w:trHeight w:val="270"/>
          <w:jc w:val="center"/>
        </w:trPr>
        <w:tc>
          <w:tcPr>
            <w:tcW w:w="4376" w:type="dxa"/>
            <w:tcBorders>
              <w:right w:val="nil"/>
            </w:tcBorders>
            <w:shd w:val="clear" w:color="auto" w:fill="auto"/>
            <w:noWrap/>
            <w:vAlign w:val="center"/>
          </w:tcPr>
          <w:p w:rsidR="007D65C5" w:rsidRPr="00365807" w:rsidRDefault="007D65C5" w:rsidP="00726009">
            <w:pPr>
              <w:jc w:val="left"/>
              <w:rPr>
                <w:rFonts w:ascii="Arial" w:hAnsi="Arial" w:cs="Arial"/>
                <w:color w:val="000000"/>
                <w:sz w:val="20"/>
                <w:szCs w:val="20"/>
              </w:rPr>
            </w:pPr>
          </w:p>
        </w:tc>
        <w:tc>
          <w:tcPr>
            <w:tcW w:w="348" w:type="dxa"/>
            <w:tcBorders>
              <w:top w:val="double" w:sz="4" w:space="0" w:color="auto"/>
              <w:left w:val="nil"/>
              <w:bottom w:val="dotted" w:sz="4" w:space="0" w:color="auto"/>
              <w:right w:val="nil"/>
            </w:tcBorders>
            <w:shd w:val="clear" w:color="auto" w:fill="auto"/>
            <w:vAlign w:val="center"/>
          </w:tcPr>
          <w:p w:rsidR="007D65C5" w:rsidRPr="00365807" w:rsidRDefault="007D65C5" w:rsidP="00726009">
            <w:pPr>
              <w:jc w:val="left"/>
              <w:rPr>
                <w:rFonts w:ascii="Arial" w:hAnsi="Arial" w:cs="Arial"/>
                <w:color w:val="000000"/>
                <w:sz w:val="20"/>
                <w:szCs w:val="20"/>
              </w:rPr>
            </w:pPr>
          </w:p>
        </w:tc>
        <w:tc>
          <w:tcPr>
            <w:tcW w:w="1186" w:type="dxa"/>
            <w:tcBorders>
              <w:top w:val="double" w:sz="4" w:space="0" w:color="auto"/>
              <w:left w:val="nil"/>
            </w:tcBorders>
            <w:shd w:val="clear" w:color="auto" w:fill="auto"/>
            <w:noWrap/>
            <w:vAlign w:val="center"/>
          </w:tcPr>
          <w:p w:rsidR="007D65C5" w:rsidRPr="00365807" w:rsidRDefault="007D65C5" w:rsidP="00726009">
            <w:pPr>
              <w:jc w:val="right"/>
              <w:rPr>
                <w:rFonts w:ascii="Arial" w:hAnsi="Arial" w:cs="Arial"/>
                <w:color w:val="000000"/>
                <w:sz w:val="20"/>
                <w:szCs w:val="20"/>
              </w:rPr>
            </w:pPr>
          </w:p>
        </w:tc>
      </w:tr>
      <w:tr w:rsidR="007D65C5" w:rsidRPr="00365807" w:rsidTr="00151152">
        <w:trPr>
          <w:trHeight w:val="270"/>
          <w:jc w:val="center"/>
        </w:trPr>
        <w:tc>
          <w:tcPr>
            <w:tcW w:w="4376" w:type="dxa"/>
            <w:tcBorders>
              <w:right w:val="nil"/>
            </w:tcBorders>
            <w:shd w:val="clear" w:color="auto" w:fill="auto"/>
            <w:noWrap/>
            <w:vAlign w:val="center"/>
          </w:tcPr>
          <w:p w:rsidR="007D65C5" w:rsidRPr="00365807" w:rsidRDefault="007D65C5" w:rsidP="00726009">
            <w:pPr>
              <w:jc w:val="left"/>
              <w:rPr>
                <w:rFonts w:ascii="Arial" w:hAnsi="Arial" w:cs="Arial"/>
                <w:color w:val="000000"/>
                <w:sz w:val="20"/>
                <w:szCs w:val="20"/>
              </w:rPr>
            </w:pPr>
            <w:r w:rsidRPr="00365807">
              <w:rPr>
                <w:rFonts w:ascii="Arial" w:hAnsi="Arial" w:cs="Arial"/>
                <w:b/>
                <w:bCs/>
                <w:color w:val="000000"/>
                <w:sz w:val="20"/>
                <w:szCs w:val="20"/>
              </w:rPr>
              <w:t>Bienes Muebles:</w:t>
            </w:r>
          </w:p>
        </w:tc>
        <w:tc>
          <w:tcPr>
            <w:tcW w:w="348" w:type="dxa"/>
            <w:tcBorders>
              <w:top w:val="dotted" w:sz="4" w:space="0" w:color="auto"/>
              <w:left w:val="nil"/>
              <w:bottom w:val="dotted" w:sz="4" w:space="0" w:color="auto"/>
              <w:right w:val="nil"/>
            </w:tcBorders>
            <w:shd w:val="clear" w:color="auto" w:fill="auto"/>
            <w:vAlign w:val="center"/>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tcPr>
          <w:p w:rsidR="007D65C5" w:rsidRPr="00365807" w:rsidRDefault="007D65C5" w:rsidP="00726009">
            <w:pPr>
              <w:jc w:val="right"/>
              <w:rPr>
                <w:rFonts w:ascii="Arial" w:hAnsi="Arial" w:cs="Arial"/>
                <w:color w:val="000000"/>
                <w:sz w:val="20"/>
                <w:szCs w:val="20"/>
              </w:rPr>
            </w:pPr>
          </w:p>
        </w:tc>
      </w:tr>
      <w:tr w:rsidR="007D65C5" w:rsidRPr="00365807" w:rsidTr="00151152">
        <w:trPr>
          <w:trHeight w:val="270"/>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transporte</w:t>
            </w:r>
          </w:p>
        </w:tc>
        <w:tc>
          <w:tcPr>
            <w:tcW w:w="348" w:type="dxa"/>
            <w:tcBorders>
              <w:top w:val="dotted" w:sz="4" w:space="0" w:color="auto"/>
              <w:left w:val="nil"/>
              <w:bottom w:val="dotted" w:sz="4" w:space="0" w:color="auto"/>
              <w:right w:val="nil"/>
            </w:tcBorders>
            <w:shd w:val="clear" w:color="auto" w:fill="auto"/>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EF23C3" w:rsidRPr="00365807" w:rsidRDefault="000F5928" w:rsidP="00726009">
            <w:pPr>
              <w:jc w:val="right"/>
              <w:rPr>
                <w:rFonts w:ascii="Arial" w:hAnsi="Arial" w:cs="Arial"/>
                <w:color w:val="000000"/>
                <w:sz w:val="20"/>
                <w:szCs w:val="20"/>
              </w:rPr>
            </w:pPr>
            <w:r w:rsidRPr="000F5928">
              <w:rPr>
                <w:rFonts w:ascii="Arial" w:hAnsi="Arial" w:cs="Arial"/>
                <w:color w:val="000000"/>
                <w:sz w:val="20"/>
                <w:szCs w:val="20"/>
              </w:rPr>
              <w:t>3,954.0</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computo</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0A02BB" w:rsidP="009F0DC0">
            <w:pPr>
              <w:jc w:val="right"/>
              <w:rPr>
                <w:rFonts w:ascii="Arial" w:hAnsi="Arial" w:cs="Arial"/>
                <w:color w:val="000000"/>
                <w:sz w:val="20"/>
                <w:szCs w:val="20"/>
              </w:rPr>
            </w:pPr>
            <w:r w:rsidRPr="000A02BB">
              <w:rPr>
                <w:rFonts w:ascii="Arial" w:hAnsi="Arial" w:cs="Arial"/>
                <w:color w:val="000000"/>
                <w:sz w:val="20"/>
                <w:szCs w:val="20"/>
              </w:rPr>
              <w:t>6,337.3</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Muebles y enseres</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EA66B3" w:rsidP="00726009">
            <w:pPr>
              <w:jc w:val="right"/>
              <w:rPr>
                <w:rFonts w:ascii="Arial" w:hAnsi="Arial" w:cs="Arial"/>
                <w:color w:val="000000"/>
                <w:sz w:val="20"/>
                <w:szCs w:val="20"/>
              </w:rPr>
            </w:pPr>
            <w:r w:rsidRPr="00EA66B3">
              <w:rPr>
                <w:rFonts w:ascii="Arial" w:hAnsi="Arial" w:cs="Arial"/>
                <w:color w:val="000000"/>
                <w:sz w:val="20"/>
                <w:szCs w:val="20"/>
              </w:rPr>
              <w:t>1,157.8</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telecomunicación</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7E3937" w:rsidP="00726009">
            <w:pPr>
              <w:jc w:val="right"/>
              <w:rPr>
                <w:rFonts w:ascii="Arial" w:hAnsi="Arial" w:cs="Arial"/>
                <w:color w:val="000000"/>
                <w:sz w:val="20"/>
                <w:szCs w:val="20"/>
              </w:rPr>
            </w:pPr>
            <w:r w:rsidRPr="007E3937">
              <w:rPr>
                <w:rFonts w:ascii="Arial" w:hAnsi="Arial" w:cs="Arial"/>
                <w:color w:val="000000"/>
                <w:sz w:val="20"/>
                <w:szCs w:val="20"/>
              </w:rPr>
              <w:t>562.2</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foto, cine y grabación</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0A02BB" w:rsidP="00256C20">
            <w:pPr>
              <w:jc w:val="right"/>
              <w:rPr>
                <w:rFonts w:ascii="Arial" w:hAnsi="Arial" w:cs="Arial"/>
                <w:color w:val="000000"/>
                <w:sz w:val="20"/>
                <w:szCs w:val="20"/>
              </w:rPr>
            </w:pPr>
            <w:r w:rsidRPr="000A02BB">
              <w:rPr>
                <w:rFonts w:ascii="Arial" w:hAnsi="Arial" w:cs="Arial"/>
                <w:color w:val="000000"/>
                <w:sz w:val="20"/>
                <w:szCs w:val="20"/>
              </w:rPr>
              <w:t>364.0</w:t>
            </w:r>
          </w:p>
        </w:tc>
      </w:tr>
      <w:tr w:rsidR="00D8698B" w:rsidRPr="00365807" w:rsidTr="00151152">
        <w:trPr>
          <w:trHeight w:val="255"/>
          <w:jc w:val="center"/>
        </w:trPr>
        <w:tc>
          <w:tcPr>
            <w:tcW w:w="4376" w:type="dxa"/>
            <w:tcBorders>
              <w:right w:val="nil"/>
            </w:tcBorders>
            <w:shd w:val="clear" w:color="auto" w:fill="auto"/>
            <w:noWrap/>
            <w:vAlign w:val="center"/>
          </w:tcPr>
          <w:p w:rsidR="00D8698B" w:rsidRPr="00365807" w:rsidRDefault="00D8698B" w:rsidP="00726009">
            <w:pPr>
              <w:jc w:val="left"/>
              <w:rPr>
                <w:rFonts w:ascii="Arial" w:hAnsi="Arial" w:cs="Arial"/>
                <w:color w:val="000000"/>
                <w:sz w:val="20"/>
                <w:szCs w:val="20"/>
              </w:rPr>
            </w:pPr>
            <w:r w:rsidRPr="00D8698B">
              <w:rPr>
                <w:rFonts w:ascii="Arial" w:hAnsi="Arial" w:cs="Arial"/>
                <w:color w:val="000000"/>
                <w:sz w:val="20"/>
                <w:szCs w:val="20"/>
              </w:rPr>
              <w:t>Maquinaria</w:t>
            </w:r>
          </w:p>
        </w:tc>
        <w:tc>
          <w:tcPr>
            <w:tcW w:w="348" w:type="dxa"/>
            <w:tcBorders>
              <w:top w:val="dotted" w:sz="4" w:space="0" w:color="auto"/>
              <w:left w:val="nil"/>
              <w:bottom w:val="dotted" w:sz="4" w:space="0" w:color="auto"/>
              <w:right w:val="nil"/>
            </w:tcBorders>
            <w:shd w:val="clear" w:color="auto" w:fill="auto"/>
            <w:noWrap/>
            <w:vAlign w:val="center"/>
          </w:tcPr>
          <w:p w:rsidR="00D8698B" w:rsidRPr="00365807" w:rsidRDefault="00D8698B" w:rsidP="00726009">
            <w:pPr>
              <w:jc w:val="left"/>
              <w:rPr>
                <w:rFonts w:ascii="Arial" w:hAnsi="Arial" w:cs="Arial"/>
                <w:color w:val="000000"/>
                <w:sz w:val="20"/>
                <w:szCs w:val="20"/>
              </w:rPr>
            </w:pPr>
          </w:p>
        </w:tc>
        <w:tc>
          <w:tcPr>
            <w:tcW w:w="1186" w:type="dxa"/>
            <w:tcBorders>
              <w:left w:val="nil"/>
            </w:tcBorders>
            <w:shd w:val="clear" w:color="auto" w:fill="auto"/>
            <w:noWrap/>
            <w:vAlign w:val="center"/>
          </w:tcPr>
          <w:p w:rsidR="00D8698B" w:rsidRPr="00EA66B3" w:rsidRDefault="000A02BB" w:rsidP="00256C20">
            <w:pPr>
              <w:jc w:val="right"/>
              <w:rPr>
                <w:rFonts w:ascii="Arial" w:hAnsi="Arial" w:cs="Arial"/>
                <w:color w:val="000000"/>
                <w:sz w:val="20"/>
                <w:szCs w:val="20"/>
              </w:rPr>
            </w:pPr>
            <w:r w:rsidRPr="000A02BB">
              <w:rPr>
                <w:rFonts w:ascii="Arial" w:hAnsi="Arial" w:cs="Arial"/>
                <w:color w:val="000000"/>
                <w:sz w:val="20"/>
                <w:szCs w:val="20"/>
              </w:rPr>
              <w:t>89.6</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oficina</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0A02BB" w:rsidP="00726009">
            <w:pPr>
              <w:jc w:val="right"/>
              <w:rPr>
                <w:rFonts w:ascii="Arial" w:hAnsi="Arial" w:cs="Arial"/>
                <w:color w:val="000000"/>
                <w:sz w:val="20"/>
                <w:szCs w:val="20"/>
              </w:rPr>
            </w:pPr>
            <w:r w:rsidRPr="000A02BB">
              <w:rPr>
                <w:rFonts w:ascii="Arial" w:hAnsi="Arial" w:cs="Arial"/>
                <w:color w:val="000000"/>
                <w:sz w:val="20"/>
                <w:szCs w:val="20"/>
              </w:rPr>
              <w:t>118.0</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7D65C5" w:rsidP="00726009">
            <w:pPr>
              <w:jc w:val="right"/>
              <w:rPr>
                <w:rFonts w:ascii="Arial" w:hAnsi="Arial" w:cs="Arial"/>
                <w:color w:val="000000"/>
                <w:sz w:val="20"/>
                <w:szCs w:val="20"/>
              </w:rPr>
            </w:pPr>
          </w:p>
        </w:tc>
      </w:tr>
      <w:tr w:rsidR="007D65C5" w:rsidRPr="00365807" w:rsidTr="00367F6D">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b/>
                <w:bCs/>
                <w:color w:val="000000"/>
                <w:sz w:val="20"/>
                <w:szCs w:val="20"/>
              </w:rPr>
              <w:t>Total de bienes muebles</w:t>
            </w:r>
          </w:p>
        </w:tc>
        <w:tc>
          <w:tcPr>
            <w:tcW w:w="348" w:type="dxa"/>
            <w:tcBorders>
              <w:top w:val="single" w:sz="2" w:space="0" w:color="auto"/>
              <w:left w:val="nil"/>
              <w:bottom w:val="double"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w:t>
            </w:r>
          </w:p>
        </w:tc>
        <w:tc>
          <w:tcPr>
            <w:tcW w:w="1186" w:type="dxa"/>
            <w:tcBorders>
              <w:top w:val="single" w:sz="2" w:space="0" w:color="auto"/>
              <w:left w:val="nil"/>
              <w:bottom w:val="double" w:sz="4" w:space="0" w:color="auto"/>
            </w:tcBorders>
            <w:shd w:val="clear" w:color="auto" w:fill="auto"/>
            <w:noWrap/>
            <w:vAlign w:val="center"/>
            <w:hideMark/>
          </w:tcPr>
          <w:p w:rsidR="00455B39" w:rsidRPr="00455B39" w:rsidRDefault="000A02BB" w:rsidP="00F82163">
            <w:pPr>
              <w:jc w:val="right"/>
              <w:rPr>
                <w:rFonts w:ascii="Arial" w:hAnsi="Arial" w:cs="Arial"/>
                <w:b/>
                <w:bCs/>
                <w:color w:val="000000"/>
                <w:sz w:val="20"/>
                <w:szCs w:val="20"/>
              </w:rPr>
            </w:pPr>
            <w:r w:rsidRPr="000A02BB">
              <w:rPr>
                <w:rFonts w:ascii="Arial" w:hAnsi="Arial" w:cs="Arial"/>
                <w:b/>
                <w:bCs/>
                <w:color w:val="000000"/>
                <w:sz w:val="20"/>
                <w:szCs w:val="20"/>
              </w:rPr>
              <w:t>12,582.9</w:t>
            </w:r>
          </w:p>
        </w:tc>
      </w:tr>
      <w:tr w:rsidR="007D65C5" w:rsidRPr="00365807" w:rsidTr="00367F6D">
        <w:trPr>
          <w:trHeight w:val="376"/>
          <w:jc w:val="center"/>
        </w:trPr>
        <w:tc>
          <w:tcPr>
            <w:tcW w:w="4376" w:type="dxa"/>
            <w:tcBorders>
              <w:right w:val="nil"/>
            </w:tcBorders>
            <w:shd w:val="clear" w:color="auto" w:fill="auto"/>
            <w:vAlign w:val="center"/>
            <w:hideMark/>
          </w:tcPr>
          <w:p w:rsidR="009A6DAF" w:rsidRPr="00365807" w:rsidRDefault="009A6DAF" w:rsidP="00726009">
            <w:pPr>
              <w:jc w:val="left"/>
              <w:rPr>
                <w:rFonts w:ascii="Arial" w:hAnsi="Arial" w:cs="Arial"/>
                <w:b/>
                <w:bCs/>
                <w:color w:val="000000"/>
                <w:sz w:val="20"/>
                <w:szCs w:val="20"/>
              </w:rPr>
            </w:pPr>
          </w:p>
        </w:tc>
        <w:tc>
          <w:tcPr>
            <w:tcW w:w="348" w:type="dxa"/>
            <w:tcBorders>
              <w:top w:val="double" w:sz="4" w:space="0" w:color="auto"/>
              <w:left w:val="nil"/>
              <w:bottom w:val="dotted" w:sz="4" w:space="0" w:color="auto"/>
              <w:right w:val="nil"/>
            </w:tcBorders>
            <w:shd w:val="clear" w:color="auto" w:fill="auto"/>
            <w:vAlign w:val="center"/>
            <w:hideMark/>
          </w:tcPr>
          <w:p w:rsidR="007D65C5" w:rsidRPr="00365807" w:rsidRDefault="007D65C5" w:rsidP="00726009">
            <w:pPr>
              <w:jc w:val="left"/>
              <w:rPr>
                <w:rFonts w:ascii="Arial" w:hAnsi="Arial" w:cs="Arial"/>
                <w:color w:val="000000"/>
                <w:sz w:val="20"/>
                <w:szCs w:val="20"/>
              </w:rPr>
            </w:pPr>
          </w:p>
        </w:tc>
        <w:tc>
          <w:tcPr>
            <w:tcW w:w="1186" w:type="dxa"/>
            <w:tcBorders>
              <w:top w:val="double" w:sz="4" w:space="0" w:color="auto"/>
              <w:left w:val="nil"/>
            </w:tcBorders>
            <w:shd w:val="clear" w:color="auto" w:fill="auto"/>
            <w:vAlign w:val="center"/>
            <w:hideMark/>
          </w:tcPr>
          <w:p w:rsidR="007D65C5" w:rsidRPr="00365807" w:rsidRDefault="007D65C5" w:rsidP="00726009">
            <w:pPr>
              <w:jc w:val="right"/>
              <w:rPr>
                <w:rFonts w:ascii="Arial" w:hAnsi="Arial" w:cs="Arial"/>
                <w:b/>
                <w:bCs/>
                <w:color w:val="000000"/>
                <w:sz w:val="20"/>
                <w:szCs w:val="20"/>
              </w:rPr>
            </w:pP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b/>
                <w:bCs/>
                <w:color w:val="000000"/>
                <w:sz w:val="20"/>
                <w:szCs w:val="20"/>
              </w:rPr>
            </w:pPr>
            <w:r w:rsidRPr="00365807">
              <w:rPr>
                <w:rFonts w:ascii="Arial" w:hAnsi="Arial" w:cs="Arial"/>
                <w:b/>
                <w:bCs/>
                <w:color w:val="000000"/>
                <w:sz w:val="20"/>
                <w:szCs w:val="20"/>
              </w:rPr>
              <w:t>Depreciación histórica:</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vAlign w:val="center"/>
            <w:hideMark/>
          </w:tcPr>
          <w:p w:rsidR="007D65C5" w:rsidRPr="00365807" w:rsidRDefault="007D65C5" w:rsidP="00726009">
            <w:pPr>
              <w:jc w:val="right"/>
              <w:rPr>
                <w:rFonts w:ascii="Arial" w:hAnsi="Arial" w:cs="Arial"/>
                <w:b/>
                <w:bCs/>
                <w:color w:val="000000"/>
                <w:sz w:val="20"/>
                <w:szCs w:val="20"/>
                <w:u w:val="single"/>
              </w:rPr>
            </w:pP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Edificio</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w:t>
            </w:r>
          </w:p>
        </w:tc>
        <w:tc>
          <w:tcPr>
            <w:tcW w:w="1186" w:type="dxa"/>
            <w:tcBorders>
              <w:left w:val="nil"/>
            </w:tcBorders>
            <w:shd w:val="clear" w:color="auto" w:fill="auto"/>
            <w:noWrap/>
            <w:vAlign w:val="center"/>
            <w:hideMark/>
          </w:tcPr>
          <w:p w:rsidR="00C239EF" w:rsidRPr="00A834B2" w:rsidRDefault="000A02BB" w:rsidP="00726009">
            <w:pPr>
              <w:jc w:val="right"/>
              <w:rPr>
                <w:rFonts w:ascii="Arial" w:hAnsi="Arial" w:cs="Arial"/>
                <w:color w:val="000000"/>
                <w:sz w:val="20"/>
                <w:szCs w:val="20"/>
              </w:rPr>
            </w:pPr>
            <w:r w:rsidRPr="000A02BB">
              <w:rPr>
                <w:rFonts w:ascii="Arial" w:hAnsi="Arial" w:cs="Arial"/>
                <w:color w:val="000000"/>
                <w:sz w:val="20"/>
                <w:szCs w:val="20"/>
              </w:rPr>
              <w:t>10,424.2</w:t>
            </w:r>
          </w:p>
        </w:tc>
      </w:tr>
      <w:tr w:rsidR="007D65C5" w:rsidRPr="00365807" w:rsidTr="00151152">
        <w:trPr>
          <w:trHeight w:val="37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transporte</w:t>
            </w:r>
          </w:p>
        </w:tc>
        <w:tc>
          <w:tcPr>
            <w:tcW w:w="348" w:type="dxa"/>
            <w:tcBorders>
              <w:top w:val="dotted" w:sz="4" w:space="0" w:color="auto"/>
              <w:left w:val="nil"/>
              <w:bottom w:val="dotted" w:sz="4" w:space="0" w:color="auto"/>
              <w:right w:val="nil"/>
            </w:tcBorders>
            <w:shd w:val="clear" w:color="auto" w:fill="auto"/>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A834B2" w:rsidRDefault="000A02BB" w:rsidP="007E4B27">
            <w:pPr>
              <w:jc w:val="right"/>
              <w:rPr>
                <w:rFonts w:ascii="Arial" w:hAnsi="Arial" w:cs="Arial"/>
                <w:color w:val="000000"/>
                <w:sz w:val="20"/>
                <w:szCs w:val="20"/>
              </w:rPr>
            </w:pPr>
            <w:r w:rsidRPr="000A02BB">
              <w:rPr>
                <w:rFonts w:ascii="Arial" w:hAnsi="Arial" w:cs="Arial"/>
                <w:color w:val="000000"/>
                <w:sz w:val="20"/>
                <w:szCs w:val="20"/>
              </w:rPr>
              <w:t>2,278.4</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computo</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0A02BB" w:rsidP="006F21DC">
            <w:pPr>
              <w:jc w:val="right"/>
              <w:rPr>
                <w:rFonts w:ascii="Arial" w:hAnsi="Arial" w:cs="Arial"/>
                <w:color w:val="000000"/>
                <w:sz w:val="20"/>
                <w:szCs w:val="20"/>
              </w:rPr>
            </w:pPr>
            <w:r w:rsidRPr="000A02BB">
              <w:rPr>
                <w:rFonts w:ascii="Arial" w:hAnsi="Arial" w:cs="Arial"/>
                <w:color w:val="000000"/>
                <w:sz w:val="20"/>
                <w:szCs w:val="20"/>
              </w:rPr>
              <w:t>4,480.8</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Muebles y enseres</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0A02BB" w:rsidP="00726009">
            <w:pPr>
              <w:jc w:val="right"/>
              <w:rPr>
                <w:rFonts w:ascii="Arial" w:hAnsi="Arial" w:cs="Arial"/>
                <w:color w:val="000000"/>
                <w:sz w:val="20"/>
                <w:szCs w:val="20"/>
              </w:rPr>
            </w:pPr>
            <w:r w:rsidRPr="000A02BB">
              <w:rPr>
                <w:rFonts w:ascii="Arial" w:hAnsi="Arial" w:cs="Arial"/>
                <w:color w:val="000000"/>
                <w:sz w:val="20"/>
                <w:szCs w:val="20"/>
              </w:rPr>
              <w:t>400.6</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telecomunicación</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0A02BB" w:rsidP="007E4B27">
            <w:pPr>
              <w:jc w:val="right"/>
              <w:rPr>
                <w:rFonts w:ascii="Arial" w:hAnsi="Arial" w:cs="Arial"/>
                <w:color w:val="000000"/>
                <w:sz w:val="20"/>
                <w:szCs w:val="20"/>
              </w:rPr>
            </w:pPr>
            <w:r w:rsidRPr="000A02BB">
              <w:rPr>
                <w:rFonts w:ascii="Arial" w:hAnsi="Arial" w:cs="Arial"/>
                <w:color w:val="000000"/>
                <w:sz w:val="20"/>
                <w:szCs w:val="20"/>
              </w:rPr>
              <w:t>85.9</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foto, cine y grabación</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0A02BB" w:rsidP="00726009">
            <w:pPr>
              <w:jc w:val="right"/>
              <w:rPr>
                <w:rFonts w:ascii="Arial" w:hAnsi="Arial" w:cs="Arial"/>
                <w:color w:val="000000"/>
                <w:sz w:val="20"/>
                <w:szCs w:val="20"/>
              </w:rPr>
            </w:pPr>
            <w:r w:rsidRPr="000A02BB">
              <w:rPr>
                <w:rFonts w:ascii="Arial" w:hAnsi="Arial" w:cs="Arial"/>
                <w:color w:val="000000"/>
                <w:sz w:val="20"/>
                <w:szCs w:val="20"/>
              </w:rPr>
              <w:t>70.6</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Equipo de oficina</w:t>
            </w:r>
          </w:p>
        </w:tc>
        <w:tc>
          <w:tcPr>
            <w:tcW w:w="348" w:type="dxa"/>
            <w:tcBorders>
              <w:top w:val="dotted" w:sz="4" w:space="0" w:color="auto"/>
              <w:left w:val="nil"/>
              <w:bottom w:val="dotted"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p>
        </w:tc>
        <w:tc>
          <w:tcPr>
            <w:tcW w:w="1186" w:type="dxa"/>
            <w:tcBorders>
              <w:left w:val="nil"/>
            </w:tcBorders>
            <w:shd w:val="clear" w:color="auto" w:fill="auto"/>
            <w:noWrap/>
            <w:vAlign w:val="center"/>
            <w:hideMark/>
          </w:tcPr>
          <w:p w:rsidR="007D65C5" w:rsidRPr="00365807" w:rsidRDefault="000A02BB" w:rsidP="007E4B27">
            <w:pPr>
              <w:jc w:val="right"/>
              <w:rPr>
                <w:rFonts w:ascii="Arial" w:hAnsi="Arial" w:cs="Arial"/>
                <w:color w:val="000000"/>
                <w:sz w:val="20"/>
                <w:szCs w:val="20"/>
              </w:rPr>
            </w:pPr>
            <w:r w:rsidRPr="000A02BB">
              <w:rPr>
                <w:rFonts w:ascii="Arial" w:hAnsi="Arial" w:cs="Arial"/>
                <w:color w:val="000000"/>
                <w:sz w:val="20"/>
                <w:szCs w:val="20"/>
              </w:rPr>
              <w:t>57.1</w:t>
            </w:r>
          </w:p>
        </w:tc>
      </w:tr>
      <w:tr w:rsidR="00957B6C" w:rsidRPr="00365807" w:rsidTr="00151152">
        <w:trPr>
          <w:trHeight w:val="255"/>
          <w:jc w:val="center"/>
        </w:trPr>
        <w:tc>
          <w:tcPr>
            <w:tcW w:w="4376" w:type="dxa"/>
            <w:tcBorders>
              <w:right w:val="nil"/>
            </w:tcBorders>
            <w:shd w:val="clear" w:color="auto" w:fill="auto"/>
            <w:noWrap/>
            <w:vAlign w:val="center"/>
          </w:tcPr>
          <w:p w:rsidR="00957B6C" w:rsidRPr="00D8698B" w:rsidRDefault="00D8698B" w:rsidP="00726009">
            <w:pPr>
              <w:jc w:val="left"/>
              <w:rPr>
                <w:rFonts w:ascii="Arial" w:hAnsi="Arial" w:cs="Arial"/>
                <w:bCs/>
                <w:color w:val="000000"/>
                <w:sz w:val="20"/>
                <w:szCs w:val="20"/>
              </w:rPr>
            </w:pPr>
            <w:r w:rsidRPr="00D8698B">
              <w:rPr>
                <w:rFonts w:ascii="Arial" w:hAnsi="Arial" w:cs="Arial"/>
                <w:bCs/>
                <w:color w:val="000000"/>
                <w:sz w:val="20"/>
                <w:szCs w:val="20"/>
              </w:rPr>
              <w:t>Maquinaria</w:t>
            </w:r>
          </w:p>
        </w:tc>
        <w:tc>
          <w:tcPr>
            <w:tcW w:w="348" w:type="dxa"/>
            <w:tcBorders>
              <w:top w:val="dotted" w:sz="4" w:space="0" w:color="auto"/>
              <w:left w:val="nil"/>
              <w:bottom w:val="single" w:sz="2" w:space="0" w:color="auto"/>
              <w:right w:val="nil"/>
            </w:tcBorders>
            <w:shd w:val="clear" w:color="auto" w:fill="auto"/>
            <w:noWrap/>
            <w:vAlign w:val="center"/>
          </w:tcPr>
          <w:p w:rsidR="00957B6C" w:rsidRPr="00365807" w:rsidRDefault="00957B6C" w:rsidP="00726009">
            <w:pPr>
              <w:jc w:val="left"/>
              <w:rPr>
                <w:rFonts w:ascii="Arial" w:hAnsi="Arial" w:cs="Arial"/>
                <w:color w:val="000000"/>
                <w:sz w:val="20"/>
                <w:szCs w:val="20"/>
              </w:rPr>
            </w:pPr>
          </w:p>
        </w:tc>
        <w:tc>
          <w:tcPr>
            <w:tcW w:w="1186" w:type="dxa"/>
            <w:tcBorders>
              <w:left w:val="nil"/>
              <w:bottom w:val="single" w:sz="2" w:space="0" w:color="auto"/>
            </w:tcBorders>
            <w:shd w:val="clear" w:color="auto" w:fill="auto"/>
            <w:noWrap/>
            <w:vAlign w:val="center"/>
          </w:tcPr>
          <w:p w:rsidR="00957B6C" w:rsidRPr="00101EA5" w:rsidRDefault="000A02BB" w:rsidP="00726009">
            <w:pPr>
              <w:jc w:val="right"/>
              <w:rPr>
                <w:rFonts w:ascii="Arial" w:hAnsi="Arial" w:cs="Arial"/>
                <w:bCs/>
                <w:color w:val="000000"/>
                <w:sz w:val="20"/>
                <w:szCs w:val="20"/>
              </w:rPr>
            </w:pPr>
            <w:r w:rsidRPr="000A02BB">
              <w:rPr>
                <w:rFonts w:ascii="Arial" w:hAnsi="Arial" w:cs="Arial"/>
                <w:bCs/>
                <w:color w:val="000000"/>
                <w:sz w:val="20"/>
                <w:szCs w:val="20"/>
              </w:rPr>
              <w:t>6.7</w:t>
            </w:r>
          </w:p>
        </w:tc>
      </w:tr>
      <w:tr w:rsidR="007D65C5" w:rsidRPr="00365807" w:rsidTr="00151152">
        <w:trPr>
          <w:trHeight w:val="255"/>
          <w:jc w:val="center"/>
        </w:trPr>
        <w:tc>
          <w:tcPr>
            <w:tcW w:w="4376" w:type="dxa"/>
            <w:tcBorders>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b/>
                <w:bCs/>
                <w:color w:val="000000"/>
                <w:sz w:val="20"/>
                <w:szCs w:val="20"/>
              </w:rPr>
              <w:t>Total depreciación, deterioro y amortización acumulada de bienes</w:t>
            </w:r>
          </w:p>
        </w:tc>
        <w:tc>
          <w:tcPr>
            <w:tcW w:w="348" w:type="dxa"/>
            <w:tcBorders>
              <w:top w:val="single" w:sz="2" w:space="0" w:color="auto"/>
              <w:left w:val="nil"/>
              <w:bottom w:val="double" w:sz="4" w:space="0" w:color="auto"/>
              <w:right w:val="nil"/>
            </w:tcBorders>
            <w:shd w:val="clear" w:color="auto" w:fill="auto"/>
            <w:noWrap/>
            <w:vAlign w:val="center"/>
            <w:hideMark/>
          </w:tcPr>
          <w:p w:rsidR="007D65C5" w:rsidRPr="00365807" w:rsidRDefault="007D65C5" w:rsidP="00726009">
            <w:pPr>
              <w:jc w:val="left"/>
              <w:rPr>
                <w:rFonts w:ascii="Arial" w:hAnsi="Arial" w:cs="Arial"/>
                <w:color w:val="000000"/>
                <w:sz w:val="20"/>
                <w:szCs w:val="20"/>
              </w:rPr>
            </w:pPr>
            <w:r w:rsidRPr="00365807">
              <w:rPr>
                <w:rFonts w:ascii="Arial" w:hAnsi="Arial" w:cs="Arial"/>
                <w:color w:val="000000"/>
                <w:sz w:val="20"/>
                <w:szCs w:val="20"/>
              </w:rPr>
              <w:t>$</w:t>
            </w:r>
          </w:p>
        </w:tc>
        <w:tc>
          <w:tcPr>
            <w:tcW w:w="1186" w:type="dxa"/>
            <w:tcBorders>
              <w:top w:val="single" w:sz="2" w:space="0" w:color="auto"/>
              <w:left w:val="nil"/>
              <w:bottom w:val="double" w:sz="4" w:space="0" w:color="auto"/>
            </w:tcBorders>
            <w:shd w:val="clear" w:color="auto" w:fill="auto"/>
            <w:noWrap/>
            <w:vAlign w:val="center"/>
            <w:hideMark/>
          </w:tcPr>
          <w:p w:rsidR="007D65C5" w:rsidRPr="002A4C7B" w:rsidRDefault="000A02BB" w:rsidP="00531031">
            <w:pPr>
              <w:jc w:val="right"/>
              <w:rPr>
                <w:rFonts w:ascii="Arial" w:hAnsi="Arial" w:cs="Arial"/>
                <w:b/>
                <w:color w:val="000000"/>
                <w:sz w:val="20"/>
                <w:szCs w:val="20"/>
              </w:rPr>
            </w:pPr>
            <w:r w:rsidRPr="000A02BB">
              <w:rPr>
                <w:rFonts w:ascii="Arial" w:hAnsi="Arial" w:cs="Arial"/>
                <w:b/>
                <w:color w:val="000000"/>
                <w:sz w:val="20"/>
                <w:szCs w:val="20"/>
              </w:rPr>
              <w:t>17,804.3</w:t>
            </w:r>
          </w:p>
        </w:tc>
      </w:tr>
      <w:tr w:rsidR="00151152" w:rsidRPr="00365807" w:rsidTr="00151152">
        <w:trPr>
          <w:trHeight w:val="255"/>
          <w:jc w:val="center"/>
        </w:trPr>
        <w:tc>
          <w:tcPr>
            <w:tcW w:w="4376" w:type="dxa"/>
            <w:tcBorders>
              <w:right w:val="nil"/>
            </w:tcBorders>
            <w:shd w:val="clear" w:color="auto" w:fill="auto"/>
            <w:noWrap/>
            <w:vAlign w:val="center"/>
          </w:tcPr>
          <w:p w:rsidR="00151152" w:rsidRPr="00365807" w:rsidRDefault="00151152" w:rsidP="00726009">
            <w:pPr>
              <w:jc w:val="left"/>
              <w:rPr>
                <w:rFonts w:ascii="Arial" w:hAnsi="Arial" w:cs="Arial"/>
                <w:b/>
                <w:bCs/>
                <w:color w:val="000000"/>
                <w:sz w:val="20"/>
                <w:szCs w:val="20"/>
              </w:rPr>
            </w:pPr>
          </w:p>
        </w:tc>
        <w:tc>
          <w:tcPr>
            <w:tcW w:w="348" w:type="dxa"/>
            <w:tcBorders>
              <w:top w:val="double" w:sz="4" w:space="0" w:color="auto"/>
              <w:left w:val="nil"/>
              <w:bottom w:val="single" w:sz="24" w:space="0" w:color="auto"/>
              <w:right w:val="nil"/>
            </w:tcBorders>
            <w:shd w:val="clear" w:color="auto" w:fill="auto"/>
            <w:noWrap/>
            <w:vAlign w:val="center"/>
          </w:tcPr>
          <w:p w:rsidR="00151152" w:rsidRPr="00365807" w:rsidRDefault="00151152" w:rsidP="00726009">
            <w:pPr>
              <w:jc w:val="left"/>
              <w:rPr>
                <w:rFonts w:ascii="Arial" w:hAnsi="Arial" w:cs="Arial"/>
                <w:color w:val="000000"/>
                <w:sz w:val="20"/>
                <w:szCs w:val="20"/>
              </w:rPr>
            </w:pPr>
          </w:p>
        </w:tc>
        <w:tc>
          <w:tcPr>
            <w:tcW w:w="1186" w:type="dxa"/>
            <w:tcBorders>
              <w:top w:val="double" w:sz="4" w:space="0" w:color="auto"/>
              <w:left w:val="nil"/>
            </w:tcBorders>
            <w:shd w:val="clear" w:color="auto" w:fill="auto"/>
            <w:noWrap/>
            <w:vAlign w:val="center"/>
          </w:tcPr>
          <w:p w:rsidR="00151152" w:rsidRPr="00B148B6" w:rsidRDefault="00151152" w:rsidP="00726009">
            <w:pPr>
              <w:jc w:val="right"/>
              <w:rPr>
                <w:rFonts w:ascii="Arial" w:hAnsi="Arial" w:cs="Arial"/>
                <w:color w:val="000000"/>
                <w:sz w:val="20"/>
                <w:szCs w:val="20"/>
              </w:rPr>
            </w:pPr>
          </w:p>
        </w:tc>
      </w:tr>
    </w:tbl>
    <w:p w:rsidR="00507555" w:rsidRPr="00365807" w:rsidRDefault="00507555" w:rsidP="00507555">
      <w:pPr>
        <w:spacing w:line="288" w:lineRule="auto"/>
        <w:rPr>
          <w:rFonts w:ascii="Arial" w:hAnsi="Arial" w:cs="Arial"/>
          <w:sz w:val="20"/>
          <w:szCs w:val="20"/>
        </w:rPr>
      </w:pPr>
    </w:p>
    <w:p w:rsidR="00507555" w:rsidRPr="00365807" w:rsidRDefault="00507555" w:rsidP="00507555">
      <w:pPr>
        <w:spacing w:line="288" w:lineRule="auto"/>
        <w:ind w:left="720"/>
        <w:rPr>
          <w:rFonts w:ascii="Arial" w:hAnsi="Arial" w:cs="Arial"/>
          <w:sz w:val="20"/>
          <w:szCs w:val="20"/>
          <w:lang w:val="es-ES"/>
        </w:rPr>
      </w:pPr>
      <w:r w:rsidRPr="00365807">
        <w:rPr>
          <w:rFonts w:ascii="Arial" w:hAnsi="Arial" w:cs="Arial"/>
          <w:sz w:val="20"/>
          <w:szCs w:val="20"/>
          <w:lang w:val="es-ES"/>
        </w:rPr>
        <w:t>Los gastos de mantenimiento y reparaciones menores se registran en los resultados cuando se incurren.</w:t>
      </w:r>
    </w:p>
    <w:p w:rsidR="00507555" w:rsidRPr="00365807" w:rsidRDefault="00507555" w:rsidP="00507555">
      <w:pPr>
        <w:pStyle w:val="Prrafodelista"/>
        <w:numPr>
          <w:ilvl w:val="0"/>
          <w:numId w:val="7"/>
        </w:numPr>
        <w:spacing w:after="0" w:line="288" w:lineRule="auto"/>
        <w:contextualSpacing w:val="0"/>
        <w:rPr>
          <w:rFonts w:ascii="Arial" w:hAnsi="Arial" w:cs="Arial"/>
          <w:b/>
          <w:sz w:val="20"/>
          <w:szCs w:val="20"/>
          <w:lang w:val="es-ES"/>
        </w:rPr>
      </w:pPr>
      <w:r w:rsidRPr="00365807">
        <w:rPr>
          <w:rFonts w:ascii="Arial" w:hAnsi="Arial" w:cs="Arial"/>
          <w:b/>
          <w:sz w:val="20"/>
          <w:szCs w:val="20"/>
          <w:lang w:val="es-ES"/>
        </w:rPr>
        <w:t>Estimaciones y Deterioros</w:t>
      </w:r>
    </w:p>
    <w:p w:rsidR="00507555" w:rsidRPr="00365807" w:rsidRDefault="00507555" w:rsidP="00507555">
      <w:pPr>
        <w:spacing w:line="288" w:lineRule="auto"/>
        <w:ind w:left="720"/>
        <w:rPr>
          <w:rFonts w:ascii="Arial" w:hAnsi="Arial" w:cs="Arial"/>
          <w:sz w:val="20"/>
          <w:szCs w:val="20"/>
          <w:lang w:val="es-ES"/>
        </w:rPr>
      </w:pPr>
    </w:p>
    <w:p w:rsidR="00507555" w:rsidRPr="00365807" w:rsidRDefault="00507555" w:rsidP="00507555">
      <w:pPr>
        <w:spacing w:line="288" w:lineRule="auto"/>
        <w:ind w:left="720"/>
        <w:rPr>
          <w:rFonts w:ascii="Arial" w:hAnsi="Arial" w:cs="Arial"/>
          <w:sz w:val="20"/>
          <w:szCs w:val="20"/>
          <w:lang w:val="es-ES"/>
        </w:rPr>
      </w:pPr>
      <w:r w:rsidRPr="00365807">
        <w:rPr>
          <w:rFonts w:ascii="Arial" w:hAnsi="Arial" w:cs="Arial"/>
          <w:sz w:val="20"/>
          <w:szCs w:val="20"/>
          <w:lang w:val="es-ES"/>
        </w:rPr>
        <w:t xml:space="preserve">Durante el </w:t>
      </w:r>
      <w:r w:rsidR="00843918">
        <w:rPr>
          <w:rFonts w:ascii="Arial" w:hAnsi="Arial" w:cs="Arial"/>
          <w:sz w:val="20"/>
          <w:szCs w:val="20"/>
          <w:lang w:val="es-ES"/>
        </w:rPr>
        <w:t xml:space="preserve"> mes</w:t>
      </w:r>
      <w:r w:rsidRPr="00365807">
        <w:rPr>
          <w:rFonts w:ascii="Arial" w:hAnsi="Arial" w:cs="Arial"/>
          <w:sz w:val="20"/>
          <w:szCs w:val="20"/>
          <w:lang w:val="es-ES"/>
        </w:rPr>
        <w:t xml:space="preserve"> no se realizaron estimaciones ni deterioros que encuentren dentro de los saldos del activo. </w:t>
      </w:r>
    </w:p>
    <w:p w:rsidR="00507555" w:rsidRPr="00365807" w:rsidRDefault="00507555" w:rsidP="00507555">
      <w:pPr>
        <w:spacing w:line="288" w:lineRule="auto"/>
        <w:ind w:left="720"/>
        <w:rPr>
          <w:rFonts w:ascii="Arial" w:hAnsi="Arial" w:cs="Arial"/>
          <w:sz w:val="20"/>
          <w:szCs w:val="20"/>
          <w:lang w:val="es-ES"/>
        </w:rPr>
      </w:pPr>
    </w:p>
    <w:p w:rsidR="00507555" w:rsidRPr="00365807" w:rsidRDefault="00507555" w:rsidP="00507555">
      <w:pPr>
        <w:pStyle w:val="Prrafodelista"/>
        <w:numPr>
          <w:ilvl w:val="0"/>
          <w:numId w:val="7"/>
        </w:numPr>
        <w:spacing w:after="0" w:line="288" w:lineRule="auto"/>
        <w:contextualSpacing w:val="0"/>
        <w:rPr>
          <w:rFonts w:ascii="Arial" w:hAnsi="Arial" w:cs="Arial"/>
          <w:b/>
          <w:sz w:val="20"/>
          <w:szCs w:val="20"/>
          <w:lang w:val="es-ES"/>
        </w:rPr>
      </w:pPr>
      <w:r w:rsidRPr="00365807">
        <w:rPr>
          <w:rFonts w:ascii="Arial" w:hAnsi="Arial" w:cs="Arial"/>
          <w:b/>
          <w:sz w:val="20"/>
          <w:szCs w:val="20"/>
          <w:lang w:val="es-ES"/>
        </w:rPr>
        <w:t>Otros Activos</w:t>
      </w:r>
    </w:p>
    <w:p w:rsidR="00507555" w:rsidRPr="00365807" w:rsidRDefault="00507555" w:rsidP="00507555">
      <w:pPr>
        <w:spacing w:line="288" w:lineRule="auto"/>
        <w:ind w:left="720"/>
        <w:rPr>
          <w:rFonts w:ascii="Arial" w:hAnsi="Arial" w:cs="Arial"/>
          <w:sz w:val="20"/>
          <w:szCs w:val="20"/>
          <w:lang w:val="es-ES"/>
        </w:rPr>
      </w:pPr>
    </w:p>
    <w:p w:rsidR="00507555" w:rsidRPr="00365807" w:rsidRDefault="00507555" w:rsidP="00507555">
      <w:pPr>
        <w:tabs>
          <w:tab w:val="left" w:pos="6440"/>
        </w:tabs>
        <w:spacing w:line="288" w:lineRule="auto"/>
        <w:ind w:left="720"/>
        <w:rPr>
          <w:rFonts w:ascii="Arial" w:hAnsi="Arial" w:cs="Arial"/>
          <w:sz w:val="20"/>
          <w:szCs w:val="20"/>
          <w:lang w:val="es-ES"/>
        </w:rPr>
      </w:pPr>
      <w:r w:rsidRPr="00365807">
        <w:rPr>
          <w:rFonts w:ascii="Arial" w:hAnsi="Arial" w:cs="Arial"/>
          <w:sz w:val="20"/>
          <w:szCs w:val="20"/>
          <w:lang w:val="es-ES"/>
        </w:rPr>
        <w:t>En el rubro de otros activos no se realizaron movimientos  que pudieran impactar financieramente durante el ejercicio.</w:t>
      </w:r>
    </w:p>
    <w:p w:rsidR="00514820" w:rsidRDefault="00514820" w:rsidP="00507555">
      <w:pPr>
        <w:tabs>
          <w:tab w:val="left" w:pos="6440"/>
        </w:tabs>
        <w:spacing w:line="288" w:lineRule="auto"/>
        <w:ind w:left="720"/>
        <w:rPr>
          <w:rFonts w:ascii="Arial" w:hAnsi="Arial" w:cs="Arial"/>
          <w:sz w:val="20"/>
          <w:szCs w:val="20"/>
          <w:lang w:val="es-ES"/>
        </w:rPr>
      </w:pPr>
    </w:p>
    <w:p w:rsidR="00D971C0" w:rsidRDefault="00D971C0">
      <w:pPr>
        <w:rPr>
          <w:rFonts w:ascii="Arial" w:hAnsi="Arial" w:cs="Arial"/>
          <w:b/>
          <w:sz w:val="20"/>
          <w:szCs w:val="20"/>
          <w:lang w:val="es-ES"/>
        </w:rPr>
      </w:pPr>
      <w:r>
        <w:rPr>
          <w:rFonts w:ascii="Arial" w:hAnsi="Arial" w:cs="Arial"/>
          <w:b/>
          <w:sz w:val="20"/>
          <w:szCs w:val="20"/>
          <w:lang w:val="es-ES"/>
        </w:rPr>
        <w:br w:type="page"/>
      </w:r>
    </w:p>
    <w:p w:rsidR="00507555" w:rsidRPr="00365807" w:rsidRDefault="00507555" w:rsidP="00507555">
      <w:pPr>
        <w:spacing w:line="288" w:lineRule="auto"/>
        <w:rPr>
          <w:rFonts w:ascii="Arial" w:hAnsi="Arial" w:cs="Arial"/>
          <w:b/>
          <w:sz w:val="20"/>
          <w:szCs w:val="20"/>
          <w:lang w:val="es-ES"/>
        </w:rPr>
      </w:pPr>
      <w:r w:rsidRPr="00365807">
        <w:rPr>
          <w:rFonts w:ascii="Arial" w:hAnsi="Arial" w:cs="Arial"/>
          <w:b/>
          <w:sz w:val="20"/>
          <w:szCs w:val="20"/>
          <w:lang w:val="es-ES"/>
        </w:rPr>
        <w:t>PASIVO</w:t>
      </w:r>
    </w:p>
    <w:p w:rsidR="00507555" w:rsidRPr="00365807" w:rsidRDefault="00507555" w:rsidP="00507555">
      <w:pPr>
        <w:spacing w:line="288" w:lineRule="auto"/>
        <w:rPr>
          <w:rFonts w:ascii="Arial" w:hAnsi="Arial" w:cs="Arial"/>
          <w:b/>
          <w:sz w:val="20"/>
          <w:szCs w:val="20"/>
          <w:lang w:val="es-ES"/>
        </w:rPr>
      </w:pPr>
    </w:p>
    <w:p w:rsidR="00507555" w:rsidRPr="00365807" w:rsidRDefault="00507555" w:rsidP="00507555">
      <w:pPr>
        <w:pStyle w:val="Prrafodelista"/>
        <w:numPr>
          <w:ilvl w:val="0"/>
          <w:numId w:val="7"/>
        </w:numPr>
        <w:spacing w:after="0" w:line="240" w:lineRule="auto"/>
        <w:contextualSpacing w:val="0"/>
        <w:jc w:val="left"/>
        <w:rPr>
          <w:rFonts w:ascii="Arial" w:hAnsi="Arial" w:cs="Arial"/>
          <w:b/>
          <w:bCs/>
          <w:iCs/>
          <w:sz w:val="20"/>
          <w:szCs w:val="20"/>
        </w:rPr>
      </w:pPr>
      <w:r w:rsidRPr="00365807">
        <w:rPr>
          <w:rFonts w:ascii="Arial" w:hAnsi="Arial" w:cs="Arial"/>
          <w:b/>
          <w:bCs/>
          <w:iCs/>
          <w:sz w:val="20"/>
          <w:szCs w:val="20"/>
        </w:rPr>
        <w:t>Cuentas por pagar a corto plazo</w:t>
      </w:r>
    </w:p>
    <w:p w:rsidR="00507555" w:rsidRPr="00365807" w:rsidRDefault="00507555" w:rsidP="00507555">
      <w:pPr>
        <w:pStyle w:val="Prrafodelista"/>
        <w:rPr>
          <w:rFonts w:ascii="Arial" w:hAnsi="Arial" w:cs="Arial"/>
          <w:b/>
          <w:bCs/>
          <w:iCs/>
          <w:sz w:val="20"/>
          <w:szCs w:val="20"/>
        </w:rPr>
      </w:pPr>
    </w:p>
    <w:p w:rsidR="00507555" w:rsidRPr="00365807" w:rsidRDefault="00507555" w:rsidP="00507555">
      <w:pPr>
        <w:pStyle w:val="Prrafodelista"/>
        <w:rPr>
          <w:rFonts w:ascii="Arial" w:hAnsi="Arial" w:cs="Arial"/>
          <w:bCs/>
          <w:iCs/>
          <w:sz w:val="20"/>
          <w:szCs w:val="20"/>
        </w:rPr>
      </w:pPr>
      <w:r w:rsidRPr="00365807">
        <w:rPr>
          <w:rFonts w:ascii="Arial" w:hAnsi="Arial" w:cs="Arial"/>
          <w:bCs/>
          <w:iCs/>
          <w:sz w:val="20"/>
          <w:szCs w:val="20"/>
        </w:rPr>
        <w:t>La cuenta de cuentas por pagar corto plazo están integradas por:</w:t>
      </w:r>
    </w:p>
    <w:p w:rsidR="0058376D" w:rsidRPr="00365807" w:rsidRDefault="0058376D" w:rsidP="00507555">
      <w:pPr>
        <w:rPr>
          <w:rFonts w:ascii="Arial" w:hAnsi="Arial" w:cs="Arial"/>
          <w:b/>
          <w:bCs/>
          <w:iCs/>
          <w:sz w:val="20"/>
          <w:szCs w:val="20"/>
        </w:rPr>
      </w:pPr>
    </w:p>
    <w:tbl>
      <w:tblPr>
        <w:tblW w:w="7973" w:type="dxa"/>
        <w:jc w:val="center"/>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374"/>
        <w:gridCol w:w="1599"/>
      </w:tblGrid>
      <w:tr w:rsidR="00C90060" w:rsidRPr="00577588" w:rsidTr="00577588">
        <w:trPr>
          <w:trHeight w:val="255"/>
          <w:jc w:val="center"/>
        </w:trPr>
        <w:tc>
          <w:tcPr>
            <w:tcW w:w="6374" w:type="dxa"/>
            <w:tcBorders>
              <w:top w:val="single" w:sz="12" w:space="0" w:color="auto"/>
              <w:left w:val="single" w:sz="12" w:space="0" w:color="auto"/>
            </w:tcBorders>
            <w:shd w:val="clear" w:color="auto" w:fill="auto"/>
            <w:vAlign w:val="center"/>
            <w:hideMark/>
          </w:tcPr>
          <w:p w:rsidR="00C90060" w:rsidRPr="00577588" w:rsidRDefault="00C90060" w:rsidP="00507555">
            <w:pPr>
              <w:rPr>
                <w:rFonts w:ascii="Arial" w:hAnsi="Arial" w:cs="Arial"/>
                <w:b/>
                <w:bCs/>
                <w:color w:val="000000"/>
                <w:sz w:val="20"/>
                <w:szCs w:val="20"/>
              </w:rPr>
            </w:pPr>
            <w:r w:rsidRPr="00577588">
              <w:rPr>
                <w:rFonts w:ascii="Arial" w:hAnsi="Arial" w:cs="Arial"/>
                <w:b/>
                <w:bCs/>
                <w:color w:val="000000"/>
                <w:sz w:val="20"/>
                <w:szCs w:val="20"/>
              </w:rPr>
              <w:t>Proveedores por pagar a corto plazo</w:t>
            </w:r>
          </w:p>
        </w:tc>
        <w:tc>
          <w:tcPr>
            <w:tcW w:w="1599" w:type="dxa"/>
            <w:tcBorders>
              <w:top w:val="single" w:sz="12" w:space="0" w:color="auto"/>
              <w:right w:val="single" w:sz="24" w:space="0" w:color="auto"/>
            </w:tcBorders>
            <w:shd w:val="clear" w:color="auto" w:fill="auto"/>
            <w:vAlign w:val="center"/>
          </w:tcPr>
          <w:p w:rsidR="00C90060" w:rsidRPr="00577588" w:rsidRDefault="00C90060" w:rsidP="00507555">
            <w:pPr>
              <w:jc w:val="right"/>
              <w:rPr>
                <w:rFonts w:ascii="Arial" w:hAnsi="Arial" w:cs="Arial"/>
                <w:b/>
                <w:bCs/>
                <w:color w:val="000000"/>
                <w:sz w:val="20"/>
                <w:szCs w:val="20"/>
                <w:u w:val="single"/>
              </w:rPr>
            </w:pPr>
          </w:p>
        </w:tc>
      </w:tr>
      <w:tr w:rsidR="004F46E9" w:rsidRPr="00577588" w:rsidTr="00577588">
        <w:trPr>
          <w:trHeight w:val="255"/>
          <w:jc w:val="center"/>
        </w:trPr>
        <w:tc>
          <w:tcPr>
            <w:tcW w:w="6374" w:type="dxa"/>
            <w:tcBorders>
              <w:left w:val="single" w:sz="12" w:space="0" w:color="auto"/>
            </w:tcBorders>
            <w:shd w:val="clear" w:color="auto" w:fill="auto"/>
            <w:noWrap/>
          </w:tcPr>
          <w:p w:rsidR="004F46E9" w:rsidRPr="00577588" w:rsidRDefault="004F46E9" w:rsidP="000F5928">
            <w:pPr>
              <w:rPr>
                <w:rFonts w:ascii="Arial" w:hAnsi="Arial" w:cs="Arial"/>
                <w:color w:val="000000"/>
                <w:sz w:val="20"/>
                <w:szCs w:val="20"/>
              </w:rPr>
            </w:pPr>
            <w:r w:rsidRPr="00577588">
              <w:rPr>
                <w:rFonts w:ascii="Arial" w:hAnsi="Arial" w:cs="Arial"/>
                <w:color w:val="000000"/>
                <w:sz w:val="20"/>
                <w:szCs w:val="20"/>
              </w:rPr>
              <w:t>Ady Patricia Carrera Hernández</w:t>
            </w:r>
          </w:p>
        </w:tc>
        <w:tc>
          <w:tcPr>
            <w:tcW w:w="1599" w:type="dxa"/>
            <w:tcBorders>
              <w:right w:val="single" w:sz="24" w:space="0" w:color="auto"/>
            </w:tcBorders>
            <w:shd w:val="clear" w:color="auto" w:fill="auto"/>
            <w:noWrap/>
          </w:tcPr>
          <w:p w:rsidR="004F46E9" w:rsidRPr="00577588" w:rsidRDefault="00B71432" w:rsidP="000F5928">
            <w:pPr>
              <w:jc w:val="right"/>
              <w:rPr>
                <w:rFonts w:ascii="Arial" w:hAnsi="Arial" w:cs="Arial"/>
                <w:color w:val="000000"/>
                <w:sz w:val="20"/>
                <w:szCs w:val="20"/>
              </w:rPr>
            </w:pPr>
            <w:r>
              <w:rPr>
                <w:rFonts w:ascii="Arial" w:hAnsi="Arial" w:cs="Arial"/>
                <w:color w:val="000000"/>
                <w:sz w:val="20"/>
                <w:szCs w:val="20"/>
              </w:rPr>
              <w:t xml:space="preserve">$   </w:t>
            </w:r>
            <w:r w:rsidR="004F46E9" w:rsidRPr="00577588">
              <w:rPr>
                <w:rFonts w:ascii="Arial" w:hAnsi="Arial" w:cs="Arial"/>
                <w:color w:val="000000"/>
                <w:sz w:val="20"/>
                <w:szCs w:val="20"/>
              </w:rPr>
              <w:t>148.4</w:t>
            </w:r>
          </w:p>
        </w:tc>
      </w:tr>
      <w:tr w:rsidR="004F46E9" w:rsidRPr="00577588" w:rsidTr="00577588">
        <w:trPr>
          <w:trHeight w:val="255"/>
          <w:jc w:val="center"/>
        </w:trPr>
        <w:tc>
          <w:tcPr>
            <w:tcW w:w="6374" w:type="dxa"/>
            <w:tcBorders>
              <w:left w:val="single" w:sz="12" w:space="0" w:color="auto"/>
            </w:tcBorders>
            <w:shd w:val="clear" w:color="auto" w:fill="auto"/>
            <w:noWrap/>
          </w:tcPr>
          <w:p w:rsidR="004F46E9" w:rsidRPr="00577588" w:rsidRDefault="004F46E9" w:rsidP="000F5928">
            <w:pPr>
              <w:rPr>
                <w:rFonts w:ascii="Arial" w:hAnsi="Arial" w:cs="Arial"/>
                <w:color w:val="000000"/>
                <w:sz w:val="20"/>
                <w:szCs w:val="20"/>
              </w:rPr>
            </w:pPr>
            <w:r w:rsidRPr="00577588">
              <w:rPr>
                <w:rFonts w:ascii="Arial" w:hAnsi="Arial" w:cs="Arial"/>
                <w:color w:val="000000"/>
                <w:sz w:val="20"/>
                <w:szCs w:val="20"/>
              </w:rPr>
              <w:t>Julia Galindo Tejeda</w:t>
            </w:r>
          </w:p>
        </w:tc>
        <w:tc>
          <w:tcPr>
            <w:tcW w:w="1599" w:type="dxa"/>
            <w:tcBorders>
              <w:right w:val="single" w:sz="24" w:space="0" w:color="auto"/>
            </w:tcBorders>
            <w:shd w:val="clear" w:color="auto" w:fill="auto"/>
            <w:noWrap/>
          </w:tcPr>
          <w:p w:rsidR="004F46E9" w:rsidRPr="00577588" w:rsidRDefault="004F46E9" w:rsidP="000F5928">
            <w:pPr>
              <w:jc w:val="right"/>
              <w:rPr>
                <w:rFonts w:ascii="Arial" w:hAnsi="Arial" w:cs="Arial"/>
                <w:color w:val="000000"/>
                <w:sz w:val="20"/>
                <w:szCs w:val="20"/>
              </w:rPr>
            </w:pPr>
            <w:r w:rsidRPr="00577588">
              <w:rPr>
                <w:rFonts w:ascii="Arial" w:hAnsi="Arial" w:cs="Arial"/>
                <w:color w:val="000000"/>
                <w:sz w:val="20"/>
                <w:szCs w:val="20"/>
              </w:rPr>
              <w:t>74.2</w:t>
            </w:r>
          </w:p>
        </w:tc>
      </w:tr>
      <w:tr w:rsidR="004F46E9" w:rsidRPr="00577588" w:rsidTr="00577588">
        <w:trPr>
          <w:trHeight w:val="255"/>
          <w:jc w:val="center"/>
        </w:trPr>
        <w:tc>
          <w:tcPr>
            <w:tcW w:w="6374" w:type="dxa"/>
            <w:tcBorders>
              <w:left w:val="single" w:sz="12" w:space="0" w:color="auto"/>
            </w:tcBorders>
            <w:shd w:val="clear" w:color="auto" w:fill="auto"/>
            <w:noWrap/>
          </w:tcPr>
          <w:p w:rsidR="004F46E9" w:rsidRPr="00577588" w:rsidRDefault="004F46E9" w:rsidP="000F5928">
            <w:pPr>
              <w:tabs>
                <w:tab w:val="left" w:pos="2342"/>
              </w:tabs>
              <w:jc w:val="left"/>
              <w:rPr>
                <w:rFonts w:ascii="Arial" w:hAnsi="Arial" w:cs="Arial"/>
                <w:color w:val="000000"/>
                <w:sz w:val="20"/>
                <w:szCs w:val="20"/>
              </w:rPr>
            </w:pPr>
            <w:r w:rsidRPr="00577588">
              <w:rPr>
                <w:rFonts w:ascii="Arial" w:hAnsi="Arial" w:cs="Arial"/>
                <w:color w:val="000000"/>
                <w:sz w:val="20"/>
                <w:szCs w:val="20"/>
              </w:rPr>
              <w:t>María Gabriela Martínez Tiburcio</w:t>
            </w:r>
          </w:p>
        </w:tc>
        <w:tc>
          <w:tcPr>
            <w:tcW w:w="1599" w:type="dxa"/>
            <w:tcBorders>
              <w:right w:val="single" w:sz="24" w:space="0" w:color="auto"/>
            </w:tcBorders>
            <w:shd w:val="clear" w:color="auto" w:fill="auto"/>
            <w:noWrap/>
          </w:tcPr>
          <w:p w:rsidR="004F46E9" w:rsidRPr="00577588" w:rsidRDefault="004F46E9" w:rsidP="000F5928">
            <w:pPr>
              <w:jc w:val="right"/>
              <w:rPr>
                <w:rFonts w:ascii="Arial" w:hAnsi="Arial" w:cs="Arial"/>
                <w:color w:val="000000"/>
                <w:sz w:val="20"/>
                <w:szCs w:val="20"/>
              </w:rPr>
            </w:pPr>
            <w:r w:rsidRPr="00577588">
              <w:rPr>
                <w:rFonts w:ascii="Arial" w:hAnsi="Arial" w:cs="Arial"/>
                <w:color w:val="000000"/>
                <w:sz w:val="20"/>
                <w:szCs w:val="20"/>
              </w:rPr>
              <w:t>148.4</w:t>
            </w:r>
          </w:p>
        </w:tc>
      </w:tr>
      <w:tr w:rsidR="004F46E9" w:rsidRPr="00577588" w:rsidTr="00577588">
        <w:trPr>
          <w:trHeight w:val="255"/>
          <w:jc w:val="center"/>
        </w:trPr>
        <w:tc>
          <w:tcPr>
            <w:tcW w:w="6374" w:type="dxa"/>
            <w:tcBorders>
              <w:left w:val="single" w:sz="12" w:space="0" w:color="auto"/>
            </w:tcBorders>
            <w:shd w:val="clear" w:color="auto" w:fill="auto"/>
            <w:noWrap/>
          </w:tcPr>
          <w:p w:rsidR="004F46E9" w:rsidRPr="00577588" w:rsidRDefault="004F46E9" w:rsidP="00D8698B">
            <w:pPr>
              <w:tabs>
                <w:tab w:val="left" w:pos="2342"/>
              </w:tabs>
              <w:jc w:val="left"/>
              <w:rPr>
                <w:rFonts w:ascii="Arial" w:hAnsi="Arial" w:cs="Arial"/>
                <w:color w:val="000000"/>
                <w:sz w:val="20"/>
                <w:szCs w:val="20"/>
              </w:rPr>
            </w:pPr>
          </w:p>
        </w:tc>
        <w:tc>
          <w:tcPr>
            <w:tcW w:w="1599" w:type="dxa"/>
            <w:tcBorders>
              <w:right w:val="single" w:sz="24" w:space="0" w:color="auto"/>
            </w:tcBorders>
            <w:shd w:val="clear" w:color="auto" w:fill="auto"/>
            <w:noWrap/>
          </w:tcPr>
          <w:p w:rsidR="004F46E9" w:rsidRPr="00577588" w:rsidRDefault="004F46E9" w:rsidP="00E50994">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tcPr>
          <w:p w:rsidR="004F46E9" w:rsidRPr="00577588" w:rsidRDefault="004F46E9" w:rsidP="00B929E3">
            <w:pPr>
              <w:rPr>
                <w:rFonts w:ascii="Arial" w:hAnsi="Arial" w:cs="Arial"/>
                <w:color w:val="000000"/>
                <w:sz w:val="20"/>
                <w:szCs w:val="20"/>
              </w:rPr>
            </w:pPr>
          </w:p>
        </w:tc>
        <w:tc>
          <w:tcPr>
            <w:tcW w:w="1599" w:type="dxa"/>
            <w:tcBorders>
              <w:right w:val="single" w:sz="24" w:space="0" w:color="auto"/>
            </w:tcBorders>
            <w:shd w:val="clear" w:color="auto" w:fill="auto"/>
            <w:noWrap/>
          </w:tcPr>
          <w:p w:rsidR="004F46E9" w:rsidRPr="00577588" w:rsidRDefault="004F46E9" w:rsidP="00D8698B">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tcPr>
          <w:p w:rsidR="004F46E9" w:rsidRPr="00577588" w:rsidRDefault="004F46E9" w:rsidP="00B929E3">
            <w:pPr>
              <w:rPr>
                <w:rFonts w:ascii="Arial" w:hAnsi="Arial" w:cs="Arial"/>
                <w:color w:val="000000"/>
                <w:sz w:val="20"/>
                <w:szCs w:val="20"/>
              </w:rPr>
            </w:pPr>
          </w:p>
        </w:tc>
        <w:tc>
          <w:tcPr>
            <w:tcW w:w="1599" w:type="dxa"/>
            <w:tcBorders>
              <w:right w:val="single" w:sz="24" w:space="0" w:color="auto"/>
            </w:tcBorders>
            <w:shd w:val="clear" w:color="auto" w:fill="auto"/>
            <w:noWrap/>
          </w:tcPr>
          <w:p w:rsidR="004F46E9" w:rsidRPr="00577588" w:rsidRDefault="004F46E9" w:rsidP="00E50994">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tcPr>
          <w:p w:rsidR="004F46E9" w:rsidRPr="00577588" w:rsidRDefault="004F46E9" w:rsidP="00B929E3">
            <w:pPr>
              <w:rPr>
                <w:rFonts w:ascii="Arial" w:hAnsi="Arial" w:cs="Arial"/>
                <w:color w:val="000000"/>
                <w:sz w:val="20"/>
                <w:szCs w:val="20"/>
              </w:rPr>
            </w:pPr>
          </w:p>
        </w:tc>
        <w:tc>
          <w:tcPr>
            <w:tcW w:w="1599" w:type="dxa"/>
            <w:tcBorders>
              <w:right w:val="single" w:sz="24" w:space="0" w:color="auto"/>
            </w:tcBorders>
            <w:shd w:val="clear" w:color="auto" w:fill="auto"/>
            <w:noWrap/>
          </w:tcPr>
          <w:p w:rsidR="004F46E9" w:rsidRPr="00577588" w:rsidRDefault="004F46E9" w:rsidP="00E50994">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tcPr>
          <w:p w:rsidR="004F46E9" w:rsidRPr="00577588" w:rsidRDefault="004F46E9" w:rsidP="00B929E3">
            <w:pPr>
              <w:rPr>
                <w:rFonts w:ascii="Arial" w:hAnsi="Arial" w:cs="Arial"/>
                <w:color w:val="000000"/>
                <w:sz w:val="20"/>
                <w:szCs w:val="20"/>
              </w:rPr>
            </w:pPr>
          </w:p>
        </w:tc>
        <w:tc>
          <w:tcPr>
            <w:tcW w:w="1599" w:type="dxa"/>
            <w:tcBorders>
              <w:right w:val="single" w:sz="24" w:space="0" w:color="auto"/>
            </w:tcBorders>
            <w:shd w:val="clear" w:color="auto" w:fill="auto"/>
            <w:noWrap/>
          </w:tcPr>
          <w:p w:rsidR="004F46E9" w:rsidRPr="00577588" w:rsidRDefault="004F46E9" w:rsidP="00E50994">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center"/>
          </w:tcPr>
          <w:p w:rsidR="004F46E9" w:rsidRPr="00577588" w:rsidRDefault="004F46E9" w:rsidP="00B929E3">
            <w:pPr>
              <w:rPr>
                <w:rFonts w:ascii="Arial" w:hAnsi="Arial" w:cs="Arial"/>
                <w:color w:val="000000"/>
                <w:sz w:val="20"/>
                <w:szCs w:val="20"/>
              </w:rPr>
            </w:pPr>
          </w:p>
        </w:tc>
        <w:tc>
          <w:tcPr>
            <w:tcW w:w="1599" w:type="dxa"/>
            <w:tcBorders>
              <w:bottom w:val="single" w:sz="4" w:space="0" w:color="auto"/>
              <w:right w:val="single" w:sz="24" w:space="0" w:color="auto"/>
            </w:tcBorders>
            <w:shd w:val="clear" w:color="auto" w:fill="auto"/>
            <w:noWrap/>
            <w:vAlign w:val="bottom"/>
          </w:tcPr>
          <w:p w:rsidR="004F46E9" w:rsidRPr="00577588" w:rsidRDefault="004F46E9" w:rsidP="00C90060">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B929E3">
            <w:pPr>
              <w:rPr>
                <w:rFonts w:ascii="Arial" w:hAnsi="Arial" w:cs="Arial"/>
                <w:color w:val="000000"/>
                <w:sz w:val="20"/>
                <w:szCs w:val="20"/>
              </w:rPr>
            </w:pPr>
            <w:r w:rsidRPr="00577588">
              <w:rPr>
                <w:rFonts w:ascii="Arial" w:hAnsi="Arial" w:cs="Arial"/>
                <w:i/>
                <w:color w:val="000000"/>
                <w:sz w:val="20"/>
                <w:szCs w:val="20"/>
              </w:rPr>
              <w:t>Subtotal</w:t>
            </w:r>
          </w:p>
        </w:tc>
        <w:tc>
          <w:tcPr>
            <w:tcW w:w="1599" w:type="dxa"/>
            <w:tcBorders>
              <w:top w:val="single" w:sz="4" w:space="0" w:color="auto"/>
              <w:right w:val="single" w:sz="24" w:space="0" w:color="auto"/>
            </w:tcBorders>
            <w:shd w:val="clear" w:color="auto" w:fill="auto"/>
            <w:noWrap/>
            <w:vAlign w:val="center"/>
          </w:tcPr>
          <w:p w:rsidR="004F46E9" w:rsidRPr="00577588" w:rsidRDefault="004F46E9" w:rsidP="005C598B">
            <w:pPr>
              <w:jc w:val="right"/>
              <w:rPr>
                <w:rFonts w:ascii="Arial" w:hAnsi="Arial" w:cs="Arial"/>
                <w:color w:val="000000"/>
                <w:sz w:val="20"/>
                <w:szCs w:val="20"/>
              </w:rPr>
            </w:pPr>
            <w:r w:rsidRPr="00577588">
              <w:rPr>
                <w:rFonts w:ascii="Arial" w:hAnsi="Arial" w:cs="Arial"/>
                <w:i/>
                <w:color w:val="000000"/>
                <w:sz w:val="20"/>
                <w:szCs w:val="20"/>
              </w:rPr>
              <w:t xml:space="preserve">$  </w:t>
            </w:r>
            <w:r w:rsidRPr="004F46E9">
              <w:rPr>
                <w:rFonts w:ascii="Arial" w:hAnsi="Arial" w:cs="Arial"/>
                <w:i/>
                <w:color w:val="000000"/>
                <w:sz w:val="20"/>
                <w:szCs w:val="20"/>
              </w:rPr>
              <w:t xml:space="preserve"> </w:t>
            </w:r>
            <w:r w:rsidR="00B71432" w:rsidRPr="00B71432">
              <w:rPr>
                <w:rFonts w:ascii="Arial" w:hAnsi="Arial" w:cs="Arial"/>
                <w:i/>
                <w:color w:val="000000"/>
                <w:sz w:val="20"/>
                <w:szCs w:val="20"/>
              </w:rPr>
              <w:t xml:space="preserve"> 371.0</w:t>
            </w: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B929E3">
            <w:pPr>
              <w:rPr>
                <w:rFonts w:ascii="Arial" w:hAnsi="Arial" w:cs="Arial"/>
                <w:color w:val="000000"/>
                <w:sz w:val="20"/>
                <w:szCs w:val="20"/>
              </w:rPr>
            </w:pPr>
          </w:p>
        </w:tc>
        <w:tc>
          <w:tcPr>
            <w:tcW w:w="1599" w:type="dxa"/>
            <w:tcBorders>
              <w:right w:val="single" w:sz="24" w:space="0" w:color="auto"/>
            </w:tcBorders>
            <w:shd w:val="clear" w:color="auto" w:fill="auto"/>
            <w:noWrap/>
            <w:vAlign w:val="bottom"/>
          </w:tcPr>
          <w:p w:rsidR="004F46E9" w:rsidRPr="00577588" w:rsidRDefault="004F46E9" w:rsidP="00C90060">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B929E3">
            <w:pPr>
              <w:rPr>
                <w:rFonts w:ascii="Arial" w:hAnsi="Arial" w:cs="Arial"/>
                <w:color w:val="000000"/>
                <w:sz w:val="20"/>
                <w:szCs w:val="20"/>
              </w:rPr>
            </w:pPr>
            <w:r w:rsidRPr="00577588">
              <w:rPr>
                <w:rFonts w:ascii="Arial" w:hAnsi="Arial" w:cs="Arial"/>
                <w:b/>
                <w:bCs/>
                <w:color w:val="000000"/>
                <w:sz w:val="20"/>
                <w:szCs w:val="20"/>
              </w:rPr>
              <w:t>Retenciones y contribuciones por pagar a corto plazo</w:t>
            </w:r>
          </w:p>
        </w:tc>
        <w:tc>
          <w:tcPr>
            <w:tcW w:w="1599" w:type="dxa"/>
            <w:tcBorders>
              <w:right w:val="single" w:sz="24" w:space="0" w:color="auto"/>
            </w:tcBorders>
            <w:noWrap/>
          </w:tcPr>
          <w:p w:rsidR="004F46E9" w:rsidRPr="00577588" w:rsidRDefault="004F46E9" w:rsidP="00C90060">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B929E3">
            <w:pPr>
              <w:rPr>
                <w:rFonts w:ascii="Arial" w:hAnsi="Arial" w:cs="Arial"/>
                <w:color w:val="000000"/>
                <w:sz w:val="20"/>
                <w:szCs w:val="20"/>
              </w:rPr>
            </w:pPr>
          </w:p>
        </w:tc>
        <w:tc>
          <w:tcPr>
            <w:tcW w:w="1599" w:type="dxa"/>
            <w:tcBorders>
              <w:right w:val="single" w:sz="24" w:space="0" w:color="auto"/>
            </w:tcBorders>
            <w:shd w:val="clear" w:color="auto" w:fill="auto"/>
            <w:noWrap/>
            <w:vAlign w:val="bottom"/>
          </w:tcPr>
          <w:p w:rsidR="004F46E9" w:rsidRPr="00577588" w:rsidRDefault="004F46E9" w:rsidP="00C90060">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B929E3">
            <w:pPr>
              <w:rPr>
                <w:rFonts w:ascii="Arial" w:hAnsi="Arial" w:cs="Arial"/>
                <w:color w:val="000000"/>
                <w:sz w:val="20"/>
                <w:szCs w:val="20"/>
              </w:rPr>
            </w:pPr>
            <w:r w:rsidRPr="00577588">
              <w:rPr>
                <w:rFonts w:ascii="Arial" w:hAnsi="Arial" w:cs="Arial"/>
                <w:color w:val="000000"/>
                <w:sz w:val="20"/>
                <w:szCs w:val="20"/>
              </w:rPr>
              <w:t>Retenciones de Impuesto Sobre la Renta (ISR)</w:t>
            </w:r>
          </w:p>
        </w:tc>
        <w:tc>
          <w:tcPr>
            <w:tcW w:w="1599" w:type="dxa"/>
            <w:tcBorders>
              <w:right w:val="single" w:sz="24" w:space="0" w:color="auto"/>
            </w:tcBorders>
            <w:noWrap/>
          </w:tcPr>
          <w:p w:rsidR="004F46E9" w:rsidRPr="00577588" w:rsidRDefault="004F46E9" w:rsidP="00C13C20">
            <w:pPr>
              <w:jc w:val="right"/>
              <w:rPr>
                <w:rFonts w:ascii="Arial" w:hAnsi="Arial" w:cs="Arial"/>
                <w:color w:val="000000"/>
                <w:sz w:val="20"/>
                <w:szCs w:val="20"/>
              </w:rPr>
            </w:pPr>
            <w:r w:rsidRPr="00577588">
              <w:rPr>
                <w:rFonts w:ascii="Arial" w:hAnsi="Arial" w:cs="Arial"/>
                <w:color w:val="000000"/>
                <w:sz w:val="20"/>
                <w:szCs w:val="20"/>
              </w:rPr>
              <w:t xml:space="preserve">$      </w:t>
            </w:r>
            <w:r w:rsidRPr="004F46E9">
              <w:rPr>
                <w:rFonts w:ascii="Arial" w:hAnsi="Arial" w:cs="Arial"/>
                <w:color w:val="000000"/>
                <w:sz w:val="20"/>
                <w:szCs w:val="20"/>
              </w:rPr>
              <w:t xml:space="preserve"> </w:t>
            </w:r>
            <w:r w:rsidR="000F5928" w:rsidRPr="000F5928">
              <w:rPr>
                <w:rFonts w:ascii="Arial" w:hAnsi="Arial" w:cs="Arial"/>
                <w:color w:val="000000"/>
                <w:sz w:val="20"/>
                <w:szCs w:val="20"/>
              </w:rPr>
              <w:t xml:space="preserve"> </w:t>
            </w:r>
            <w:r w:rsidR="00B71432" w:rsidRPr="00B71432">
              <w:rPr>
                <w:rFonts w:ascii="Arial" w:hAnsi="Arial" w:cs="Arial"/>
                <w:color w:val="000000"/>
                <w:sz w:val="20"/>
                <w:szCs w:val="20"/>
              </w:rPr>
              <w:t xml:space="preserve"> 427.7</w:t>
            </w: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B929E3">
            <w:pPr>
              <w:rPr>
                <w:rFonts w:ascii="Arial" w:hAnsi="Arial" w:cs="Arial"/>
                <w:color w:val="000000"/>
                <w:sz w:val="20"/>
                <w:szCs w:val="20"/>
              </w:rPr>
            </w:pPr>
            <w:r w:rsidRPr="00577588">
              <w:rPr>
                <w:rFonts w:ascii="Arial" w:hAnsi="Arial" w:cs="Arial"/>
                <w:color w:val="000000"/>
                <w:sz w:val="20"/>
                <w:szCs w:val="20"/>
              </w:rPr>
              <w:t>Retenciones de ISSEMYM</w:t>
            </w:r>
          </w:p>
        </w:tc>
        <w:tc>
          <w:tcPr>
            <w:tcW w:w="1599" w:type="dxa"/>
            <w:tcBorders>
              <w:right w:val="single" w:sz="24" w:space="0" w:color="auto"/>
            </w:tcBorders>
            <w:shd w:val="clear" w:color="auto" w:fill="auto"/>
            <w:noWrap/>
            <w:vAlign w:val="bottom"/>
          </w:tcPr>
          <w:p w:rsidR="004F46E9" w:rsidRPr="00577588" w:rsidRDefault="00B71432" w:rsidP="00396006">
            <w:pPr>
              <w:jc w:val="right"/>
              <w:rPr>
                <w:rFonts w:ascii="Arial" w:hAnsi="Arial" w:cs="Arial"/>
                <w:color w:val="000000"/>
                <w:sz w:val="20"/>
                <w:szCs w:val="20"/>
              </w:rPr>
            </w:pPr>
            <w:r w:rsidRPr="00B71432">
              <w:rPr>
                <w:rFonts w:ascii="Arial" w:hAnsi="Arial" w:cs="Arial"/>
                <w:color w:val="000000"/>
                <w:sz w:val="20"/>
                <w:szCs w:val="20"/>
              </w:rPr>
              <w:t>137.0</w:t>
            </w: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B929E3">
            <w:pPr>
              <w:rPr>
                <w:rFonts w:ascii="Arial" w:hAnsi="Arial" w:cs="Arial"/>
                <w:color w:val="000000"/>
                <w:sz w:val="20"/>
                <w:szCs w:val="20"/>
              </w:rPr>
            </w:pPr>
            <w:r w:rsidRPr="00577588">
              <w:rPr>
                <w:rFonts w:ascii="Arial" w:hAnsi="Arial" w:cs="Arial"/>
                <w:color w:val="000000"/>
                <w:sz w:val="20"/>
                <w:szCs w:val="20"/>
              </w:rPr>
              <w:t>Fondos de Retiro por Pagar</w:t>
            </w:r>
          </w:p>
        </w:tc>
        <w:tc>
          <w:tcPr>
            <w:tcW w:w="1599" w:type="dxa"/>
            <w:tcBorders>
              <w:right w:val="single" w:sz="24" w:space="0" w:color="auto"/>
            </w:tcBorders>
            <w:shd w:val="clear" w:color="auto" w:fill="auto"/>
            <w:noWrap/>
            <w:vAlign w:val="bottom"/>
          </w:tcPr>
          <w:p w:rsidR="004F46E9" w:rsidRPr="00577588" w:rsidRDefault="004F46E9" w:rsidP="00C90060">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77588">
            <w:pPr>
              <w:rPr>
                <w:rFonts w:ascii="Arial" w:hAnsi="Arial" w:cs="Arial"/>
                <w:color w:val="000000"/>
                <w:sz w:val="20"/>
                <w:szCs w:val="20"/>
              </w:rPr>
            </w:pPr>
            <w:r>
              <w:rPr>
                <w:rFonts w:ascii="Arial" w:hAnsi="Arial" w:cs="Arial"/>
                <w:color w:val="000000"/>
                <w:sz w:val="20"/>
                <w:szCs w:val="20"/>
              </w:rPr>
              <w:t>INFONACOT</w:t>
            </w:r>
          </w:p>
        </w:tc>
        <w:tc>
          <w:tcPr>
            <w:tcW w:w="1599" w:type="dxa"/>
            <w:tcBorders>
              <w:right w:val="single" w:sz="24" w:space="0" w:color="auto"/>
            </w:tcBorders>
            <w:shd w:val="clear" w:color="auto" w:fill="auto"/>
            <w:noWrap/>
            <w:vAlign w:val="bottom"/>
          </w:tcPr>
          <w:p w:rsidR="004F46E9" w:rsidRPr="00577588" w:rsidRDefault="004F46E9" w:rsidP="004862E9">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07555">
            <w:pPr>
              <w:rPr>
                <w:rFonts w:ascii="Arial" w:hAnsi="Arial" w:cs="Arial"/>
                <w:color w:val="000000"/>
                <w:sz w:val="20"/>
                <w:szCs w:val="20"/>
              </w:rPr>
            </w:pPr>
          </w:p>
        </w:tc>
        <w:tc>
          <w:tcPr>
            <w:tcW w:w="1599" w:type="dxa"/>
            <w:tcBorders>
              <w:bottom w:val="single" w:sz="4" w:space="0" w:color="auto"/>
              <w:right w:val="single" w:sz="24" w:space="0" w:color="auto"/>
            </w:tcBorders>
            <w:shd w:val="clear" w:color="auto" w:fill="auto"/>
            <w:noWrap/>
            <w:vAlign w:val="bottom"/>
          </w:tcPr>
          <w:p w:rsidR="004F46E9" w:rsidRPr="00577588" w:rsidRDefault="004F46E9" w:rsidP="001B0F1B">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07555">
            <w:pPr>
              <w:rPr>
                <w:rFonts w:ascii="Arial" w:hAnsi="Arial" w:cs="Arial"/>
                <w:color w:val="000000"/>
                <w:sz w:val="20"/>
                <w:szCs w:val="20"/>
              </w:rPr>
            </w:pPr>
            <w:r w:rsidRPr="00577588">
              <w:rPr>
                <w:rFonts w:ascii="Arial" w:hAnsi="Arial" w:cs="Arial"/>
                <w:i/>
                <w:color w:val="000000"/>
                <w:sz w:val="20"/>
                <w:szCs w:val="20"/>
              </w:rPr>
              <w:t>Subtotal</w:t>
            </w:r>
          </w:p>
        </w:tc>
        <w:tc>
          <w:tcPr>
            <w:tcW w:w="1599" w:type="dxa"/>
            <w:tcBorders>
              <w:top w:val="single" w:sz="4" w:space="0" w:color="auto"/>
              <w:right w:val="single" w:sz="24" w:space="0" w:color="auto"/>
            </w:tcBorders>
            <w:shd w:val="clear" w:color="auto" w:fill="auto"/>
            <w:noWrap/>
            <w:vAlign w:val="center"/>
          </w:tcPr>
          <w:p w:rsidR="004F46E9" w:rsidRPr="00577588" w:rsidRDefault="004F46E9" w:rsidP="006D55F9">
            <w:pPr>
              <w:jc w:val="right"/>
              <w:rPr>
                <w:rFonts w:ascii="Arial" w:hAnsi="Arial" w:cs="Arial"/>
                <w:color w:val="000000"/>
                <w:sz w:val="20"/>
                <w:szCs w:val="20"/>
              </w:rPr>
            </w:pPr>
            <w:r w:rsidRPr="00577588">
              <w:rPr>
                <w:rFonts w:ascii="Arial" w:hAnsi="Arial" w:cs="Arial"/>
                <w:i/>
                <w:color w:val="000000"/>
                <w:sz w:val="20"/>
                <w:szCs w:val="20"/>
              </w:rPr>
              <w:t xml:space="preserve">$       </w:t>
            </w:r>
            <w:r w:rsidRPr="004F46E9">
              <w:rPr>
                <w:rFonts w:ascii="Arial" w:hAnsi="Arial" w:cs="Arial"/>
                <w:i/>
                <w:color w:val="000000"/>
                <w:sz w:val="20"/>
                <w:szCs w:val="20"/>
              </w:rPr>
              <w:t xml:space="preserve"> </w:t>
            </w:r>
            <w:r w:rsidR="000F5928" w:rsidRPr="000F5928">
              <w:rPr>
                <w:rFonts w:ascii="Arial" w:hAnsi="Arial" w:cs="Arial"/>
                <w:i/>
                <w:color w:val="000000"/>
                <w:sz w:val="20"/>
                <w:szCs w:val="20"/>
              </w:rPr>
              <w:t xml:space="preserve"> </w:t>
            </w:r>
            <w:r w:rsidR="00B71432" w:rsidRPr="00B71432">
              <w:rPr>
                <w:rFonts w:ascii="Arial" w:hAnsi="Arial" w:cs="Arial"/>
                <w:i/>
                <w:color w:val="000000"/>
                <w:sz w:val="20"/>
                <w:szCs w:val="20"/>
              </w:rPr>
              <w:t xml:space="preserve"> 564.</w:t>
            </w:r>
            <w:r w:rsidR="006D55F9">
              <w:rPr>
                <w:rFonts w:ascii="Arial" w:hAnsi="Arial" w:cs="Arial"/>
                <w:i/>
                <w:color w:val="000000"/>
                <w:sz w:val="20"/>
                <w:szCs w:val="20"/>
              </w:rPr>
              <w:t>7</w:t>
            </w: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07555">
            <w:pPr>
              <w:rPr>
                <w:rFonts w:ascii="Arial" w:hAnsi="Arial" w:cs="Arial"/>
                <w:color w:val="000000"/>
                <w:sz w:val="20"/>
                <w:szCs w:val="20"/>
              </w:rPr>
            </w:pPr>
          </w:p>
        </w:tc>
        <w:tc>
          <w:tcPr>
            <w:tcW w:w="1599" w:type="dxa"/>
            <w:tcBorders>
              <w:right w:val="single" w:sz="24" w:space="0" w:color="auto"/>
            </w:tcBorders>
            <w:shd w:val="clear" w:color="auto" w:fill="auto"/>
            <w:noWrap/>
            <w:vAlign w:val="center"/>
          </w:tcPr>
          <w:p w:rsidR="004F46E9" w:rsidRPr="00577588" w:rsidRDefault="004F46E9" w:rsidP="004862E9">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07555">
            <w:pPr>
              <w:rPr>
                <w:rFonts w:ascii="Arial" w:hAnsi="Arial" w:cs="Arial"/>
                <w:i/>
                <w:color w:val="000000"/>
                <w:sz w:val="20"/>
                <w:szCs w:val="20"/>
              </w:rPr>
            </w:pPr>
            <w:r w:rsidRPr="00577588">
              <w:rPr>
                <w:rFonts w:ascii="Arial" w:hAnsi="Arial" w:cs="Arial"/>
                <w:b/>
                <w:bCs/>
                <w:color w:val="000000"/>
                <w:sz w:val="20"/>
                <w:szCs w:val="20"/>
              </w:rPr>
              <w:t>Otras cuentas por pagar a corto plazo</w:t>
            </w:r>
          </w:p>
        </w:tc>
        <w:tc>
          <w:tcPr>
            <w:tcW w:w="1599" w:type="dxa"/>
            <w:tcBorders>
              <w:right w:val="single" w:sz="24" w:space="0" w:color="auto"/>
            </w:tcBorders>
            <w:shd w:val="clear" w:color="auto" w:fill="auto"/>
            <w:noWrap/>
            <w:vAlign w:val="bottom"/>
          </w:tcPr>
          <w:p w:rsidR="004F46E9" w:rsidRPr="00577588" w:rsidRDefault="004F46E9" w:rsidP="004862E9">
            <w:pPr>
              <w:jc w:val="right"/>
              <w:rPr>
                <w:rFonts w:ascii="Arial" w:hAnsi="Arial" w:cs="Arial"/>
                <w:i/>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07555">
            <w:pPr>
              <w:rPr>
                <w:rFonts w:ascii="Arial" w:hAnsi="Arial" w:cs="Arial"/>
                <w:color w:val="000000"/>
                <w:sz w:val="20"/>
                <w:szCs w:val="20"/>
              </w:rPr>
            </w:pPr>
            <w:r w:rsidRPr="00577588">
              <w:rPr>
                <w:rFonts w:ascii="Arial" w:hAnsi="Arial" w:cs="Arial"/>
                <w:color w:val="000000"/>
                <w:sz w:val="20"/>
                <w:szCs w:val="20"/>
              </w:rPr>
              <w:t xml:space="preserve"> </w:t>
            </w:r>
          </w:p>
        </w:tc>
        <w:tc>
          <w:tcPr>
            <w:tcW w:w="1599" w:type="dxa"/>
            <w:tcBorders>
              <w:right w:val="single" w:sz="24" w:space="0" w:color="auto"/>
            </w:tcBorders>
            <w:shd w:val="clear" w:color="auto" w:fill="auto"/>
            <w:noWrap/>
            <w:vAlign w:val="bottom"/>
          </w:tcPr>
          <w:p w:rsidR="004F46E9" w:rsidRPr="00577588" w:rsidRDefault="004F46E9" w:rsidP="00507555">
            <w:pPr>
              <w:jc w:val="right"/>
              <w:rPr>
                <w:rFonts w:ascii="Arial" w:hAnsi="Arial" w:cs="Arial"/>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07555">
            <w:pPr>
              <w:rPr>
                <w:rFonts w:ascii="Arial" w:hAnsi="Arial" w:cs="Arial"/>
                <w:color w:val="000000"/>
                <w:sz w:val="20"/>
                <w:szCs w:val="20"/>
              </w:rPr>
            </w:pPr>
            <w:r w:rsidRPr="00577588">
              <w:rPr>
                <w:rFonts w:ascii="Arial" w:hAnsi="Arial" w:cs="Arial"/>
                <w:color w:val="000000"/>
                <w:sz w:val="20"/>
                <w:szCs w:val="20"/>
              </w:rPr>
              <w:t>Obligación de Pagos de Bienes y Servicios</w:t>
            </w:r>
          </w:p>
        </w:tc>
        <w:tc>
          <w:tcPr>
            <w:tcW w:w="1599" w:type="dxa"/>
            <w:tcBorders>
              <w:right w:val="single" w:sz="24" w:space="0" w:color="auto"/>
            </w:tcBorders>
            <w:shd w:val="clear" w:color="auto" w:fill="auto"/>
            <w:noWrap/>
            <w:vAlign w:val="bottom"/>
          </w:tcPr>
          <w:p w:rsidR="004F46E9" w:rsidRPr="00577588" w:rsidRDefault="004F46E9" w:rsidP="00151E37">
            <w:pPr>
              <w:jc w:val="right"/>
              <w:rPr>
                <w:rFonts w:ascii="Arial" w:hAnsi="Arial" w:cs="Arial"/>
                <w:color w:val="000000"/>
                <w:sz w:val="20"/>
                <w:szCs w:val="20"/>
              </w:rPr>
            </w:pPr>
            <w:r w:rsidRPr="00577588">
              <w:rPr>
                <w:rFonts w:ascii="Arial" w:hAnsi="Arial" w:cs="Arial"/>
                <w:color w:val="000000"/>
                <w:sz w:val="20"/>
                <w:szCs w:val="20"/>
              </w:rPr>
              <w:t xml:space="preserve">$     0     </w:t>
            </w: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07555">
            <w:pPr>
              <w:rPr>
                <w:rFonts w:ascii="Arial" w:hAnsi="Arial" w:cs="Arial"/>
                <w:i/>
                <w:color w:val="000000"/>
                <w:sz w:val="20"/>
                <w:szCs w:val="20"/>
              </w:rPr>
            </w:pPr>
            <w:r w:rsidRPr="00577588">
              <w:rPr>
                <w:rFonts w:ascii="Arial" w:hAnsi="Arial" w:cs="Arial"/>
                <w:color w:val="000000"/>
                <w:sz w:val="20"/>
                <w:szCs w:val="20"/>
              </w:rPr>
              <w:t>Estímulos y Cursos por Pagar al GEM</w:t>
            </w:r>
          </w:p>
        </w:tc>
        <w:tc>
          <w:tcPr>
            <w:tcW w:w="1599" w:type="dxa"/>
            <w:tcBorders>
              <w:right w:val="single" w:sz="24" w:space="0" w:color="auto"/>
            </w:tcBorders>
            <w:shd w:val="clear" w:color="auto" w:fill="auto"/>
            <w:noWrap/>
            <w:vAlign w:val="bottom"/>
          </w:tcPr>
          <w:p w:rsidR="004F46E9" w:rsidRPr="00577588" w:rsidRDefault="004F46E9" w:rsidP="006E4C79">
            <w:pPr>
              <w:jc w:val="right"/>
              <w:rPr>
                <w:rFonts w:ascii="Arial" w:hAnsi="Arial" w:cs="Arial"/>
                <w:i/>
                <w:color w:val="000000"/>
                <w:sz w:val="20"/>
                <w:szCs w:val="20"/>
              </w:rPr>
            </w:pPr>
            <w:r w:rsidRPr="00577588">
              <w:rPr>
                <w:rFonts w:ascii="Arial" w:hAnsi="Arial" w:cs="Arial"/>
                <w:color w:val="000000"/>
                <w:sz w:val="20"/>
                <w:szCs w:val="20"/>
              </w:rPr>
              <w:t>0</w:t>
            </w:r>
          </w:p>
        </w:tc>
      </w:tr>
      <w:tr w:rsidR="004F46E9" w:rsidRPr="00577588" w:rsidTr="00577588">
        <w:trPr>
          <w:trHeight w:val="190"/>
          <w:jc w:val="center"/>
        </w:trPr>
        <w:tc>
          <w:tcPr>
            <w:tcW w:w="6374" w:type="dxa"/>
            <w:tcBorders>
              <w:left w:val="single" w:sz="12" w:space="0" w:color="auto"/>
            </w:tcBorders>
            <w:shd w:val="clear" w:color="auto" w:fill="auto"/>
            <w:vAlign w:val="bottom"/>
            <w:hideMark/>
          </w:tcPr>
          <w:p w:rsidR="004F46E9" w:rsidRPr="00577588" w:rsidRDefault="004F46E9" w:rsidP="0022393A">
            <w:pPr>
              <w:rPr>
                <w:rFonts w:ascii="Arial" w:hAnsi="Arial" w:cs="Arial"/>
                <w:color w:val="000000"/>
                <w:sz w:val="20"/>
                <w:szCs w:val="20"/>
              </w:rPr>
            </w:pPr>
            <w:r w:rsidRPr="00577588">
              <w:rPr>
                <w:rFonts w:ascii="Arial" w:hAnsi="Arial" w:cs="Arial"/>
                <w:color w:val="000000"/>
                <w:sz w:val="20"/>
                <w:szCs w:val="20"/>
              </w:rPr>
              <w:t>Impuesto sobre Erogaciones por Remuneraciones al Trabajo Personal</w:t>
            </w:r>
          </w:p>
        </w:tc>
        <w:tc>
          <w:tcPr>
            <w:tcW w:w="1599" w:type="dxa"/>
            <w:tcBorders>
              <w:right w:val="single" w:sz="24" w:space="0" w:color="auto"/>
            </w:tcBorders>
            <w:shd w:val="clear" w:color="auto" w:fill="auto"/>
            <w:noWrap/>
            <w:vAlign w:val="bottom"/>
            <w:hideMark/>
          </w:tcPr>
          <w:p w:rsidR="004F46E9" w:rsidRPr="00577588" w:rsidRDefault="004F46E9" w:rsidP="00A457A9">
            <w:pPr>
              <w:jc w:val="right"/>
              <w:rPr>
                <w:rFonts w:ascii="Arial" w:hAnsi="Arial" w:cs="Arial"/>
                <w:color w:val="000000"/>
                <w:sz w:val="20"/>
                <w:szCs w:val="20"/>
              </w:rPr>
            </w:pPr>
            <w:r w:rsidRPr="00577588">
              <w:rPr>
                <w:rFonts w:ascii="Arial" w:hAnsi="Arial" w:cs="Arial"/>
                <w:color w:val="000000"/>
                <w:sz w:val="20"/>
                <w:szCs w:val="20"/>
              </w:rPr>
              <w:t>0</w:t>
            </w:r>
          </w:p>
        </w:tc>
      </w:tr>
      <w:tr w:rsidR="004F46E9" w:rsidRPr="00577588" w:rsidTr="00577588">
        <w:trPr>
          <w:trHeight w:val="255"/>
          <w:jc w:val="center"/>
        </w:trPr>
        <w:tc>
          <w:tcPr>
            <w:tcW w:w="6374" w:type="dxa"/>
            <w:tcBorders>
              <w:left w:val="single" w:sz="12" w:space="0" w:color="auto"/>
            </w:tcBorders>
            <w:shd w:val="clear" w:color="auto" w:fill="auto"/>
            <w:noWrap/>
            <w:vAlign w:val="bottom"/>
            <w:hideMark/>
          </w:tcPr>
          <w:p w:rsidR="004F46E9" w:rsidRPr="00577588" w:rsidRDefault="004F46E9" w:rsidP="0022393A">
            <w:pPr>
              <w:rPr>
                <w:rFonts w:ascii="Arial" w:hAnsi="Arial" w:cs="Arial"/>
                <w:color w:val="000000"/>
                <w:sz w:val="20"/>
                <w:szCs w:val="20"/>
              </w:rPr>
            </w:pPr>
            <w:r w:rsidRPr="00577588">
              <w:rPr>
                <w:rFonts w:ascii="Arial" w:hAnsi="Arial" w:cs="Arial"/>
                <w:color w:val="000000"/>
                <w:sz w:val="20"/>
                <w:szCs w:val="20"/>
              </w:rPr>
              <w:t>Estimulo de Puntualidad</w:t>
            </w:r>
          </w:p>
        </w:tc>
        <w:tc>
          <w:tcPr>
            <w:tcW w:w="1599" w:type="dxa"/>
            <w:tcBorders>
              <w:bottom w:val="single" w:sz="4" w:space="0" w:color="auto"/>
              <w:right w:val="single" w:sz="24" w:space="0" w:color="auto"/>
            </w:tcBorders>
            <w:shd w:val="clear" w:color="auto" w:fill="auto"/>
            <w:vAlign w:val="bottom"/>
            <w:hideMark/>
          </w:tcPr>
          <w:p w:rsidR="004F46E9" w:rsidRPr="00577588" w:rsidRDefault="004F46E9" w:rsidP="0022393A">
            <w:pPr>
              <w:jc w:val="right"/>
              <w:rPr>
                <w:rFonts w:ascii="Arial" w:hAnsi="Arial" w:cs="Arial"/>
                <w:color w:val="000000"/>
                <w:sz w:val="20"/>
                <w:szCs w:val="20"/>
              </w:rPr>
            </w:pPr>
            <w:r w:rsidRPr="00577588">
              <w:rPr>
                <w:rFonts w:ascii="Arial" w:hAnsi="Arial" w:cs="Arial"/>
                <w:color w:val="000000"/>
                <w:sz w:val="20"/>
                <w:szCs w:val="20"/>
              </w:rPr>
              <w:t>0</w:t>
            </w:r>
          </w:p>
        </w:tc>
      </w:tr>
      <w:tr w:rsidR="004F46E9" w:rsidRPr="00577588" w:rsidTr="00577588">
        <w:trPr>
          <w:trHeight w:val="255"/>
          <w:jc w:val="center"/>
        </w:trPr>
        <w:tc>
          <w:tcPr>
            <w:tcW w:w="6374" w:type="dxa"/>
            <w:tcBorders>
              <w:left w:val="single" w:sz="12" w:space="0" w:color="auto"/>
            </w:tcBorders>
            <w:shd w:val="clear" w:color="auto" w:fill="auto"/>
            <w:noWrap/>
            <w:vAlign w:val="bottom"/>
            <w:hideMark/>
          </w:tcPr>
          <w:p w:rsidR="004F46E9" w:rsidRPr="00577588" w:rsidRDefault="004F46E9" w:rsidP="00507555">
            <w:pPr>
              <w:rPr>
                <w:rFonts w:ascii="Arial" w:hAnsi="Arial" w:cs="Arial"/>
                <w:color w:val="000000"/>
                <w:sz w:val="20"/>
                <w:szCs w:val="20"/>
              </w:rPr>
            </w:pPr>
            <w:r w:rsidRPr="00577588">
              <w:rPr>
                <w:rFonts w:ascii="Arial" w:hAnsi="Arial" w:cs="Arial"/>
                <w:i/>
                <w:color w:val="000000"/>
                <w:sz w:val="20"/>
                <w:szCs w:val="20"/>
              </w:rPr>
              <w:t>Subtotal</w:t>
            </w:r>
          </w:p>
        </w:tc>
        <w:tc>
          <w:tcPr>
            <w:tcW w:w="1599" w:type="dxa"/>
            <w:tcBorders>
              <w:top w:val="single" w:sz="4" w:space="0" w:color="auto"/>
              <w:right w:val="single" w:sz="24" w:space="0" w:color="auto"/>
            </w:tcBorders>
            <w:shd w:val="clear" w:color="auto" w:fill="auto"/>
            <w:noWrap/>
            <w:vAlign w:val="center"/>
            <w:hideMark/>
          </w:tcPr>
          <w:p w:rsidR="004F46E9" w:rsidRPr="00577588" w:rsidRDefault="004F46E9" w:rsidP="00D1253F">
            <w:pPr>
              <w:jc w:val="right"/>
              <w:rPr>
                <w:rFonts w:ascii="Arial" w:hAnsi="Arial" w:cs="Arial"/>
                <w:color w:val="000000"/>
                <w:sz w:val="20"/>
                <w:szCs w:val="20"/>
              </w:rPr>
            </w:pPr>
            <w:r w:rsidRPr="00577588">
              <w:rPr>
                <w:rFonts w:ascii="Arial" w:hAnsi="Arial" w:cs="Arial"/>
                <w:i/>
                <w:color w:val="000000"/>
                <w:sz w:val="20"/>
                <w:szCs w:val="20"/>
              </w:rPr>
              <w:t>$    0</w:t>
            </w:r>
          </w:p>
        </w:tc>
      </w:tr>
      <w:tr w:rsidR="004F46E9" w:rsidRPr="00577588" w:rsidTr="00577588">
        <w:trPr>
          <w:trHeight w:val="255"/>
          <w:jc w:val="center"/>
        </w:trPr>
        <w:tc>
          <w:tcPr>
            <w:tcW w:w="6374" w:type="dxa"/>
            <w:tcBorders>
              <w:left w:val="single" w:sz="12" w:space="0" w:color="auto"/>
            </w:tcBorders>
            <w:shd w:val="clear" w:color="auto" w:fill="auto"/>
            <w:noWrap/>
            <w:vAlign w:val="bottom"/>
            <w:hideMark/>
          </w:tcPr>
          <w:p w:rsidR="004F46E9" w:rsidRPr="00577588" w:rsidRDefault="004F46E9" w:rsidP="00554384">
            <w:pPr>
              <w:rPr>
                <w:rFonts w:ascii="Arial" w:hAnsi="Arial" w:cs="Arial"/>
                <w:b/>
                <w:bCs/>
                <w:color w:val="000000"/>
                <w:sz w:val="20"/>
                <w:szCs w:val="20"/>
              </w:rPr>
            </w:pPr>
          </w:p>
        </w:tc>
        <w:tc>
          <w:tcPr>
            <w:tcW w:w="1599" w:type="dxa"/>
            <w:tcBorders>
              <w:bottom w:val="single" w:sz="4" w:space="0" w:color="auto"/>
              <w:right w:val="single" w:sz="24" w:space="0" w:color="auto"/>
            </w:tcBorders>
            <w:shd w:val="clear" w:color="auto" w:fill="auto"/>
            <w:vAlign w:val="center"/>
          </w:tcPr>
          <w:p w:rsidR="004F46E9" w:rsidRPr="00577588" w:rsidRDefault="004F46E9" w:rsidP="00546797">
            <w:pPr>
              <w:jc w:val="right"/>
              <w:rPr>
                <w:rFonts w:ascii="Arial" w:hAnsi="Arial" w:cs="Arial"/>
                <w:i/>
                <w:color w:val="000000"/>
                <w:sz w:val="20"/>
                <w:szCs w:val="20"/>
              </w:rPr>
            </w:pPr>
          </w:p>
        </w:tc>
      </w:tr>
      <w:tr w:rsidR="004F46E9" w:rsidRPr="00577588" w:rsidTr="00577588">
        <w:trPr>
          <w:trHeight w:val="255"/>
          <w:jc w:val="center"/>
        </w:trPr>
        <w:tc>
          <w:tcPr>
            <w:tcW w:w="6374" w:type="dxa"/>
            <w:tcBorders>
              <w:left w:val="single" w:sz="12" w:space="0" w:color="auto"/>
            </w:tcBorders>
            <w:shd w:val="clear" w:color="auto" w:fill="auto"/>
            <w:noWrap/>
            <w:vAlign w:val="bottom"/>
          </w:tcPr>
          <w:p w:rsidR="004F46E9" w:rsidRPr="00577588" w:rsidRDefault="004F46E9" w:rsidP="00554384">
            <w:pPr>
              <w:rPr>
                <w:rFonts w:ascii="Arial" w:hAnsi="Arial" w:cs="Arial"/>
                <w:color w:val="000000"/>
                <w:sz w:val="20"/>
                <w:szCs w:val="20"/>
              </w:rPr>
            </w:pPr>
            <w:r w:rsidRPr="00577588">
              <w:rPr>
                <w:rFonts w:ascii="Arial" w:hAnsi="Arial" w:cs="Arial"/>
                <w:b/>
                <w:bCs/>
                <w:color w:val="000000"/>
                <w:sz w:val="20"/>
                <w:szCs w:val="20"/>
              </w:rPr>
              <w:t>Total</w:t>
            </w:r>
          </w:p>
        </w:tc>
        <w:tc>
          <w:tcPr>
            <w:tcW w:w="1599" w:type="dxa"/>
            <w:tcBorders>
              <w:top w:val="single" w:sz="4" w:space="0" w:color="auto"/>
              <w:bottom w:val="double" w:sz="4" w:space="0" w:color="auto"/>
              <w:right w:val="single" w:sz="24" w:space="0" w:color="auto"/>
            </w:tcBorders>
            <w:shd w:val="clear" w:color="auto" w:fill="auto"/>
            <w:vAlign w:val="center"/>
          </w:tcPr>
          <w:p w:rsidR="004F46E9" w:rsidRPr="00577588" w:rsidRDefault="007B5D98" w:rsidP="006D55F9">
            <w:pPr>
              <w:ind w:left="0"/>
              <w:jc w:val="right"/>
              <w:rPr>
                <w:rFonts w:ascii="Arial" w:hAnsi="Arial" w:cs="Arial"/>
                <w:color w:val="000000"/>
                <w:sz w:val="20"/>
                <w:szCs w:val="20"/>
                <w:highlight w:val="yellow"/>
              </w:rPr>
            </w:pPr>
            <w:r>
              <w:rPr>
                <w:rFonts w:ascii="Arial" w:hAnsi="Arial" w:cs="Arial"/>
                <w:b/>
                <w:bCs/>
                <w:color w:val="000000"/>
                <w:sz w:val="20"/>
                <w:szCs w:val="20"/>
              </w:rPr>
              <w:t xml:space="preserve">$   </w:t>
            </w:r>
            <w:r w:rsidR="00B71432" w:rsidRPr="00B71432">
              <w:rPr>
                <w:rFonts w:ascii="Arial" w:hAnsi="Arial" w:cs="Arial"/>
                <w:b/>
                <w:bCs/>
                <w:color w:val="000000"/>
                <w:sz w:val="20"/>
                <w:szCs w:val="20"/>
              </w:rPr>
              <w:t xml:space="preserve"> 935.</w:t>
            </w:r>
            <w:r w:rsidR="006D55F9">
              <w:rPr>
                <w:rFonts w:ascii="Arial" w:hAnsi="Arial" w:cs="Arial"/>
                <w:b/>
                <w:bCs/>
                <w:color w:val="000000"/>
                <w:sz w:val="20"/>
                <w:szCs w:val="20"/>
              </w:rPr>
              <w:t>7</w:t>
            </w:r>
          </w:p>
        </w:tc>
      </w:tr>
      <w:tr w:rsidR="004F46E9" w:rsidRPr="00577588" w:rsidTr="00577588">
        <w:trPr>
          <w:trHeight w:val="174"/>
          <w:jc w:val="center"/>
        </w:trPr>
        <w:tc>
          <w:tcPr>
            <w:tcW w:w="6374" w:type="dxa"/>
            <w:tcBorders>
              <w:left w:val="single" w:sz="12" w:space="0" w:color="auto"/>
              <w:bottom w:val="single" w:sz="24" w:space="0" w:color="auto"/>
            </w:tcBorders>
            <w:shd w:val="clear" w:color="auto" w:fill="auto"/>
            <w:noWrap/>
            <w:vAlign w:val="bottom"/>
          </w:tcPr>
          <w:p w:rsidR="004F46E9" w:rsidRPr="00577588" w:rsidRDefault="004F46E9" w:rsidP="00554384">
            <w:pPr>
              <w:rPr>
                <w:rFonts w:ascii="Arial" w:hAnsi="Arial" w:cs="Arial"/>
                <w:color w:val="000000"/>
                <w:sz w:val="20"/>
                <w:szCs w:val="20"/>
              </w:rPr>
            </w:pPr>
          </w:p>
        </w:tc>
        <w:tc>
          <w:tcPr>
            <w:tcW w:w="1599" w:type="dxa"/>
            <w:tcBorders>
              <w:top w:val="double" w:sz="4" w:space="0" w:color="auto"/>
              <w:bottom w:val="single" w:sz="24" w:space="0" w:color="auto"/>
              <w:right w:val="single" w:sz="24" w:space="0" w:color="auto"/>
            </w:tcBorders>
            <w:shd w:val="clear" w:color="auto" w:fill="auto"/>
            <w:vAlign w:val="center"/>
          </w:tcPr>
          <w:p w:rsidR="004F46E9" w:rsidRPr="00577588" w:rsidRDefault="004F46E9" w:rsidP="00554384">
            <w:pPr>
              <w:jc w:val="right"/>
              <w:rPr>
                <w:rFonts w:ascii="Arial" w:hAnsi="Arial" w:cs="Arial"/>
                <w:b/>
                <w:color w:val="000000"/>
                <w:sz w:val="20"/>
                <w:szCs w:val="20"/>
              </w:rPr>
            </w:pPr>
          </w:p>
        </w:tc>
      </w:tr>
    </w:tbl>
    <w:p w:rsidR="004C6D82" w:rsidRDefault="004C6D82" w:rsidP="004C6D82">
      <w:pPr>
        <w:pStyle w:val="Prrafodelista"/>
        <w:spacing w:after="0" w:line="288" w:lineRule="auto"/>
        <w:ind w:left="360"/>
        <w:contextualSpacing w:val="0"/>
        <w:rPr>
          <w:rFonts w:ascii="Arial" w:hAnsi="Arial" w:cs="Arial"/>
          <w:b/>
          <w:sz w:val="20"/>
          <w:szCs w:val="20"/>
          <w:lang w:val="es-ES"/>
        </w:rPr>
      </w:pPr>
    </w:p>
    <w:p w:rsidR="00EF0F9D" w:rsidRDefault="00EF0F9D" w:rsidP="004C6D82">
      <w:pPr>
        <w:pStyle w:val="Prrafodelista"/>
        <w:spacing w:after="0" w:line="288" w:lineRule="auto"/>
        <w:ind w:left="360"/>
        <w:contextualSpacing w:val="0"/>
        <w:rPr>
          <w:rFonts w:ascii="Arial" w:hAnsi="Arial" w:cs="Arial"/>
          <w:b/>
          <w:sz w:val="20"/>
          <w:szCs w:val="20"/>
          <w:lang w:val="es-ES"/>
        </w:rPr>
      </w:pPr>
    </w:p>
    <w:p w:rsidR="00EF0F9D" w:rsidRDefault="00EF0F9D" w:rsidP="004C6D82">
      <w:pPr>
        <w:pStyle w:val="Prrafodelista"/>
        <w:spacing w:after="0" w:line="288" w:lineRule="auto"/>
        <w:ind w:left="360"/>
        <w:contextualSpacing w:val="0"/>
        <w:rPr>
          <w:rFonts w:ascii="Arial" w:hAnsi="Arial" w:cs="Arial"/>
          <w:b/>
          <w:sz w:val="20"/>
          <w:szCs w:val="20"/>
          <w:lang w:val="es-ES"/>
        </w:rPr>
      </w:pPr>
    </w:p>
    <w:p w:rsidR="00EF0F9D" w:rsidRPr="004C6D82" w:rsidRDefault="00EF0F9D" w:rsidP="004C6D82">
      <w:pPr>
        <w:pStyle w:val="Prrafodelista"/>
        <w:spacing w:after="0" w:line="288" w:lineRule="auto"/>
        <w:ind w:left="360"/>
        <w:contextualSpacing w:val="0"/>
        <w:rPr>
          <w:rFonts w:ascii="Arial" w:hAnsi="Arial" w:cs="Arial"/>
          <w:b/>
          <w:sz w:val="20"/>
          <w:szCs w:val="20"/>
          <w:lang w:val="es-ES"/>
        </w:rPr>
      </w:pPr>
    </w:p>
    <w:p w:rsidR="00507555" w:rsidRPr="00365807" w:rsidRDefault="00507555" w:rsidP="00507555">
      <w:pPr>
        <w:pStyle w:val="Prrafodelista"/>
        <w:numPr>
          <w:ilvl w:val="0"/>
          <w:numId w:val="21"/>
        </w:numPr>
        <w:spacing w:after="0" w:line="288" w:lineRule="auto"/>
        <w:ind w:left="360"/>
        <w:contextualSpacing w:val="0"/>
        <w:rPr>
          <w:rFonts w:ascii="Arial" w:hAnsi="Arial" w:cs="Arial"/>
          <w:b/>
          <w:sz w:val="20"/>
          <w:szCs w:val="20"/>
          <w:lang w:val="es-ES"/>
        </w:rPr>
      </w:pPr>
      <w:r w:rsidRPr="00365807">
        <w:rPr>
          <w:rFonts w:ascii="Arial" w:hAnsi="Arial" w:cs="Arial"/>
          <w:b/>
          <w:bCs/>
          <w:sz w:val="20"/>
          <w:szCs w:val="20"/>
          <w:lang w:val="es-ES"/>
        </w:rPr>
        <w:t>ESTADO DE ACTIVIDADES</w:t>
      </w:r>
    </w:p>
    <w:p w:rsidR="00507555" w:rsidRPr="00365807" w:rsidRDefault="00507555" w:rsidP="00507555">
      <w:pPr>
        <w:pStyle w:val="Prrafodelista"/>
        <w:spacing w:line="288" w:lineRule="auto"/>
        <w:ind w:left="360"/>
        <w:rPr>
          <w:rFonts w:ascii="Arial" w:hAnsi="Arial" w:cs="Arial"/>
          <w:b/>
          <w:sz w:val="20"/>
          <w:szCs w:val="20"/>
          <w:lang w:val="es-ES"/>
        </w:rPr>
      </w:pPr>
    </w:p>
    <w:p w:rsidR="00507555" w:rsidRPr="00F01FDE" w:rsidRDefault="00507555" w:rsidP="00507555">
      <w:pPr>
        <w:numPr>
          <w:ilvl w:val="0"/>
          <w:numId w:val="7"/>
        </w:numPr>
        <w:spacing w:after="0" w:line="288" w:lineRule="auto"/>
        <w:rPr>
          <w:rFonts w:ascii="Arial" w:hAnsi="Arial" w:cs="Arial"/>
          <w:b/>
          <w:sz w:val="20"/>
          <w:szCs w:val="20"/>
        </w:rPr>
      </w:pPr>
      <w:r w:rsidRPr="00365807">
        <w:rPr>
          <w:rFonts w:ascii="Arial" w:hAnsi="Arial" w:cs="Arial"/>
          <w:b/>
          <w:sz w:val="20"/>
          <w:szCs w:val="20"/>
        </w:rPr>
        <w:t>Ingresos de Gestión</w:t>
      </w:r>
      <w:r w:rsidRPr="00365807">
        <w:rPr>
          <w:rFonts w:ascii="Arial" w:hAnsi="Arial" w:cs="Arial"/>
        </w:rPr>
        <w:t xml:space="preserve"> </w:t>
      </w:r>
    </w:p>
    <w:p w:rsidR="00F01FDE" w:rsidRPr="00365807" w:rsidRDefault="00F01FDE" w:rsidP="00F01FDE">
      <w:pPr>
        <w:spacing w:after="0" w:line="288" w:lineRule="auto"/>
        <w:ind w:left="720"/>
        <w:rPr>
          <w:rFonts w:ascii="Arial" w:hAnsi="Arial" w:cs="Arial"/>
          <w:b/>
          <w:sz w:val="20"/>
          <w:szCs w:val="20"/>
        </w:rPr>
      </w:pPr>
    </w:p>
    <w:tbl>
      <w:tblPr>
        <w:tblW w:w="6807" w:type="dxa"/>
        <w:jc w:val="center"/>
        <w:tblInd w:w="70" w:type="dxa"/>
        <w:tblBorders>
          <w:top w:val="single" w:sz="12" w:space="0" w:color="auto"/>
          <w:left w:val="single" w:sz="12" w:space="0" w:color="auto"/>
          <w:bottom w:val="single" w:sz="24" w:space="0" w:color="auto"/>
          <w:right w:val="single" w:sz="2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324"/>
        <w:gridCol w:w="348"/>
        <w:gridCol w:w="1135"/>
      </w:tblGrid>
      <w:tr w:rsidR="00F01FDE" w:rsidRPr="00367F6D" w:rsidTr="00367F6D">
        <w:trPr>
          <w:trHeight w:val="255"/>
          <w:jc w:val="center"/>
        </w:trPr>
        <w:tc>
          <w:tcPr>
            <w:tcW w:w="5324" w:type="dxa"/>
            <w:tcBorders>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r w:rsidRPr="00365807">
              <w:rPr>
                <w:rFonts w:ascii="Arial" w:hAnsi="Arial" w:cs="Arial"/>
                <w:color w:val="000000"/>
                <w:sz w:val="20"/>
                <w:szCs w:val="20"/>
              </w:rPr>
              <w:t>Ingresos por Venta de Bienes y Servicios</w:t>
            </w:r>
          </w:p>
        </w:tc>
        <w:tc>
          <w:tcPr>
            <w:tcW w:w="348" w:type="dxa"/>
            <w:tcBorders>
              <w:top w:val="single" w:sz="12" w:space="0" w:color="auto"/>
              <w:left w:val="nil"/>
              <w:bottom w:val="dotted" w:sz="4" w:space="0" w:color="auto"/>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r w:rsidRPr="00365807">
              <w:rPr>
                <w:rFonts w:ascii="Arial" w:hAnsi="Arial" w:cs="Arial"/>
                <w:color w:val="000000"/>
                <w:sz w:val="20"/>
                <w:szCs w:val="20"/>
              </w:rPr>
              <w:t>$</w:t>
            </w:r>
          </w:p>
        </w:tc>
        <w:tc>
          <w:tcPr>
            <w:tcW w:w="1135" w:type="dxa"/>
            <w:tcBorders>
              <w:left w:val="nil"/>
            </w:tcBorders>
            <w:shd w:val="clear" w:color="auto" w:fill="auto"/>
            <w:noWrap/>
            <w:vAlign w:val="bottom"/>
            <w:hideMark/>
          </w:tcPr>
          <w:p w:rsidR="00F01FDE" w:rsidRPr="00365807" w:rsidRDefault="00B71432" w:rsidP="00C55175">
            <w:pPr>
              <w:jc w:val="right"/>
              <w:rPr>
                <w:rFonts w:ascii="Arial" w:hAnsi="Arial" w:cs="Arial"/>
                <w:color w:val="000000"/>
                <w:sz w:val="20"/>
                <w:szCs w:val="20"/>
              </w:rPr>
            </w:pPr>
            <w:r w:rsidRPr="00B71432">
              <w:rPr>
                <w:rFonts w:ascii="Arial" w:hAnsi="Arial" w:cs="Arial"/>
                <w:color w:val="000000"/>
                <w:sz w:val="20"/>
                <w:szCs w:val="20"/>
              </w:rPr>
              <w:t>19,907.0</w:t>
            </w:r>
          </w:p>
        </w:tc>
      </w:tr>
      <w:tr w:rsidR="00F01FDE" w:rsidRPr="00365807" w:rsidTr="00367F6D">
        <w:trPr>
          <w:trHeight w:val="255"/>
          <w:jc w:val="center"/>
        </w:trPr>
        <w:tc>
          <w:tcPr>
            <w:tcW w:w="5324" w:type="dxa"/>
            <w:tcBorders>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r w:rsidRPr="00365807">
              <w:rPr>
                <w:rFonts w:ascii="Arial" w:hAnsi="Arial" w:cs="Arial"/>
                <w:color w:val="000000"/>
                <w:sz w:val="20"/>
                <w:szCs w:val="20"/>
              </w:rPr>
              <w:t>Transferencia, Asignaciones, Subsidios y Otras Ayudas</w:t>
            </w:r>
          </w:p>
        </w:tc>
        <w:tc>
          <w:tcPr>
            <w:tcW w:w="348" w:type="dxa"/>
            <w:tcBorders>
              <w:top w:val="dotted" w:sz="4" w:space="0" w:color="auto"/>
              <w:left w:val="nil"/>
              <w:bottom w:val="dotted" w:sz="4" w:space="0" w:color="auto"/>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p>
        </w:tc>
        <w:tc>
          <w:tcPr>
            <w:tcW w:w="1135" w:type="dxa"/>
            <w:tcBorders>
              <w:left w:val="nil"/>
            </w:tcBorders>
            <w:shd w:val="clear" w:color="auto" w:fill="auto"/>
            <w:noWrap/>
            <w:vAlign w:val="bottom"/>
            <w:hideMark/>
          </w:tcPr>
          <w:p w:rsidR="00F01FDE" w:rsidRPr="00365807" w:rsidRDefault="00B71432" w:rsidP="00C415E2">
            <w:pPr>
              <w:jc w:val="right"/>
              <w:rPr>
                <w:rFonts w:ascii="Arial" w:hAnsi="Arial" w:cs="Arial"/>
                <w:color w:val="000000"/>
                <w:sz w:val="20"/>
                <w:szCs w:val="20"/>
              </w:rPr>
            </w:pPr>
            <w:r w:rsidRPr="00B71432">
              <w:rPr>
                <w:rFonts w:ascii="Arial" w:hAnsi="Arial" w:cs="Arial"/>
                <w:color w:val="000000"/>
                <w:sz w:val="20"/>
                <w:szCs w:val="20"/>
              </w:rPr>
              <w:t>22,800.5</w:t>
            </w:r>
          </w:p>
        </w:tc>
      </w:tr>
      <w:tr w:rsidR="00F01FDE" w:rsidRPr="00365807" w:rsidTr="00367F6D">
        <w:trPr>
          <w:trHeight w:val="255"/>
          <w:jc w:val="center"/>
        </w:trPr>
        <w:tc>
          <w:tcPr>
            <w:tcW w:w="5324" w:type="dxa"/>
            <w:tcBorders>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r w:rsidRPr="00365807">
              <w:rPr>
                <w:rFonts w:ascii="Arial" w:hAnsi="Arial" w:cs="Arial"/>
                <w:color w:val="000000"/>
                <w:sz w:val="20"/>
                <w:szCs w:val="20"/>
              </w:rPr>
              <w:t>Otros Ingresos y Beneficios</w:t>
            </w:r>
          </w:p>
        </w:tc>
        <w:tc>
          <w:tcPr>
            <w:tcW w:w="348" w:type="dxa"/>
            <w:tcBorders>
              <w:top w:val="dotted" w:sz="4" w:space="0" w:color="auto"/>
              <w:left w:val="nil"/>
              <w:bottom w:val="dotted" w:sz="4" w:space="0" w:color="auto"/>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p>
        </w:tc>
        <w:tc>
          <w:tcPr>
            <w:tcW w:w="1135" w:type="dxa"/>
            <w:tcBorders>
              <w:left w:val="nil"/>
            </w:tcBorders>
            <w:shd w:val="clear" w:color="auto" w:fill="auto"/>
            <w:noWrap/>
            <w:vAlign w:val="bottom"/>
            <w:hideMark/>
          </w:tcPr>
          <w:p w:rsidR="00F01FDE" w:rsidRPr="00365807" w:rsidRDefault="00B71432" w:rsidP="00FE5972">
            <w:pPr>
              <w:jc w:val="right"/>
              <w:rPr>
                <w:rFonts w:ascii="Arial" w:hAnsi="Arial" w:cs="Arial"/>
                <w:color w:val="000000"/>
                <w:sz w:val="20"/>
                <w:szCs w:val="20"/>
              </w:rPr>
            </w:pPr>
            <w:r w:rsidRPr="00B71432">
              <w:rPr>
                <w:rFonts w:ascii="Arial" w:hAnsi="Arial" w:cs="Arial"/>
                <w:color w:val="000000"/>
                <w:sz w:val="20"/>
                <w:szCs w:val="20"/>
              </w:rPr>
              <w:t>449.6</w:t>
            </w:r>
          </w:p>
        </w:tc>
      </w:tr>
      <w:tr w:rsidR="00F01FDE" w:rsidRPr="00365807" w:rsidTr="00367F6D">
        <w:trPr>
          <w:trHeight w:val="124"/>
          <w:jc w:val="center"/>
        </w:trPr>
        <w:tc>
          <w:tcPr>
            <w:tcW w:w="5324" w:type="dxa"/>
            <w:tcBorders>
              <w:right w:val="nil"/>
            </w:tcBorders>
            <w:shd w:val="clear" w:color="auto" w:fill="auto"/>
            <w:vAlign w:val="bottom"/>
            <w:hideMark/>
          </w:tcPr>
          <w:p w:rsidR="00F01FDE" w:rsidRPr="00365807" w:rsidRDefault="00F01FDE" w:rsidP="00507555">
            <w:pPr>
              <w:rPr>
                <w:rFonts w:ascii="Arial" w:hAnsi="Arial" w:cs="Arial"/>
                <w:color w:val="000000"/>
                <w:sz w:val="20"/>
                <w:szCs w:val="20"/>
              </w:rPr>
            </w:pPr>
            <w:r w:rsidRPr="00365807">
              <w:rPr>
                <w:rFonts w:ascii="Arial" w:hAnsi="Arial" w:cs="Arial"/>
                <w:color w:val="000000"/>
                <w:sz w:val="20"/>
                <w:szCs w:val="20"/>
              </w:rPr>
              <w:t>Ingresos Financieros</w:t>
            </w:r>
          </w:p>
        </w:tc>
        <w:tc>
          <w:tcPr>
            <w:tcW w:w="348" w:type="dxa"/>
            <w:tcBorders>
              <w:top w:val="dotted" w:sz="4" w:space="0" w:color="auto"/>
              <w:left w:val="nil"/>
              <w:bottom w:val="dotted" w:sz="4" w:space="0" w:color="auto"/>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p>
        </w:tc>
        <w:tc>
          <w:tcPr>
            <w:tcW w:w="1135" w:type="dxa"/>
            <w:tcBorders>
              <w:left w:val="nil"/>
            </w:tcBorders>
            <w:shd w:val="clear" w:color="auto" w:fill="auto"/>
            <w:noWrap/>
            <w:vAlign w:val="bottom"/>
            <w:hideMark/>
          </w:tcPr>
          <w:p w:rsidR="00F01FDE" w:rsidRPr="00365807" w:rsidRDefault="00B71432" w:rsidP="009F0DC0">
            <w:pPr>
              <w:jc w:val="right"/>
              <w:rPr>
                <w:rFonts w:ascii="Arial" w:hAnsi="Arial" w:cs="Arial"/>
                <w:color w:val="000000"/>
                <w:sz w:val="20"/>
                <w:szCs w:val="20"/>
              </w:rPr>
            </w:pPr>
            <w:r w:rsidRPr="00B71432">
              <w:rPr>
                <w:rFonts w:ascii="Arial" w:hAnsi="Arial" w:cs="Arial"/>
                <w:color w:val="000000"/>
                <w:sz w:val="20"/>
                <w:szCs w:val="20"/>
              </w:rPr>
              <w:t>2.9</w:t>
            </w:r>
          </w:p>
        </w:tc>
      </w:tr>
      <w:tr w:rsidR="00F01FDE" w:rsidRPr="00365807" w:rsidTr="00367F6D">
        <w:trPr>
          <w:trHeight w:val="255"/>
          <w:jc w:val="center"/>
        </w:trPr>
        <w:tc>
          <w:tcPr>
            <w:tcW w:w="5324" w:type="dxa"/>
            <w:tcBorders>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p>
        </w:tc>
        <w:tc>
          <w:tcPr>
            <w:tcW w:w="348" w:type="dxa"/>
            <w:tcBorders>
              <w:top w:val="dotted" w:sz="4" w:space="0" w:color="auto"/>
              <w:left w:val="nil"/>
              <w:bottom w:val="single" w:sz="2" w:space="0" w:color="auto"/>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p>
        </w:tc>
        <w:tc>
          <w:tcPr>
            <w:tcW w:w="1135" w:type="dxa"/>
            <w:tcBorders>
              <w:left w:val="nil"/>
              <w:bottom w:val="single" w:sz="2" w:space="0" w:color="auto"/>
            </w:tcBorders>
            <w:shd w:val="clear" w:color="auto" w:fill="auto"/>
            <w:noWrap/>
            <w:vAlign w:val="bottom"/>
            <w:hideMark/>
          </w:tcPr>
          <w:p w:rsidR="00F01FDE" w:rsidRPr="00365807" w:rsidRDefault="00F01FDE" w:rsidP="00584766">
            <w:pPr>
              <w:jc w:val="right"/>
              <w:rPr>
                <w:rFonts w:ascii="Arial" w:hAnsi="Arial" w:cs="Arial"/>
                <w:color w:val="000000"/>
                <w:sz w:val="20"/>
                <w:szCs w:val="20"/>
              </w:rPr>
            </w:pPr>
          </w:p>
        </w:tc>
      </w:tr>
      <w:tr w:rsidR="00F01FDE" w:rsidRPr="00365807" w:rsidTr="00367F6D">
        <w:trPr>
          <w:trHeight w:val="255"/>
          <w:jc w:val="center"/>
        </w:trPr>
        <w:tc>
          <w:tcPr>
            <w:tcW w:w="5324" w:type="dxa"/>
            <w:tcBorders>
              <w:right w:val="nil"/>
            </w:tcBorders>
            <w:shd w:val="clear" w:color="auto" w:fill="auto"/>
            <w:noWrap/>
            <w:vAlign w:val="bottom"/>
            <w:hideMark/>
          </w:tcPr>
          <w:p w:rsidR="00F01FDE" w:rsidRPr="00365807" w:rsidRDefault="00F01FDE" w:rsidP="00507555">
            <w:pPr>
              <w:rPr>
                <w:rFonts w:ascii="Arial" w:hAnsi="Arial" w:cs="Arial"/>
                <w:color w:val="000000"/>
                <w:sz w:val="20"/>
                <w:szCs w:val="20"/>
              </w:rPr>
            </w:pPr>
            <w:r w:rsidRPr="00365807">
              <w:rPr>
                <w:rFonts w:ascii="Arial" w:hAnsi="Arial" w:cs="Arial"/>
                <w:b/>
                <w:bCs/>
                <w:color w:val="000000"/>
                <w:sz w:val="20"/>
                <w:szCs w:val="20"/>
              </w:rPr>
              <w:t>Total</w:t>
            </w:r>
          </w:p>
        </w:tc>
        <w:tc>
          <w:tcPr>
            <w:tcW w:w="348" w:type="dxa"/>
            <w:tcBorders>
              <w:top w:val="single" w:sz="2" w:space="0" w:color="auto"/>
              <w:left w:val="nil"/>
              <w:bottom w:val="double" w:sz="4" w:space="0" w:color="auto"/>
              <w:right w:val="nil"/>
            </w:tcBorders>
            <w:shd w:val="clear" w:color="auto" w:fill="auto"/>
            <w:noWrap/>
            <w:vAlign w:val="center"/>
            <w:hideMark/>
          </w:tcPr>
          <w:p w:rsidR="00F01FDE" w:rsidRPr="00365807" w:rsidRDefault="00F01FDE" w:rsidP="00507555">
            <w:pPr>
              <w:rPr>
                <w:rFonts w:ascii="Arial" w:hAnsi="Arial" w:cs="Arial"/>
                <w:color w:val="000000"/>
                <w:sz w:val="20"/>
                <w:szCs w:val="20"/>
              </w:rPr>
            </w:pPr>
            <w:r w:rsidRPr="00365807">
              <w:rPr>
                <w:rFonts w:ascii="Arial" w:hAnsi="Arial" w:cs="Arial"/>
                <w:color w:val="000000"/>
                <w:sz w:val="20"/>
                <w:szCs w:val="20"/>
              </w:rPr>
              <w:t>$</w:t>
            </w:r>
          </w:p>
        </w:tc>
        <w:tc>
          <w:tcPr>
            <w:tcW w:w="1135" w:type="dxa"/>
            <w:tcBorders>
              <w:top w:val="single" w:sz="2" w:space="0" w:color="auto"/>
              <w:left w:val="nil"/>
              <w:bottom w:val="double" w:sz="4" w:space="0" w:color="auto"/>
            </w:tcBorders>
            <w:shd w:val="clear" w:color="auto" w:fill="auto"/>
            <w:noWrap/>
            <w:vAlign w:val="center"/>
            <w:hideMark/>
          </w:tcPr>
          <w:p w:rsidR="00F01FDE" w:rsidRPr="00365807" w:rsidRDefault="00B71432" w:rsidP="007E3937">
            <w:pPr>
              <w:jc w:val="right"/>
              <w:rPr>
                <w:rFonts w:ascii="Arial" w:hAnsi="Arial" w:cs="Arial"/>
                <w:color w:val="000000"/>
                <w:sz w:val="20"/>
                <w:szCs w:val="20"/>
              </w:rPr>
            </w:pPr>
            <w:r w:rsidRPr="00B71432">
              <w:rPr>
                <w:rFonts w:ascii="Arial" w:hAnsi="Arial" w:cs="Arial"/>
                <w:b/>
                <w:bCs/>
                <w:color w:val="000000"/>
                <w:sz w:val="20"/>
                <w:szCs w:val="20"/>
              </w:rPr>
              <w:t>43,160.0</w:t>
            </w:r>
          </w:p>
        </w:tc>
      </w:tr>
      <w:tr w:rsidR="00F01FDE" w:rsidRPr="00365807" w:rsidTr="00367F6D">
        <w:trPr>
          <w:trHeight w:val="270"/>
          <w:jc w:val="center"/>
        </w:trPr>
        <w:tc>
          <w:tcPr>
            <w:tcW w:w="5324" w:type="dxa"/>
            <w:tcBorders>
              <w:right w:val="nil"/>
            </w:tcBorders>
            <w:shd w:val="clear" w:color="auto" w:fill="auto"/>
            <w:noWrap/>
            <w:vAlign w:val="bottom"/>
          </w:tcPr>
          <w:p w:rsidR="00F01FDE" w:rsidRPr="00365807" w:rsidRDefault="00F01FDE" w:rsidP="00507555">
            <w:pPr>
              <w:rPr>
                <w:rFonts w:ascii="Arial" w:hAnsi="Arial" w:cs="Arial"/>
                <w:b/>
                <w:bCs/>
                <w:color w:val="000000"/>
                <w:sz w:val="20"/>
                <w:szCs w:val="20"/>
              </w:rPr>
            </w:pPr>
          </w:p>
        </w:tc>
        <w:tc>
          <w:tcPr>
            <w:tcW w:w="348" w:type="dxa"/>
            <w:tcBorders>
              <w:top w:val="double" w:sz="4" w:space="0" w:color="auto"/>
              <w:left w:val="nil"/>
              <w:bottom w:val="single" w:sz="24" w:space="0" w:color="auto"/>
              <w:right w:val="nil"/>
            </w:tcBorders>
            <w:shd w:val="clear" w:color="auto" w:fill="auto"/>
            <w:vAlign w:val="center"/>
          </w:tcPr>
          <w:p w:rsidR="00F01FDE" w:rsidRPr="00365807" w:rsidRDefault="00F01FDE" w:rsidP="00507555">
            <w:pPr>
              <w:rPr>
                <w:rFonts w:ascii="Arial" w:hAnsi="Arial" w:cs="Arial"/>
                <w:color w:val="000000"/>
                <w:sz w:val="20"/>
                <w:szCs w:val="20"/>
              </w:rPr>
            </w:pPr>
          </w:p>
        </w:tc>
        <w:tc>
          <w:tcPr>
            <w:tcW w:w="1135" w:type="dxa"/>
            <w:tcBorders>
              <w:top w:val="double" w:sz="4" w:space="0" w:color="auto"/>
              <w:left w:val="nil"/>
            </w:tcBorders>
            <w:shd w:val="clear" w:color="auto" w:fill="auto"/>
            <w:vAlign w:val="center"/>
          </w:tcPr>
          <w:p w:rsidR="00F01FDE" w:rsidRPr="00365807" w:rsidRDefault="00F01FDE" w:rsidP="001B7EE2">
            <w:pPr>
              <w:jc w:val="right"/>
              <w:rPr>
                <w:rFonts w:ascii="Arial" w:hAnsi="Arial" w:cs="Arial"/>
                <w:b/>
                <w:bCs/>
                <w:color w:val="000000"/>
                <w:sz w:val="20"/>
                <w:szCs w:val="20"/>
              </w:rPr>
            </w:pPr>
          </w:p>
        </w:tc>
      </w:tr>
    </w:tbl>
    <w:p w:rsidR="00507555" w:rsidRDefault="00507555" w:rsidP="00507555">
      <w:pPr>
        <w:spacing w:line="288" w:lineRule="auto"/>
        <w:rPr>
          <w:rFonts w:ascii="Arial" w:hAnsi="Arial" w:cs="Arial"/>
          <w:b/>
          <w:sz w:val="20"/>
          <w:szCs w:val="20"/>
        </w:rPr>
      </w:pPr>
    </w:p>
    <w:p w:rsidR="00507555" w:rsidRPr="00365807" w:rsidRDefault="00507555" w:rsidP="00507555">
      <w:pPr>
        <w:spacing w:line="288" w:lineRule="auto"/>
        <w:rPr>
          <w:rFonts w:ascii="Arial" w:hAnsi="Arial" w:cs="Arial"/>
          <w:sz w:val="20"/>
          <w:szCs w:val="20"/>
        </w:rPr>
      </w:pPr>
      <w:r w:rsidRPr="00365807">
        <w:rPr>
          <w:rFonts w:ascii="Arial" w:hAnsi="Arial" w:cs="Arial"/>
          <w:b/>
          <w:sz w:val="20"/>
          <w:szCs w:val="20"/>
        </w:rPr>
        <w:tab/>
      </w:r>
      <w:r w:rsidRPr="00365807">
        <w:rPr>
          <w:rFonts w:ascii="Arial" w:hAnsi="Arial" w:cs="Arial"/>
          <w:sz w:val="20"/>
          <w:szCs w:val="20"/>
        </w:rPr>
        <w:t xml:space="preserve">El rubro de </w:t>
      </w:r>
      <w:r w:rsidR="00F01FDE">
        <w:rPr>
          <w:rFonts w:ascii="Arial" w:hAnsi="Arial" w:cs="Arial"/>
          <w:sz w:val="20"/>
          <w:szCs w:val="20"/>
        </w:rPr>
        <w:t>O</w:t>
      </w:r>
      <w:r w:rsidRPr="00365807">
        <w:rPr>
          <w:rFonts w:ascii="Arial" w:hAnsi="Arial" w:cs="Arial"/>
          <w:sz w:val="20"/>
          <w:szCs w:val="20"/>
        </w:rPr>
        <w:t xml:space="preserve">tros </w:t>
      </w:r>
      <w:r w:rsidR="00F01FDE">
        <w:rPr>
          <w:rFonts w:ascii="Arial" w:hAnsi="Arial" w:cs="Arial"/>
          <w:sz w:val="20"/>
          <w:szCs w:val="20"/>
        </w:rPr>
        <w:t>I</w:t>
      </w:r>
      <w:r w:rsidRPr="00365807">
        <w:rPr>
          <w:rFonts w:ascii="Arial" w:hAnsi="Arial" w:cs="Arial"/>
          <w:sz w:val="20"/>
          <w:szCs w:val="20"/>
        </w:rPr>
        <w:t>ngresos se integra de la siguiente manera:</w:t>
      </w:r>
    </w:p>
    <w:p w:rsidR="00507555" w:rsidRPr="00365807" w:rsidRDefault="00507555" w:rsidP="00507555">
      <w:pPr>
        <w:spacing w:line="288" w:lineRule="auto"/>
        <w:rPr>
          <w:rFonts w:ascii="Arial" w:hAnsi="Arial" w:cs="Arial"/>
          <w:sz w:val="20"/>
          <w:szCs w:val="20"/>
        </w:rPr>
      </w:pPr>
    </w:p>
    <w:tbl>
      <w:tblPr>
        <w:tblW w:w="7319" w:type="dxa"/>
        <w:jc w:val="center"/>
        <w:tblInd w:w="70" w:type="dxa"/>
        <w:tblBorders>
          <w:top w:val="single" w:sz="12" w:space="0" w:color="auto"/>
          <w:left w:val="single" w:sz="12" w:space="0" w:color="auto"/>
          <w:bottom w:val="single" w:sz="24" w:space="0" w:color="auto"/>
          <w:right w:val="single" w:sz="2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97"/>
        <w:gridCol w:w="348"/>
        <w:gridCol w:w="1276"/>
      </w:tblGrid>
      <w:tr w:rsidR="009157F5" w:rsidRPr="00365807" w:rsidTr="00F87E49">
        <w:trPr>
          <w:trHeight w:val="255"/>
          <w:jc w:val="center"/>
        </w:trPr>
        <w:tc>
          <w:tcPr>
            <w:tcW w:w="5695" w:type="dxa"/>
            <w:tcBorders>
              <w:right w:val="nil"/>
            </w:tcBorders>
            <w:shd w:val="clear" w:color="auto" w:fill="auto"/>
            <w:noWrap/>
            <w:vAlign w:val="bottom"/>
          </w:tcPr>
          <w:p w:rsidR="009157F5" w:rsidRPr="00365807" w:rsidRDefault="009157F5" w:rsidP="00A409FD">
            <w:pPr>
              <w:rPr>
                <w:rFonts w:ascii="Arial" w:hAnsi="Arial" w:cs="Arial"/>
                <w:color w:val="000000"/>
                <w:sz w:val="20"/>
                <w:szCs w:val="20"/>
              </w:rPr>
            </w:pPr>
            <w:r w:rsidRPr="009157F5">
              <w:rPr>
                <w:rFonts w:ascii="Arial" w:hAnsi="Arial" w:cs="Arial"/>
                <w:color w:val="000000"/>
                <w:sz w:val="20"/>
                <w:szCs w:val="20"/>
              </w:rPr>
              <w:t>Adeudos de Ejercicios Fiscales Anteriores</w:t>
            </w:r>
          </w:p>
        </w:tc>
        <w:tc>
          <w:tcPr>
            <w:tcW w:w="348" w:type="dxa"/>
            <w:tcBorders>
              <w:top w:val="single" w:sz="12" w:space="0" w:color="auto"/>
              <w:left w:val="nil"/>
              <w:bottom w:val="dotted" w:sz="4" w:space="0" w:color="auto"/>
              <w:right w:val="nil"/>
            </w:tcBorders>
            <w:shd w:val="clear" w:color="auto" w:fill="auto"/>
            <w:noWrap/>
            <w:vAlign w:val="bottom"/>
          </w:tcPr>
          <w:p w:rsidR="009157F5" w:rsidRPr="00365807" w:rsidRDefault="004F4501" w:rsidP="00A409FD">
            <w:pPr>
              <w:rPr>
                <w:rFonts w:ascii="Arial" w:hAnsi="Arial" w:cs="Arial"/>
                <w:color w:val="000000"/>
                <w:sz w:val="20"/>
                <w:szCs w:val="20"/>
              </w:rPr>
            </w:pPr>
            <w:r>
              <w:rPr>
                <w:rFonts w:ascii="Arial" w:hAnsi="Arial" w:cs="Arial"/>
                <w:color w:val="000000"/>
                <w:sz w:val="20"/>
                <w:szCs w:val="20"/>
              </w:rPr>
              <w:t>$</w:t>
            </w:r>
          </w:p>
        </w:tc>
        <w:tc>
          <w:tcPr>
            <w:tcW w:w="1276" w:type="dxa"/>
            <w:tcBorders>
              <w:left w:val="nil"/>
            </w:tcBorders>
            <w:shd w:val="clear" w:color="auto" w:fill="auto"/>
            <w:noWrap/>
            <w:vAlign w:val="bottom"/>
          </w:tcPr>
          <w:p w:rsidR="009157F5" w:rsidRDefault="009157F5" w:rsidP="00953803">
            <w:pPr>
              <w:jc w:val="right"/>
              <w:rPr>
                <w:rFonts w:ascii="Arial" w:hAnsi="Arial" w:cs="Arial"/>
                <w:color w:val="000000"/>
                <w:sz w:val="20"/>
                <w:szCs w:val="20"/>
              </w:rPr>
            </w:pPr>
          </w:p>
        </w:tc>
      </w:tr>
      <w:tr w:rsidR="00C248DF" w:rsidRPr="00365807" w:rsidTr="00F87E49">
        <w:trPr>
          <w:trHeight w:val="255"/>
          <w:jc w:val="center"/>
        </w:trPr>
        <w:tc>
          <w:tcPr>
            <w:tcW w:w="5695" w:type="dxa"/>
            <w:tcBorders>
              <w:right w:val="nil"/>
            </w:tcBorders>
            <w:shd w:val="clear" w:color="auto" w:fill="auto"/>
            <w:noWrap/>
            <w:vAlign w:val="bottom"/>
          </w:tcPr>
          <w:p w:rsidR="00C248DF" w:rsidRPr="00365807" w:rsidRDefault="00C248DF" w:rsidP="00A409FD">
            <w:pPr>
              <w:rPr>
                <w:rFonts w:ascii="Arial" w:hAnsi="Arial" w:cs="Arial"/>
                <w:color w:val="000000"/>
                <w:sz w:val="20"/>
                <w:szCs w:val="20"/>
              </w:rPr>
            </w:pPr>
            <w:r w:rsidRPr="00365807">
              <w:rPr>
                <w:rFonts w:ascii="Arial" w:hAnsi="Arial" w:cs="Arial"/>
                <w:color w:val="000000"/>
                <w:sz w:val="20"/>
                <w:szCs w:val="20"/>
              </w:rPr>
              <w:t>Otros Ingresos -- Varios --</w:t>
            </w:r>
          </w:p>
        </w:tc>
        <w:tc>
          <w:tcPr>
            <w:tcW w:w="348" w:type="dxa"/>
            <w:tcBorders>
              <w:top w:val="dotted" w:sz="4" w:space="0" w:color="auto"/>
              <w:left w:val="nil"/>
              <w:bottom w:val="dotted" w:sz="4" w:space="0" w:color="auto"/>
              <w:right w:val="nil"/>
            </w:tcBorders>
            <w:shd w:val="clear" w:color="auto" w:fill="auto"/>
            <w:noWrap/>
            <w:vAlign w:val="bottom"/>
          </w:tcPr>
          <w:p w:rsidR="00C248DF" w:rsidRPr="00365807" w:rsidRDefault="00C248DF" w:rsidP="00A409FD">
            <w:pPr>
              <w:rPr>
                <w:rFonts w:ascii="Arial" w:hAnsi="Arial" w:cs="Arial"/>
                <w:color w:val="000000"/>
                <w:sz w:val="20"/>
                <w:szCs w:val="20"/>
              </w:rPr>
            </w:pPr>
          </w:p>
        </w:tc>
        <w:tc>
          <w:tcPr>
            <w:tcW w:w="1276" w:type="dxa"/>
            <w:tcBorders>
              <w:left w:val="nil"/>
            </w:tcBorders>
            <w:shd w:val="clear" w:color="auto" w:fill="auto"/>
            <w:noWrap/>
            <w:vAlign w:val="bottom"/>
          </w:tcPr>
          <w:p w:rsidR="00C248DF" w:rsidRPr="00365807" w:rsidRDefault="007B5D98" w:rsidP="006D55F9">
            <w:pPr>
              <w:jc w:val="right"/>
              <w:rPr>
                <w:rFonts w:ascii="Arial" w:hAnsi="Arial" w:cs="Arial"/>
                <w:color w:val="000000"/>
                <w:sz w:val="20"/>
                <w:szCs w:val="20"/>
              </w:rPr>
            </w:pPr>
            <w:r w:rsidRPr="007B5D98">
              <w:rPr>
                <w:rFonts w:ascii="Arial" w:hAnsi="Arial" w:cs="Arial"/>
                <w:color w:val="000000"/>
                <w:sz w:val="20"/>
                <w:szCs w:val="20"/>
              </w:rPr>
              <w:t>442.</w:t>
            </w:r>
            <w:r w:rsidR="006D55F9">
              <w:rPr>
                <w:rFonts w:ascii="Arial" w:hAnsi="Arial" w:cs="Arial"/>
                <w:color w:val="000000"/>
                <w:sz w:val="20"/>
                <w:szCs w:val="20"/>
              </w:rPr>
              <w:t>8</w:t>
            </w:r>
          </w:p>
        </w:tc>
      </w:tr>
      <w:tr w:rsidR="00C248DF" w:rsidRPr="00365807" w:rsidTr="00F87E49">
        <w:trPr>
          <w:trHeight w:val="255"/>
          <w:jc w:val="center"/>
        </w:trPr>
        <w:tc>
          <w:tcPr>
            <w:tcW w:w="5695" w:type="dxa"/>
            <w:tcBorders>
              <w:right w:val="nil"/>
            </w:tcBorders>
            <w:shd w:val="clear" w:color="auto" w:fill="auto"/>
            <w:noWrap/>
            <w:vAlign w:val="bottom"/>
          </w:tcPr>
          <w:p w:rsidR="00C248DF" w:rsidRPr="00365807" w:rsidRDefault="00C248DF" w:rsidP="00A409FD">
            <w:pPr>
              <w:rPr>
                <w:rFonts w:ascii="Arial" w:hAnsi="Arial" w:cs="Arial"/>
                <w:color w:val="000000"/>
                <w:sz w:val="20"/>
                <w:szCs w:val="20"/>
              </w:rPr>
            </w:pPr>
            <w:r w:rsidRPr="00365807">
              <w:rPr>
                <w:rFonts w:ascii="Arial" w:hAnsi="Arial" w:cs="Arial"/>
                <w:color w:val="000000"/>
                <w:sz w:val="20"/>
                <w:szCs w:val="20"/>
              </w:rPr>
              <w:t>Maestría en Hacienda Publica</w:t>
            </w:r>
          </w:p>
        </w:tc>
        <w:tc>
          <w:tcPr>
            <w:tcW w:w="348" w:type="dxa"/>
            <w:tcBorders>
              <w:top w:val="dotted" w:sz="4" w:space="0" w:color="auto"/>
              <w:left w:val="nil"/>
              <w:bottom w:val="dotted" w:sz="4" w:space="0" w:color="auto"/>
              <w:right w:val="nil"/>
            </w:tcBorders>
            <w:shd w:val="clear" w:color="auto" w:fill="auto"/>
            <w:noWrap/>
            <w:vAlign w:val="bottom"/>
          </w:tcPr>
          <w:p w:rsidR="00C248DF" w:rsidRPr="00365807" w:rsidRDefault="00C248DF" w:rsidP="00A409FD">
            <w:pPr>
              <w:rPr>
                <w:rFonts w:ascii="Arial" w:hAnsi="Arial" w:cs="Arial"/>
                <w:color w:val="000000"/>
                <w:sz w:val="20"/>
                <w:szCs w:val="20"/>
              </w:rPr>
            </w:pPr>
          </w:p>
        </w:tc>
        <w:tc>
          <w:tcPr>
            <w:tcW w:w="1276" w:type="dxa"/>
            <w:tcBorders>
              <w:left w:val="nil"/>
            </w:tcBorders>
            <w:shd w:val="clear" w:color="auto" w:fill="auto"/>
            <w:noWrap/>
            <w:vAlign w:val="bottom"/>
          </w:tcPr>
          <w:p w:rsidR="00C248DF" w:rsidRPr="00365807" w:rsidRDefault="00C248DF" w:rsidP="00C56912">
            <w:pPr>
              <w:jc w:val="right"/>
              <w:rPr>
                <w:rFonts w:ascii="Arial" w:hAnsi="Arial" w:cs="Arial"/>
                <w:color w:val="000000"/>
                <w:sz w:val="20"/>
                <w:szCs w:val="20"/>
              </w:rPr>
            </w:pPr>
          </w:p>
        </w:tc>
      </w:tr>
      <w:tr w:rsidR="00C248DF" w:rsidRPr="00365807" w:rsidTr="004F46E9">
        <w:trPr>
          <w:trHeight w:val="255"/>
          <w:jc w:val="center"/>
        </w:trPr>
        <w:tc>
          <w:tcPr>
            <w:tcW w:w="5695" w:type="dxa"/>
            <w:tcBorders>
              <w:right w:val="nil"/>
            </w:tcBorders>
            <w:shd w:val="clear" w:color="auto" w:fill="auto"/>
            <w:noWrap/>
            <w:vAlign w:val="bottom"/>
            <w:hideMark/>
          </w:tcPr>
          <w:p w:rsidR="00C248DF" w:rsidRPr="00365807" w:rsidRDefault="00C248DF" w:rsidP="00507555">
            <w:pPr>
              <w:rPr>
                <w:rFonts w:ascii="Arial" w:hAnsi="Arial" w:cs="Arial"/>
                <w:color w:val="000000"/>
                <w:sz w:val="20"/>
                <w:szCs w:val="20"/>
              </w:rPr>
            </w:pPr>
            <w:r w:rsidRPr="00365807">
              <w:rPr>
                <w:rFonts w:ascii="Arial" w:hAnsi="Arial" w:cs="Arial"/>
                <w:color w:val="000000"/>
                <w:sz w:val="20"/>
                <w:szCs w:val="20"/>
              </w:rPr>
              <w:t>Comisión Certificadora de Competencia Laboral</w:t>
            </w:r>
          </w:p>
        </w:tc>
        <w:tc>
          <w:tcPr>
            <w:tcW w:w="348" w:type="dxa"/>
            <w:tcBorders>
              <w:top w:val="dotted" w:sz="4" w:space="0" w:color="auto"/>
              <w:left w:val="nil"/>
              <w:bottom w:val="dotted" w:sz="4" w:space="0" w:color="auto"/>
              <w:right w:val="nil"/>
            </w:tcBorders>
            <w:shd w:val="clear" w:color="auto" w:fill="auto"/>
            <w:noWrap/>
            <w:vAlign w:val="bottom"/>
            <w:hideMark/>
          </w:tcPr>
          <w:p w:rsidR="00C248DF" w:rsidRPr="00365807" w:rsidRDefault="00C248DF" w:rsidP="00507555">
            <w:pPr>
              <w:rPr>
                <w:rFonts w:ascii="Arial" w:hAnsi="Arial" w:cs="Arial"/>
                <w:color w:val="000000"/>
                <w:sz w:val="20"/>
                <w:szCs w:val="20"/>
              </w:rPr>
            </w:pPr>
          </w:p>
        </w:tc>
        <w:tc>
          <w:tcPr>
            <w:tcW w:w="1276" w:type="dxa"/>
            <w:tcBorders>
              <w:left w:val="nil"/>
              <w:bottom w:val="dotted" w:sz="4" w:space="0" w:color="auto"/>
            </w:tcBorders>
            <w:shd w:val="clear" w:color="auto" w:fill="auto"/>
            <w:noWrap/>
            <w:vAlign w:val="bottom"/>
            <w:hideMark/>
          </w:tcPr>
          <w:p w:rsidR="00C248DF" w:rsidRPr="00365807" w:rsidRDefault="00C248DF" w:rsidP="00402DBA">
            <w:pPr>
              <w:jc w:val="right"/>
              <w:rPr>
                <w:rFonts w:ascii="Arial" w:hAnsi="Arial" w:cs="Arial"/>
                <w:color w:val="000000"/>
                <w:sz w:val="20"/>
                <w:szCs w:val="20"/>
              </w:rPr>
            </w:pPr>
          </w:p>
        </w:tc>
      </w:tr>
      <w:tr w:rsidR="00F87E49" w:rsidRPr="00365807" w:rsidTr="004F46E9">
        <w:trPr>
          <w:trHeight w:val="255"/>
          <w:jc w:val="center"/>
        </w:trPr>
        <w:tc>
          <w:tcPr>
            <w:tcW w:w="5697" w:type="dxa"/>
            <w:tcBorders>
              <w:right w:val="nil"/>
            </w:tcBorders>
            <w:shd w:val="clear" w:color="auto" w:fill="auto"/>
            <w:noWrap/>
            <w:vAlign w:val="bottom"/>
            <w:hideMark/>
          </w:tcPr>
          <w:p w:rsidR="00F87E49" w:rsidRPr="00365807" w:rsidRDefault="00F87E49" w:rsidP="00F87E49">
            <w:pPr>
              <w:ind w:left="0"/>
              <w:rPr>
                <w:rFonts w:ascii="Arial" w:hAnsi="Arial" w:cs="Arial"/>
                <w:color w:val="000000"/>
                <w:sz w:val="20"/>
                <w:szCs w:val="20"/>
              </w:rPr>
            </w:pPr>
            <w:r>
              <w:rPr>
                <w:rFonts w:ascii="Arial" w:hAnsi="Arial" w:cs="Arial"/>
                <w:color w:val="000000"/>
                <w:sz w:val="20"/>
                <w:szCs w:val="20"/>
              </w:rPr>
              <w:t>Bases de Licitación</w:t>
            </w:r>
          </w:p>
        </w:tc>
        <w:tc>
          <w:tcPr>
            <w:tcW w:w="346" w:type="dxa"/>
            <w:tcBorders>
              <w:top w:val="dotted" w:sz="4" w:space="0" w:color="auto"/>
              <w:left w:val="nil"/>
              <w:bottom w:val="dotted" w:sz="4" w:space="0" w:color="auto"/>
              <w:right w:val="nil"/>
            </w:tcBorders>
            <w:shd w:val="clear" w:color="auto" w:fill="auto"/>
            <w:vAlign w:val="bottom"/>
          </w:tcPr>
          <w:p w:rsidR="00F87E49" w:rsidRPr="00365807" w:rsidRDefault="00F87E49" w:rsidP="00F87E49">
            <w:pPr>
              <w:ind w:left="0"/>
              <w:rPr>
                <w:rFonts w:ascii="Arial" w:hAnsi="Arial" w:cs="Arial"/>
                <w:color w:val="000000"/>
                <w:sz w:val="20"/>
                <w:szCs w:val="20"/>
              </w:rPr>
            </w:pPr>
          </w:p>
        </w:tc>
        <w:tc>
          <w:tcPr>
            <w:tcW w:w="1276" w:type="dxa"/>
            <w:tcBorders>
              <w:top w:val="dotted" w:sz="4" w:space="0" w:color="auto"/>
              <w:left w:val="nil"/>
              <w:bottom w:val="dotted" w:sz="4" w:space="0" w:color="auto"/>
            </w:tcBorders>
            <w:shd w:val="clear" w:color="auto" w:fill="auto"/>
            <w:noWrap/>
            <w:vAlign w:val="bottom"/>
            <w:hideMark/>
          </w:tcPr>
          <w:p w:rsidR="00F87E49" w:rsidRPr="00365807" w:rsidRDefault="007B5D98" w:rsidP="00C13C20">
            <w:pPr>
              <w:jc w:val="right"/>
              <w:rPr>
                <w:rFonts w:ascii="Arial" w:hAnsi="Arial" w:cs="Arial"/>
                <w:color w:val="000000"/>
                <w:sz w:val="20"/>
                <w:szCs w:val="20"/>
              </w:rPr>
            </w:pPr>
            <w:r w:rsidRPr="007B5D98">
              <w:rPr>
                <w:rFonts w:ascii="Arial" w:hAnsi="Arial" w:cs="Arial"/>
                <w:color w:val="000000"/>
                <w:sz w:val="20"/>
                <w:szCs w:val="20"/>
              </w:rPr>
              <w:t>6.8</w:t>
            </w:r>
          </w:p>
        </w:tc>
      </w:tr>
      <w:tr w:rsidR="004F46E9" w:rsidRPr="00365807" w:rsidTr="004F46E9">
        <w:trPr>
          <w:trHeight w:val="270"/>
          <w:jc w:val="center"/>
        </w:trPr>
        <w:tc>
          <w:tcPr>
            <w:tcW w:w="5695" w:type="dxa"/>
            <w:tcBorders>
              <w:right w:val="nil"/>
            </w:tcBorders>
            <w:shd w:val="clear" w:color="auto" w:fill="auto"/>
            <w:noWrap/>
            <w:vAlign w:val="bottom"/>
          </w:tcPr>
          <w:p w:rsidR="004F46E9" w:rsidRPr="004F46E9" w:rsidRDefault="004F46E9" w:rsidP="00507555">
            <w:pPr>
              <w:rPr>
                <w:rFonts w:ascii="Arial" w:hAnsi="Arial" w:cs="Arial"/>
                <w:bCs/>
                <w:color w:val="000000"/>
                <w:sz w:val="20"/>
                <w:szCs w:val="20"/>
              </w:rPr>
            </w:pPr>
            <w:r w:rsidRPr="004F46E9">
              <w:rPr>
                <w:rFonts w:ascii="Arial" w:hAnsi="Arial" w:cs="Arial"/>
                <w:bCs/>
                <w:color w:val="000000"/>
                <w:sz w:val="20"/>
                <w:szCs w:val="20"/>
              </w:rPr>
              <w:t>Alta de Bienes Muebles Totalmente Depreciados y Revaluados</w:t>
            </w:r>
          </w:p>
        </w:tc>
        <w:tc>
          <w:tcPr>
            <w:tcW w:w="348" w:type="dxa"/>
            <w:tcBorders>
              <w:top w:val="dotted" w:sz="4" w:space="0" w:color="auto"/>
              <w:left w:val="nil"/>
              <w:bottom w:val="double" w:sz="4" w:space="0" w:color="auto"/>
              <w:right w:val="nil"/>
            </w:tcBorders>
            <w:shd w:val="clear" w:color="auto" w:fill="auto"/>
            <w:vAlign w:val="center"/>
          </w:tcPr>
          <w:p w:rsidR="004F46E9" w:rsidRPr="00365807" w:rsidRDefault="004F46E9" w:rsidP="00507555">
            <w:pPr>
              <w:rPr>
                <w:rFonts w:ascii="Arial" w:hAnsi="Arial" w:cs="Arial"/>
                <w:color w:val="000000"/>
                <w:sz w:val="20"/>
                <w:szCs w:val="20"/>
              </w:rPr>
            </w:pPr>
          </w:p>
        </w:tc>
        <w:tc>
          <w:tcPr>
            <w:tcW w:w="1276" w:type="dxa"/>
            <w:tcBorders>
              <w:top w:val="dotted" w:sz="4" w:space="0" w:color="auto"/>
              <w:left w:val="nil"/>
              <w:bottom w:val="double" w:sz="4" w:space="0" w:color="auto"/>
            </w:tcBorders>
            <w:shd w:val="clear" w:color="auto" w:fill="auto"/>
            <w:vAlign w:val="center"/>
          </w:tcPr>
          <w:p w:rsidR="004F46E9" w:rsidRPr="004F46E9" w:rsidRDefault="004F46E9" w:rsidP="00B418B5">
            <w:pPr>
              <w:jc w:val="right"/>
              <w:rPr>
                <w:rFonts w:ascii="Arial" w:hAnsi="Arial" w:cs="Arial"/>
                <w:bCs/>
                <w:color w:val="000000"/>
                <w:sz w:val="20"/>
                <w:szCs w:val="20"/>
              </w:rPr>
            </w:pPr>
          </w:p>
        </w:tc>
      </w:tr>
      <w:tr w:rsidR="00C248DF" w:rsidRPr="00365807" w:rsidTr="00F87E49">
        <w:trPr>
          <w:trHeight w:val="270"/>
          <w:jc w:val="center"/>
        </w:trPr>
        <w:tc>
          <w:tcPr>
            <w:tcW w:w="5695" w:type="dxa"/>
            <w:tcBorders>
              <w:right w:val="nil"/>
            </w:tcBorders>
            <w:shd w:val="clear" w:color="auto" w:fill="auto"/>
            <w:noWrap/>
            <w:vAlign w:val="bottom"/>
            <w:hideMark/>
          </w:tcPr>
          <w:p w:rsidR="00C248DF" w:rsidRPr="00365807" w:rsidRDefault="00C248DF" w:rsidP="00507555">
            <w:pPr>
              <w:rPr>
                <w:rFonts w:ascii="Arial" w:hAnsi="Arial" w:cs="Arial"/>
                <w:b/>
                <w:bCs/>
                <w:color w:val="000000"/>
                <w:sz w:val="20"/>
                <w:szCs w:val="20"/>
              </w:rPr>
            </w:pPr>
            <w:r w:rsidRPr="00365807">
              <w:rPr>
                <w:rFonts w:ascii="Arial" w:hAnsi="Arial" w:cs="Arial"/>
                <w:b/>
                <w:bCs/>
                <w:color w:val="000000"/>
                <w:sz w:val="20"/>
                <w:szCs w:val="20"/>
              </w:rPr>
              <w:t>Total</w:t>
            </w:r>
          </w:p>
        </w:tc>
        <w:tc>
          <w:tcPr>
            <w:tcW w:w="348" w:type="dxa"/>
            <w:tcBorders>
              <w:top w:val="single" w:sz="2" w:space="0" w:color="auto"/>
              <w:left w:val="nil"/>
              <w:bottom w:val="double" w:sz="4" w:space="0" w:color="auto"/>
              <w:right w:val="nil"/>
            </w:tcBorders>
            <w:shd w:val="clear" w:color="auto" w:fill="auto"/>
            <w:vAlign w:val="center"/>
            <w:hideMark/>
          </w:tcPr>
          <w:p w:rsidR="00C248DF" w:rsidRPr="00365807" w:rsidRDefault="00C248DF" w:rsidP="00507555">
            <w:pPr>
              <w:rPr>
                <w:rFonts w:ascii="Arial" w:hAnsi="Arial" w:cs="Arial"/>
                <w:color w:val="000000"/>
                <w:sz w:val="20"/>
                <w:szCs w:val="20"/>
              </w:rPr>
            </w:pPr>
            <w:r w:rsidRPr="00365807">
              <w:rPr>
                <w:rFonts w:ascii="Arial" w:hAnsi="Arial" w:cs="Arial"/>
                <w:color w:val="000000"/>
                <w:sz w:val="20"/>
                <w:szCs w:val="20"/>
              </w:rPr>
              <w:t>$</w:t>
            </w:r>
          </w:p>
        </w:tc>
        <w:tc>
          <w:tcPr>
            <w:tcW w:w="1276" w:type="dxa"/>
            <w:tcBorders>
              <w:top w:val="single" w:sz="2" w:space="0" w:color="auto"/>
              <w:left w:val="nil"/>
              <w:bottom w:val="double" w:sz="4" w:space="0" w:color="auto"/>
            </w:tcBorders>
            <w:shd w:val="clear" w:color="auto" w:fill="auto"/>
            <w:vAlign w:val="center"/>
            <w:hideMark/>
          </w:tcPr>
          <w:p w:rsidR="00C248DF" w:rsidRPr="00365807" w:rsidRDefault="007B5D98" w:rsidP="006D55F9">
            <w:pPr>
              <w:jc w:val="right"/>
              <w:rPr>
                <w:rFonts w:ascii="Arial" w:hAnsi="Arial" w:cs="Arial"/>
                <w:b/>
                <w:bCs/>
                <w:color w:val="000000"/>
                <w:sz w:val="20"/>
                <w:szCs w:val="20"/>
              </w:rPr>
            </w:pPr>
            <w:r w:rsidRPr="007B5D98">
              <w:rPr>
                <w:rFonts w:ascii="Arial" w:hAnsi="Arial" w:cs="Arial"/>
                <w:b/>
                <w:bCs/>
                <w:color w:val="000000"/>
                <w:sz w:val="20"/>
                <w:szCs w:val="20"/>
              </w:rPr>
              <w:t>448.</w:t>
            </w:r>
            <w:r w:rsidR="006D55F9">
              <w:rPr>
                <w:rFonts w:ascii="Arial" w:hAnsi="Arial" w:cs="Arial"/>
                <w:b/>
                <w:bCs/>
                <w:color w:val="000000"/>
                <w:sz w:val="20"/>
                <w:szCs w:val="20"/>
              </w:rPr>
              <w:t>6</w:t>
            </w:r>
          </w:p>
        </w:tc>
      </w:tr>
      <w:tr w:rsidR="00B60874" w:rsidRPr="00365807" w:rsidTr="00F87E49">
        <w:trPr>
          <w:trHeight w:val="270"/>
          <w:jc w:val="center"/>
        </w:trPr>
        <w:tc>
          <w:tcPr>
            <w:tcW w:w="5695" w:type="dxa"/>
            <w:tcBorders>
              <w:right w:val="nil"/>
            </w:tcBorders>
            <w:shd w:val="clear" w:color="auto" w:fill="auto"/>
            <w:noWrap/>
            <w:vAlign w:val="bottom"/>
          </w:tcPr>
          <w:p w:rsidR="00B60874" w:rsidRPr="00365807" w:rsidRDefault="00B60874" w:rsidP="00507555">
            <w:pPr>
              <w:rPr>
                <w:rFonts w:ascii="Arial" w:hAnsi="Arial" w:cs="Arial"/>
                <w:b/>
                <w:bCs/>
                <w:color w:val="000000"/>
                <w:sz w:val="20"/>
                <w:szCs w:val="20"/>
              </w:rPr>
            </w:pPr>
          </w:p>
        </w:tc>
        <w:tc>
          <w:tcPr>
            <w:tcW w:w="348" w:type="dxa"/>
            <w:tcBorders>
              <w:top w:val="double" w:sz="4" w:space="0" w:color="auto"/>
              <w:left w:val="nil"/>
              <w:bottom w:val="single" w:sz="24" w:space="0" w:color="auto"/>
              <w:right w:val="nil"/>
            </w:tcBorders>
            <w:shd w:val="clear" w:color="auto" w:fill="auto"/>
            <w:vAlign w:val="center"/>
          </w:tcPr>
          <w:p w:rsidR="00B60874" w:rsidRPr="00365807" w:rsidRDefault="00B60874" w:rsidP="00507555">
            <w:pPr>
              <w:rPr>
                <w:rFonts w:ascii="Arial" w:hAnsi="Arial" w:cs="Arial"/>
                <w:color w:val="000000"/>
                <w:sz w:val="20"/>
                <w:szCs w:val="20"/>
              </w:rPr>
            </w:pPr>
          </w:p>
        </w:tc>
        <w:tc>
          <w:tcPr>
            <w:tcW w:w="1276" w:type="dxa"/>
            <w:tcBorders>
              <w:top w:val="double" w:sz="4" w:space="0" w:color="auto"/>
              <w:left w:val="nil"/>
            </w:tcBorders>
            <w:shd w:val="clear" w:color="auto" w:fill="auto"/>
            <w:vAlign w:val="center"/>
          </w:tcPr>
          <w:p w:rsidR="00B60874" w:rsidRPr="0046028B" w:rsidRDefault="00B60874" w:rsidP="00275413">
            <w:pPr>
              <w:jc w:val="right"/>
              <w:rPr>
                <w:rFonts w:ascii="Arial" w:hAnsi="Arial" w:cs="Arial"/>
                <w:b/>
                <w:bCs/>
                <w:color w:val="000000"/>
                <w:sz w:val="20"/>
                <w:szCs w:val="20"/>
              </w:rPr>
            </w:pPr>
          </w:p>
        </w:tc>
      </w:tr>
    </w:tbl>
    <w:p w:rsidR="00507555" w:rsidRPr="00365807" w:rsidRDefault="00507555" w:rsidP="00507555">
      <w:pPr>
        <w:spacing w:line="288" w:lineRule="auto"/>
        <w:rPr>
          <w:rFonts w:ascii="Arial" w:hAnsi="Arial" w:cs="Arial"/>
          <w:b/>
          <w:sz w:val="20"/>
          <w:szCs w:val="20"/>
        </w:rPr>
      </w:pPr>
    </w:p>
    <w:p w:rsidR="00507555" w:rsidRPr="00365807" w:rsidRDefault="00507555" w:rsidP="00507555">
      <w:pPr>
        <w:numPr>
          <w:ilvl w:val="0"/>
          <w:numId w:val="7"/>
        </w:numPr>
        <w:spacing w:after="0" w:line="288" w:lineRule="auto"/>
        <w:rPr>
          <w:rFonts w:ascii="Arial" w:hAnsi="Arial" w:cs="Arial"/>
          <w:b/>
          <w:sz w:val="20"/>
          <w:szCs w:val="20"/>
        </w:rPr>
      </w:pPr>
      <w:r w:rsidRPr="00365807">
        <w:rPr>
          <w:rFonts w:ascii="Arial" w:hAnsi="Arial" w:cs="Arial"/>
          <w:b/>
          <w:sz w:val="20"/>
          <w:szCs w:val="20"/>
        </w:rPr>
        <w:t>Gastos y Otras Pérdidas</w:t>
      </w:r>
    </w:p>
    <w:p w:rsidR="00507555" w:rsidRPr="00365807" w:rsidRDefault="00507555" w:rsidP="00507555">
      <w:pPr>
        <w:spacing w:line="288" w:lineRule="auto"/>
        <w:rPr>
          <w:rFonts w:ascii="Arial" w:hAnsi="Arial" w:cs="Arial"/>
          <w:sz w:val="20"/>
          <w:szCs w:val="20"/>
        </w:rPr>
      </w:pPr>
    </w:p>
    <w:tbl>
      <w:tblPr>
        <w:tblW w:w="4988" w:type="dxa"/>
        <w:jc w:val="center"/>
        <w:tblInd w:w="70" w:type="dxa"/>
        <w:tblBorders>
          <w:top w:val="single" w:sz="12" w:space="0" w:color="auto"/>
          <w:left w:val="single" w:sz="12" w:space="0" w:color="auto"/>
          <w:bottom w:val="single" w:sz="24" w:space="0" w:color="auto"/>
          <w:right w:val="single" w:sz="2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56"/>
        <w:gridCol w:w="348"/>
        <w:gridCol w:w="1184"/>
      </w:tblGrid>
      <w:tr w:rsidR="00507555" w:rsidRPr="00365807" w:rsidTr="00B60874">
        <w:trPr>
          <w:trHeight w:val="255"/>
          <w:jc w:val="center"/>
        </w:trPr>
        <w:tc>
          <w:tcPr>
            <w:tcW w:w="3456" w:type="dxa"/>
            <w:tcBorders>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Servicios personales</w:t>
            </w:r>
          </w:p>
        </w:tc>
        <w:tc>
          <w:tcPr>
            <w:tcW w:w="348" w:type="dxa"/>
            <w:tcBorders>
              <w:top w:val="single" w:sz="12" w:space="0" w:color="auto"/>
              <w:left w:val="nil"/>
              <w:bottom w:val="dotted" w:sz="4" w:space="0" w:color="auto"/>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w:t>
            </w:r>
          </w:p>
        </w:tc>
        <w:tc>
          <w:tcPr>
            <w:tcW w:w="1184" w:type="dxa"/>
            <w:tcBorders>
              <w:left w:val="nil"/>
            </w:tcBorders>
            <w:shd w:val="clear" w:color="auto" w:fill="auto"/>
            <w:noWrap/>
            <w:vAlign w:val="bottom"/>
            <w:hideMark/>
          </w:tcPr>
          <w:p w:rsidR="00507555" w:rsidRPr="00365807" w:rsidRDefault="00B71432" w:rsidP="00256C20">
            <w:pPr>
              <w:jc w:val="right"/>
              <w:rPr>
                <w:rFonts w:ascii="Arial" w:hAnsi="Arial" w:cs="Arial"/>
                <w:color w:val="000000"/>
                <w:sz w:val="20"/>
                <w:szCs w:val="20"/>
              </w:rPr>
            </w:pPr>
            <w:r w:rsidRPr="00B71432">
              <w:rPr>
                <w:rFonts w:ascii="Arial" w:hAnsi="Arial" w:cs="Arial"/>
                <w:color w:val="000000"/>
                <w:sz w:val="20"/>
                <w:szCs w:val="20"/>
              </w:rPr>
              <w:t>27,054.5</w:t>
            </w:r>
          </w:p>
        </w:tc>
      </w:tr>
      <w:tr w:rsidR="00507555" w:rsidRPr="00365807" w:rsidTr="00B60874">
        <w:trPr>
          <w:trHeight w:val="255"/>
          <w:jc w:val="center"/>
        </w:trPr>
        <w:tc>
          <w:tcPr>
            <w:tcW w:w="3456" w:type="dxa"/>
            <w:tcBorders>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Materiales y suministros</w:t>
            </w:r>
          </w:p>
        </w:tc>
        <w:tc>
          <w:tcPr>
            <w:tcW w:w="348" w:type="dxa"/>
            <w:tcBorders>
              <w:top w:val="dotted" w:sz="4" w:space="0" w:color="auto"/>
              <w:left w:val="nil"/>
              <w:bottom w:val="dotted" w:sz="4" w:space="0" w:color="auto"/>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p>
        </w:tc>
        <w:tc>
          <w:tcPr>
            <w:tcW w:w="1184" w:type="dxa"/>
            <w:tcBorders>
              <w:left w:val="nil"/>
            </w:tcBorders>
            <w:shd w:val="clear" w:color="auto" w:fill="auto"/>
            <w:noWrap/>
            <w:vAlign w:val="bottom"/>
            <w:hideMark/>
          </w:tcPr>
          <w:p w:rsidR="00507555" w:rsidRPr="00365807" w:rsidRDefault="00B71432" w:rsidP="004D376F">
            <w:pPr>
              <w:jc w:val="right"/>
              <w:rPr>
                <w:rFonts w:ascii="Arial" w:hAnsi="Arial" w:cs="Arial"/>
                <w:color w:val="000000"/>
                <w:sz w:val="20"/>
                <w:szCs w:val="20"/>
              </w:rPr>
            </w:pPr>
            <w:r w:rsidRPr="00B71432">
              <w:rPr>
                <w:rFonts w:ascii="Arial" w:hAnsi="Arial" w:cs="Arial"/>
                <w:color w:val="000000"/>
                <w:sz w:val="20"/>
                <w:szCs w:val="20"/>
              </w:rPr>
              <w:t>2,552.1</w:t>
            </w:r>
          </w:p>
        </w:tc>
      </w:tr>
      <w:tr w:rsidR="00507555" w:rsidRPr="00365807" w:rsidTr="00B60874">
        <w:trPr>
          <w:trHeight w:val="255"/>
          <w:jc w:val="center"/>
        </w:trPr>
        <w:tc>
          <w:tcPr>
            <w:tcW w:w="3456" w:type="dxa"/>
            <w:tcBorders>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Servicios generales</w:t>
            </w:r>
          </w:p>
        </w:tc>
        <w:tc>
          <w:tcPr>
            <w:tcW w:w="348" w:type="dxa"/>
            <w:tcBorders>
              <w:top w:val="dotted" w:sz="4" w:space="0" w:color="auto"/>
              <w:left w:val="nil"/>
              <w:bottom w:val="dotted" w:sz="4" w:space="0" w:color="auto"/>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p>
        </w:tc>
        <w:tc>
          <w:tcPr>
            <w:tcW w:w="1184" w:type="dxa"/>
            <w:tcBorders>
              <w:left w:val="nil"/>
            </w:tcBorders>
            <w:shd w:val="clear" w:color="auto" w:fill="auto"/>
            <w:noWrap/>
            <w:vAlign w:val="bottom"/>
            <w:hideMark/>
          </w:tcPr>
          <w:p w:rsidR="00507555" w:rsidRPr="00365807" w:rsidRDefault="00B71432" w:rsidP="00431DEC">
            <w:pPr>
              <w:jc w:val="right"/>
              <w:rPr>
                <w:rFonts w:ascii="Arial" w:hAnsi="Arial" w:cs="Arial"/>
                <w:color w:val="000000"/>
                <w:sz w:val="20"/>
                <w:szCs w:val="20"/>
              </w:rPr>
            </w:pPr>
            <w:r w:rsidRPr="00B71432">
              <w:rPr>
                <w:rFonts w:ascii="Arial" w:hAnsi="Arial" w:cs="Arial"/>
                <w:color w:val="000000"/>
                <w:sz w:val="20"/>
                <w:szCs w:val="20"/>
              </w:rPr>
              <w:t>4,352.2</w:t>
            </w:r>
          </w:p>
        </w:tc>
      </w:tr>
      <w:tr w:rsidR="00507555" w:rsidRPr="00365807" w:rsidTr="00B60874">
        <w:trPr>
          <w:trHeight w:val="255"/>
          <w:jc w:val="center"/>
        </w:trPr>
        <w:tc>
          <w:tcPr>
            <w:tcW w:w="3456" w:type="dxa"/>
            <w:tcBorders>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Otros gastos</w:t>
            </w:r>
          </w:p>
        </w:tc>
        <w:tc>
          <w:tcPr>
            <w:tcW w:w="348" w:type="dxa"/>
            <w:tcBorders>
              <w:top w:val="dotted" w:sz="4" w:space="0" w:color="auto"/>
              <w:left w:val="nil"/>
              <w:bottom w:val="dotted" w:sz="4" w:space="0" w:color="auto"/>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p>
        </w:tc>
        <w:tc>
          <w:tcPr>
            <w:tcW w:w="1184" w:type="dxa"/>
            <w:tcBorders>
              <w:left w:val="nil"/>
            </w:tcBorders>
            <w:shd w:val="clear" w:color="auto" w:fill="auto"/>
            <w:noWrap/>
            <w:vAlign w:val="bottom"/>
          </w:tcPr>
          <w:p w:rsidR="00507555" w:rsidRPr="00B251CC" w:rsidRDefault="00B71432" w:rsidP="00402DBA">
            <w:pPr>
              <w:jc w:val="right"/>
              <w:rPr>
                <w:rFonts w:ascii="Calibri" w:hAnsi="Calibri"/>
                <w:color w:val="000000"/>
              </w:rPr>
            </w:pPr>
            <w:r w:rsidRPr="00B71432">
              <w:rPr>
                <w:rFonts w:ascii="Calibri" w:hAnsi="Calibri"/>
                <w:color w:val="000000"/>
              </w:rPr>
              <w:t>1,586.5</w:t>
            </w:r>
          </w:p>
        </w:tc>
      </w:tr>
      <w:tr w:rsidR="00D97468" w:rsidRPr="00365807" w:rsidTr="00B60874">
        <w:trPr>
          <w:trHeight w:val="255"/>
          <w:jc w:val="center"/>
        </w:trPr>
        <w:tc>
          <w:tcPr>
            <w:tcW w:w="3456" w:type="dxa"/>
            <w:tcBorders>
              <w:right w:val="nil"/>
            </w:tcBorders>
            <w:shd w:val="clear" w:color="auto" w:fill="auto"/>
            <w:noWrap/>
            <w:vAlign w:val="bottom"/>
          </w:tcPr>
          <w:p w:rsidR="00D97468" w:rsidRPr="00365807" w:rsidRDefault="00D97468" w:rsidP="00D97468">
            <w:pPr>
              <w:rPr>
                <w:rFonts w:ascii="Arial" w:hAnsi="Arial" w:cs="Arial"/>
                <w:color w:val="000000"/>
                <w:sz w:val="20"/>
                <w:szCs w:val="20"/>
              </w:rPr>
            </w:pPr>
            <w:r w:rsidRPr="00D97468">
              <w:rPr>
                <w:rFonts w:ascii="Arial" w:hAnsi="Arial" w:cs="Arial"/>
                <w:color w:val="000000"/>
                <w:sz w:val="20"/>
                <w:szCs w:val="20"/>
              </w:rPr>
              <w:t>Transferencias,</w:t>
            </w:r>
            <w:r>
              <w:rPr>
                <w:rFonts w:ascii="Arial" w:hAnsi="Arial" w:cs="Arial"/>
                <w:color w:val="000000"/>
                <w:sz w:val="20"/>
                <w:szCs w:val="20"/>
              </w:rPr>
              <w:t xml:space="preserve"> </w:t>
            </w:r>
            <w:r w:rsidRPr="00D97468">
              <w:rPr>
                <w:rFonts w:ascii="Arial" w:hAnsi="Arial" w:cs="Arial"/>
                <w:color w:val="000000"/>
                <w:sz w:val="20"/>
                <w:szCs w:val="20"/>
              </w:rPr>
              <w:t>Asignaciones,</w:t>
            </w:r>
            <w:r>
              <w:rPr>
                <w:rFonts w:ascii="Arial" w:hAnsi="Arial" w:cs="Arial"/>
                <w:color w:val="000000"/>
                <w:sz w:val="20"/>
                <w:szCs w:val="20"/>
              </w:rPr>
              <w:t xml:space="preserve"> </w:t>
            </w:r>
            <w:r w:rsidRPr="00D97468">
              <w:rPr>
                <w:rFonts w:ascii="Arial" w:hAnsi="Arial" w:cs="Arial"/>
                <w:color w:val="000000"/>
                <w:sz w:val="20"/>
                <w:szCs w:val="20"/>
              </w:rPr>
              <w:t xml:space="preserve">Subsidios </w:t>
            </w:r>
            <w:r>
              <w:rPr>
                <w:rFonts w:ascii="Arial" w:hAnsi="Arial" w:cs="Arial"/>
                <w:color w:val="000000"/>
                <w:sz w:val="20"/>
                <w:szCs w:val="20"/>
              </w:rPr>
              <w:t xml:space="preserve">y </w:t>
            </w:r>
            <w:r w:rsidRPr="00D97468">
              <w:rPr>
                <w:rFonts w:ascii="Arial" w:hAnsi="Arial" w:cs="Arial"/>
                <w:color w:val="000000"/>
                <w:sz w:val="20"/>
                <w:szCs w:val="20"/>
              </w:rPr>
              <w:t>Otras Ayudas</w:t>
            </w:r>
          </w:p>
        </w:tc>
        <w:tc>
          <w:tcPr>
            <w:tcW w:w="348" w:type="dxa"/>
            <w:tcBorders>
              <w:top w:val="dotted" w:sz="4" w:space="0" w:color="auto"/>
              <w:left w:val="nil"/>
              <w:bottom w:val="dotted" w:sz="4" w:space="0" w:color="auto"/>
              <w:right w:val="nil"/>
            </w:tcBorders>
            <w:shd w:val="clear" w:color="auto" w:fill="auto"/>
            <w:noWrap/>
            <w:vAlign w:val="bottom"/>
          </w:tcPr>
          <w:p w:rsidR="00D97468" w:rsidRPr="00365807" w:rsidRDefault="00D97468" w:rsidP="00507555">
            <w:pPr>
              <w:rPr>
                <w:rFonts w:ascii="Arial" w:hAnsi="Arial" w:cs="Arial"/>
                <w:color w:val="000000"/>
                <w:sz w:val="20"/>
                <w:szCs w:val="20"/>
              </w:rPr>
            </w:pPr>
          </w:p>
        </w:tc>
        <w:tc>
          <w:tcPr>
            <w:tcW w:w="1184" w:type="dxa"/>
            <w:tcBorders>
              <w:left w:val="nil"/>
            </w:tcBorders>
            <w:shd w:val="clear" w:color="auto" w:fill="auto"/>
            <w:noWrap/>
            <w:vAlign w:val="bottom"/>
          </w:tcPr>
          <w:p w:rsidR="00D97468" w:rsidRPr="00365807" w:rsidRDefault="00B71432" w:rsidP="00D97468">
            <w:pPr>
              <w:jc w:val="right"/>
              <w:rPr>
                <w:rFonts w:ascii="Arial" w:hAnsi="Arial" w:cs="Arial"/>
                <w:color w:val="000000"/>
                <w:sz w:val="20"/>
                <w:szCs w:val="20"/>
              </w:rPr>
            </w:pPr>
            <w:r w:rsidRPr="00B71432">
              <w:rPr>
                <w:rFonts w:ascii="Arial" w:hAnsi="Arial" w:cs="Arial"/>
                <w:color w:val="000000"/>
                <w:sz w:val="20"/>
                <w:szCs w:val="20"/>
              </w:rPr>
              <w:t>109.4</w:t>
            </w:r>
          </w:p>
        </w:tc>
      </w:tr>
      <w:tr w:rsidR="00507555" w:rsidRPr="00365807" w:rsidTr="00B60874">
        <w:trPr>
          <w:trHeight w:val="255"/>
          <w:jc w:val="center"/>
        </w:trPr>
        <w:tc>
          <w:tcPr>
            <w:tcW w:w="3456" w:type="dxa"/>
            <w:tcBorders>
              <w:right w:val="nil"/>
            </w:tcBorders>
            <w:shd w:val="clear" w:color="auto" w:fill="auto"/>
            <w:noWrap/>
            <w:vAlign w:val="bottom"/>
            <w:hideMark/>
          </w:tcPr>
          <w:p w:rsidR="00507555" w:rsidRPr="00365807" w:rsidRDefault="008E0319" w:rsidP="00507555">
            <w:pPr>
              <w:rPr>
                <w:rFonts w:ascii="Arial" w:hAnsi="Arial" w:cs="Arial"/>
                <w:color w:val="000000"/>
                <w:sz w:val="20"/>
                <w:szCs w:val="20"/>
              </w:rPr>
            </w:pPr>
            <w:r w:rsidRPr="008E0319">
              <w:rPr>
                <w:rFonts w:ascii="Arial" w:hAnsi="Arial" w:cs="Arial"/>
                <w:color w:val="000000"/>
                <w:sz w:val="20"/>
                <w:szCs w:val="20"/>
              </w:rPr>
              <w:t>Bienes muebles e intangibles</w:t>
            </w:r>
          </w:p>
        </w:tc>
        <w:tc>
          <w:tcPr>
            <w:tcW w:w="348" w:type="dxa"/>
            <w:tcBorders>
              <w:top w:val="dotted" w:sz="4" w:space="0" w:color="auto"/>
              <w:left w:val="nil"/>
              <w:bottom w:val="single" w:sz="2" w:space="0" w:color="auto"/>
              <w:right w:val="nil"/>
            </w:tcBorders>
            <w:shd w:val="clear" w:color="auto" w:fill="auto"/>
            <w:noWrap/>
            <w:vAlign w:val="bottom"/>
            <w:hideMark/>
          </w:tcPr>
          <w:p w:rsidR="00507555" w:rsidRPr="00365807" w:rsidRDefault="00507555" w:rsidP="00507555">
            <w:pPr>
              <w:rPr>
                <w:rFonts w:ascii="Arial" w:hAnsi="Arial" w:cs="Arial"/>
                <w:color w:val="000000"/>
                <w:sz w:val="20"/>
                <w:szCs w:val="20"/>
              </w:rPr>
            </w:pPr>
          </w:p>
        </w:tc>
        <w:tc>
          <w:tcPr>
            <w:tcW w:w="1184" w:type="dxa"/>
            <w:tcBorders>
              <w:left w:val="nil"/>
              <w:bottom w:val="single" w:sz="2" w:space="0" w:color="auto"/>
            </w:tcBorders>
            <w:shd w:val="clear" w:color="auto" w:fill="auto"/>
            <w:noWrap/>
            <w:vAlign w:val="bottom"/>
            <w:hideMark/>
          </w:tcPr>
          <w:p w:rsidR="00507555" w:rsidRPr="00365807" w:rsidRDefault="00507555" w:rsidP="008E0319">
            <w:pPr>
              <w:jc w:val="right"/>
              <w:rPr>
                <w:rFonts w:ascii="Arial" w:hAnsi="Arial" w:cs="Arial"/>
                <w:color w:val="000000"/>
                <w:sz w:val="20"/>
                <w:szCs w:val="20"/>
              </w:rPr>
            </w:pPr>
          </w:p>
        </w:tc>
      </w:tr>
      <w:tr w:rsidR="00507555" w:rsidRPr="00365807" w:rsidTr="00B60874">
        <w:trPr>
          <w:trHeight w:val="270"/>
          <w:jc w:val="center"/>
        </w:trPr>
        <w:tc>
          <w:tcPr>
            <w:tcW w:w="3456" w:type="dxa"/>
            <w:tcBorders>
              <w:right w:val="nil"/>
            </w:tcBorders>
            <w:shd w:val="clear" w:color="auto" w:fill="auto"/>
            <w:noWrap/>
            <w:vAlign w:val="bottom"/>
            <w:hideMark/>
          </w:tcPr>
          <w:p w:rsidR="00507555" w:rsidRPr="00365807" w:rsidRDefault="00507555" w:rsidP="00507555">
            <w:pPr>
              <w:rPr>
                <w:rFonts w:ascii="Arial" w:hAnsi="Arial" w:cs="Arial"/>
                <w:b/>
                <w:bCs/>
                <w:color w:val="000000"/>
                <w:sz w:val="20"/>
                <w:szCs w:val="20"/>
              </w:rPr>
            </w:pPr>
            <w:r w:rsidRPr="00365807">
              <w:rPr>
                <w:rFonts w:ascii="Arial" w:hAnsi="Arial" w:cs="Arial"/>
                <w:b/>
                <w:bCs/>
                <w:color w:val="000000"/>
                <w:sz w:val="20"/>
                <w:szCs w:val="20"/>
              </w:rPr>
              <w:t>Total</w:t>
            </w:r>
          </w:p>
        </w:tc>
        <w:tc>
          <w:tcPr>
            <w:tcW w:w="348" w:type="dxa"/>
            <w:tcBorders>
              <w:top w:val="single" w:sz="2" w:space="0" w:color="auto"/>
              <w:left w:val="nil"/>
              <w:bottom w:val="double" w:sz="4" w:space="0" w:color="auto"/>
              <w:right w:val="nil"/>
            </w:tcBorders>
            <w:shd w:val="clear" w:color="auto" w:fill="auto"/>
            <w:vAlign w:val="center"/>
            <w:hideMark/>
          </w:tcPr>
          <w:p w:rsidR="00507555" w:rsidRPr="00365807" w:rsidRDefault="00507555" w:rsidP="00507555">
            <w:pPr>
              <w:rPr>
                <w:rFonts w:ascii="Arial" w:hAnsi="Arial" w:cs="Arial"/>
                <w:color w:val="000000"/>
                <w:sz w:val="20"/>
                <w:szCs w:val="20"/>
              </w:rPr>
            </w:pPr>
            <w:r w:rsidRPr="00365807">
              <w:rPr>
                <w:rFonts w:ascii="Arial" w:hAnsi="Arial" w:cs="Arial"/>
                <w:color w:val="000000"/>
                <w:sz w:val="20"/>
                <w:szCs w:val="20"/>
              </w:rPr>
              <w:t>$</w:t>
            </w:r>
          </w:p>
        </w:tc>
        <w:tc>
          <w:tcPr>
            <w:tcW w:w="1184" w:type="dxa"/>
            <w:tcBorders>
              <w:top w:val="single" w:sz="2" w:space="0" w:color="auto"/>
              <w:left w:val="nil"/>
              <w:bottom w:val="double" w:sz="4" w:space="0" w:color="auto"/>
            </w:tcBorders>
            <w:shd w:val="clear" w:color="auto" w:fill="auto"/>
            <w:vAlign w:val="center"/>
            <w:hideMark/>
          </w:tcPr>
          <w:p w:rsidR="00507555" w:rsidRPr="00365807" w:rsidRDefault="00B71432" w:rsidP="005C598B">
            <w:pPr>
              <w:jc w:val="right"/>
              <w:rPr>
                <w:rFonts w:ascii="Arial" w:hAnsi="Arial" w:cs="Arial"/>
                <w:b/>
                <w:bCs/>
                <w:color w:val="000000"/>
                <w:sz w:val="20"/>
                <w:szCs w:val="20"/>
              </w:rPr>
            </w:pPr>
            <w:r w:rsidRPr="00B71432">
              <w:rPr>
                <w:rFonts w:ascii="Arial" w:hAnsi="Arial" w:cs="Arial"/>
                <w:b/>
                <w:bCs/>
                <w:color w:val="000000"/>
                <w:sz w:val="20"/>
                <w:szCs w:val="20"/>
              </w:rPr>
              <w:t>35,654.7</w:t>
            </w:r>
          </w:p>
        </w:tc>
      </w:tr>
      <w:tr w:rsidR="00B60874" w:rsidRPr="00365807" w:rsidTr="00B60874">
        <w:trPr>
          <w:trHeight w:val="270"/>
          <w:jc w:val="center"/>
        </w:trPr>
        <w:tc>
          <w:tcPr>
            <w:tcW w:w="3456" w:type="dxa"/>
            <w:tcBorders>
              <w:right w:val="nil"/>
            </w:tcBorders>
            <w:shd w:val="clear" w:color="auto" w:fill="auto"/>
            <w:noWrap/>
            <w:vAlign w:val="bottom"/>
          </w:tcPr>
          <w:p w:rsidR="00B60874" w:rsidRPr="00365807" w:rsidRDefault="00B60874" w:rsidP="00507555">
            <w:pPr>
              <w:rPr>
                <w:rFonts w:ascii="Arial" w:hAnsi="Arial" w:cs="Arial"/>
                <w:b/>
                <w:bCs/>
                <w:color w:val="000000"/>
                <w:sz w:val="20"/>
                <w:szCs w:val="20"/>
              </w:rPr>
            </w:pPr>
          </w:p>
        </w:tc>
        <w:tc>
          <w:tcPr>
            <w:tcW w:w="348" w:type="dxa"/>
            <w:tcBorders>
              <w:top w:val="double" w:sz="4" w:space="0" w:color="auto"/>
              <w:left w:val="nil"/>
              <w:bottom w:val="single" w:sz="24" w:space="0" w:color="auto"/>
              <w:right w:val="nil"/>
            </w:tcBorders>
            <w:shd w:val="clear" w:color="auto" w:fill="auto"/>
            <w:vAlign w:val="center"/>
          </w:tcPr>
          <w:p w:rsidR="00B60874" w:rsidRPr="00365807" w:rsidRDefault="00B60874" w:rsidP="00507555">
            <w:pPr>
              <w:rPr>
                <w:rFonts w:ascii="Arial" w:hAnsi="Arial" w:cs="Arial"/>
                <w:color w:val="000000"/>
                <w:sz w:val="20"/>
                <w:szCs w:val="20"/>
              </w:rPr>
            </w:pPr>
          </w:p>
        </w:tc>
        <w:tc>
          <w:tcPr>
            <w:tcW w:w="1184" w:type="dxa"/>
            <w:tcBorders>
              <w:top w:val="double" w:sz="4" w:space="0" w:color="auto"/>
              <w:left w:val="nil"/>
              <w:bottom w:val="single" w:sz="24" w:space="0" w:color="auto"/>
            </w:tcBorders>
            <w:shd w:val="clear" w:color="auto" w:fill="auto"/>
            <w:vAlign w:val="center"/>
          </w:tcPr>
          <w:p w:rsidR="00B60874" w:rsidRPr="00E65964" w:rsidRDefault="00B60874" w:rsidP="00E65964">
            <w:pPr>
              <w:jc w:val="right"/>
              <w:rPr>
                <w:rFonts w:ascii="Arial" w:hAnsi="Arial" w:cs="Arial"/>
                <w:b/>
                <w:bCs/>
                <w:color w:val="000000"/>
                <w:sz w:val="20"/>
                <w:szCs w:val="20"/>
              </w:rPr>
            </w:pPr>
          </w:p>
        </w:tc>
      </w:tr>
    </w:tbl>
    <w:p w:rsidR="00EF0F9D" w:rsidRDefault="00EF0F9D" w:rsidP="00507555">
      <w:pPr>
        <w:spacing w:line="288" w:lineRule="auto"/>
        <w:rPr>
          <w:rFonts w:ascii="Arial" w:hAnsi="Arial" w:cs="Arial"/>
          <w:sz w:val="20"/>
          <w:szCs w:val="20"/>
        </w:rPr>
      </w:pPr>
    </w:p>
    <w:p w:rsidR="00507555" w:rsidRPr="00365807" w:rsidRDefault="00507555" w:rsidP="00623888">
      <w:pPr>
        <w:rPr>
          <w:rFonts w:ascii="Arial" w:hAnsi="Arial" w:cs="Arial"/>
          <w:b/>
          <w:sz w:val="20"/>
          <w:szCs w:val="20"/>
          <w:lang w:val="es-ES"/>
        </w:rPr>
      </w:pPr>
      <w:r w:rsidRPr="00365807">
        <w:rPr>
          <w:rFonts w:ascii="Arial" w:hAnsi="Arial" w:cs="Arial"/>
          <w:b/>
          <w:bCs/>
          <w:sz w:val="20"/>
          <w:szCs w:val="20"/>
          <w:lang w:val="es-ES"/>
        </w:rPr>
        <w:t>ESTADO DE VARIACIÓN EN LA HACIENDA PÚBLICA</w:t>
      </w:r>
    </w:p>
    <w:p w:rsidR="00507555" w:rsidRPr="00365807" w:rsidRDefault="00507555" w:rsidP="00507555">
      <w:pPr>
        <w:spacing w:line="288" w:lineRule="auto"/>
        <w:rPr>
          <w:rFonts w:ascii="Arial" w:hAnsi="Arial" w:cs="Arial"/>
          <w:sz w:val="20"/>
          <w:szCs w:val="20"/>
          <w:lang w:val="es-ES"/>
        </w:rPr>
      </w:pPr>
    </w:p>
    <w:p w:rsidR="00507555" w:rsidRPr="00365807" w:rsidRDefault="00507555" w:rsidP="00507555">
      <w:pPr>
        <w:spacing w:line="288" w:lineRule="auto"/>
        <w:ind w:left="720"/>
        <w:rPr>
          <w:rFonts w:ascii="Arial" w:hAnsi="Arial" w:cs="Arial"/>
          <w:sz w:val="20"/>
          <w:szCs w:val="20"/>
        </w:rPr>
      </w:pPr>
      <w:r w:rsidRPr="00365807">
        <w:rPr>
          <w:rFonts w:ascii="Arial" w:hAnsi="Arial" w:cs="Arial"/>
          <w:sz w:val="20"/>
          <w:szCs w:val="20"/>
        </w:rPr>
        <w:t xml:space="preserve">El Patrimonio del Instituto Hacendario del Estado  de México está </w:t>
      </w:r>
      <w:r w:rsidR="009B3F73">
        <w:rPr>
          <w:rFonts w:ascii="Arial" w:hAnsi="Arial" w:cs="Arial"/>
          <w:sz w:val="20"/>
          <w:szCs w:val="20"/>
        </w:rPr>
        <w:t>integrado por lo siguiente</w:t>
      </w:r>
      <w:r w:rsidRPr="00365807">
        <w:rPr>
          <w:rFonts w:ascii="Arial" w:hAnsi="Arial" w:cs="Arial"/>
          <w:sz w:val="20"/>
          <w:szCs w:val="20"/>
        </w:rPr>
        <w:t>:</w:t>
      </w:r>
    </w:p>
    <w:p w:rsidR="00507555" w:rsidRPr="00365807" w:rsidRDefault="00507555" w:rsidP="00507555">
      <w:pPr>
        <w:spacing w:line="288" w:lineRule="auto"/>
        <w:ind w:left="720"/>
        <w:rPr>
          <w:rFonts w:ascii="Arial" w:hAnsi="Arial" w:cs="Arial"/>
          <w:sz w:val="20"/>
          <w:szCs w:val="20"/>
        </w:rPr>
      </w:pPr>
    </w:p>
    <w:p w:rsidR="00507555" w:rsidRPr="00365807" w:rsidRDefault="00507555" w:rsidP="00507555">
      <w:pPr>
        <w:pStyle w:val="Prrafodelista"/>
        <w:numPr>
          <w:ilvl w:val="0"/>
          <w:numId w:val="24"/>
        </w:numPr>
        <w:spacing w:after="0" w:line="288" w:lineRule="auto"/>
        <w:contextualSpacing w:val="0"/>
        <w:rPr>
          <w:rFonts w:ascii="Arial" w:hAnsi="Arial" w:cs="Arial"/>
          <w:sz w:val="20"/>
          <w:szCs w:val="20"/>
        </w:rPr>
      </w:pPr>
      <w:r w:rsidRPr="00365807">
        <w:rPr>
          <w:rFonts w:ascii="Arial" w:hAnsi="Arial" w:cs="Arial"/>
          <w:sz w:val="20"/>
          <w:szCs w:val="20"/>
        </w:rPr>
        <w:t>Los recursos y cuotas aportados a partes iguales por el Gobierno del Estado y los Municipios en términos del artículo 255 y tercero transitorio del Código Financiero del Estado de México y Municipios.</w:t>
      </w:r>
    </w:p>
    <w:p w:rsidR="00507555" w:rsidRPr="00365807" w:rsidRDefault="00507555" w:rsidP="00507555">
      <w:pPr>
        <w:pStyle w:val="Prrafodelista"/>
        <w:numPr>
          <w:ilvl w:val="0"/>
          <w:numId w:val="24"/>
        </w:numPr>
        <w:spacing w:after="0" w:line="288" w:lineRule="auto"/>
        <w:contextualSpacing w:val="0"/>
        <w:rPr>
          <w:rFonts w:ascii="Arial" w:hAnsi="Arial" w:cs="Arial"/>
          <w:sz w:val="20"/>
          <w:szCs w:val="20"/>
        </w:rPr>
      </w:pPr>
      <w:r w:rsidRPr="00365807">
        <w:rPr>
          <w:rFonts w:ascii="Arial" w:hAnsi="Arial" w:cs="Arial"/>
          <w:sz w:val="20"/>
          <w:szCs w:val="20"/>
        </w:rPr>
        <w:t>Los bienes inmuebles cuya propiedad le sea transferida o hayan pertenecido al Instituto de Capacitación Hacendaria.</w:t>
      </w:r>
    </w:p>
    <w:p w:rsidR="00507555" w:rsidRPr="00365807" w:rsidRDefault="00507555" w:rsidP="00507555">
      <w:pPr>
        <w:pStyle w:val="Prrafodelista"/>
        <w:numPr>
          <w:ilvl w:val="0"/>
          <w:numId w:val="24"/>
        </w:numPr>
        <w:spacing w:after="0" w:line="288" w:lineRule="auto"/>
        <w:contextualSpacing w:val="0"/>
        <w:rPr>
          <w:rFonts w:ascii="Arial" w:hAnsi="Arial" w:cs="Arial"/>
          <w:sz w:val="20"/>
          <w:szCs w:val="20"/>
        </w:rPr>
      </w:pPr>
      <w:r w:rsidRPr="00365807">
        <w:rPr>
          <w:rFonts w:ascii="Arial" w:hAnsi="Arial" w:cs="Arial"/>
          <w:sz w:val="20"/>
          <w:szCs w:val="20"/>
        </w:rPr>
        <w:t>Los bienes muebles, instrumentos y equipos técnicos que le sean transferidos o hayan pertenecido al Instituto de Capacitación Hacendaria.</w:t>
      </w:r>
    </w:p>
    <w:p w:rsidR="00507555" w:rsidRPr="00365807" w:rsidRDefault="00507555" w:rsidP="00507555">
      <w:pPr>
        <w:pStyle w:val="Prrafodelista"/>
        <w:numPr>
          <w:ilvl w:val="0"/>
          <w:numId w:val="24"/>
        </w:numPr>
        <w:spacing w:after="0" w:line="288" w:lineRule="auto"/>
        <w:contextualSpacing w:val="0"/>
        <w:rPr>
          <w:rFonts w:ascii="Arial" w:hAnsi="Arial" w:cs="Arial"/>
          <w:sz w:val="20"/>
          <w:szCs w:val="20"/>
        </w:rPr>
      </w:pPr>
      <w:r w:rsidRPr="00365807">
        <w:rPr>
          <w:rFonts w:ascii="Arial" w:hAnsi="Arial" w:cs="Arial"/>
          <w:sz w:val="20"/>
          <w:szCs w:val="20"/>
        </w:rPr>
        <w:t>El importe de las cuotas que perciba por la venta de sus productos y servicios.</w:t>
      </w:r>
    </w:p>
    <w:p w:rsidR="00507555" w:rsidRPr="00365807" w:rsidRDefault="00507555" w:rsidP="00507555">
      <w:pPr>
        <w:pStyle w:val="Prrafodelista"/>
        <w:numPr>
          <w:ilvl w:val="0"/>
          <w:numId w:val="24"/>
        </w:numPr>
        <w:spacing w:after="0" w:line="288" w:lineRule="auto"/>
        <w:contextualSpacing w:val="0"/>
        <w:rPr>
          <w:rFonts w:ascii="Arial" w:hAnsi="Arial" w:cs="Arial"/>
          <w:sz w:val="20"/>
          <w:szCs w:val="20"/>
        </w:rPr>
      </w:pPr>
      <w:r w:rsidRPr="00365807">
        <w:rPr>
          <w:rFonts w:ascii="Arial" w:hAnsi="Arial" w:cs="Arial"/>
          <w:sz w:val="20"/>
          <w:szCs w:val="20"/>
        </w:rPr>
        <w:t>Las donaciones, legados, aportaciones y demás bienes que reciba o adquiera, y</w:t>
      </w:r>
    </w:p>
    <w:p w:rsidR="00507555" w:rsidRPr="00365807" w:rsidRDefault="00507555" w:rsidP="00507555">
      <w:pPr>
        <w:pStyle w:val="Prrafodelista"/>
        <w:numPr>
          <w:ilvl w:val="0"/>
          <w:numId w:val="24"/>
        </w:numPr>
        <w:spacing w:after="0" w:line="288" w:lineRule="auto"/>
        <w:contextualSpacing w:val="0"/>
        <w:rPr>
          <w:rFonts w:ascii="Arial" w:hAnsi="Arial" w:cs="Arial"/>
          <w:sz w:val="20"/>
          <w:szCs w:val="20"/>
        </w:rPr>
      </w:pPr>
      <w:r w:rsidRPr="00365807">
        <w:rPr>
          <w:rFonts w:ascii="Arial" w:hAnsi="Arial" w:cs="Arial"/>
          <w:sz w:val="20"/>
          <w:szCs w:val="20"/>
        </w:rPr>
        <w:t>Los derechos que a su favor generen los bienes y servicios que le sean transferidos o hayan pertenecido al Instituto de Capacitación Hacendaria.</w:t>
      </w:r>
    </w:p>
    <w:p w:rsidR="00507555" w:rsidRPr="00365807" w:rsidRDefault="00507555" w:rsidP="00507555">
      <w:pPr>
        <w:pStyle w:val="Prrafodelista"/>
        <w:spacing w:line="288" w:lineRule="auto"/>
        <w:ind w:left="1440"/>
        <w:rPr>
          <w:rFonts w:ascii="Arial" w:hAnsi="Arial" w:cs="Arial"/>
          <w:sz w:val="20"/>
          <w:szCs w:val="20"/>
        </w:rPr>
      </w:pPr>
    </w:p>
    <w:tbl>
      <w:tblPr>
        <w:tblW w:w="6422" w:type="dxa"/>
        <w:jc w:val="center"/>
        <w:tblInd w:w="1630" w:type="dxa"/>
        <w:tblBorders>
          <w:top w:val="single" w:sz="12" w:space="0" w:color="auto"/>
          <w:left w:val="single" w:sz="12"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4961"/>
        <w:gridCol w:w="283"/>
        <w:gridCol w:w="1178"/>
      </w:tblGrid>
      <w:tr w:rsidR="00507555" w:rsidRPr="00365807" w:rsidTr="00726009">
        <w:trPr>
          <w:trHeight w:val="212"/>
          <w:jc w:val="center"/>
        </w:trPr>
        <w:tc>
          <w:tcPr>
            <w:tcW w:w="4961" w:type="dxa"/>
            <w:noWrap/>
            <w:vAlign w:val="bottom"/>
          </w:tcPr>
          <w:p w:rsidR="00507555" w:rsidRPr="00365807" w:rsidRDefault="00507555" w:rsidP="00507555">
            <w:pPr>
              <w:rPr>
                <w:rFonts w:ascii="Arial" w:hAnsi="Arial" w:cs="Arial"/>
                <w:sz w:val="20"/>
                <w:szCs w:val="20"/>
              </w:rPr>
            </w:pPr>
            <w:r w:rsidRPr="00365807">
              <w:rPr>
                <w:rFonts w:ascii="Arial" w:hAnsi="Arial" w:cs="Arial"/>
                <w:sz w:val="20"/>
                <w:szCs w:val="20"/>
              </w:rPr>
              <w:t>Donaciones en el Ejercicio 2000</w:t>
            </w:r>
          </w:p>
        </w:tc>
        <w:tc>
          <w:tcPr>
            <w:tcW w:w="283" w:type="dxa"/>
            <w:vAlign w:val="bottom"/>
          </w:tcPr>
          <w:p w:rsidR="00507555" w:rsidRPr="00365807" w:rsidRDefault="00507555" w:rsidP="00507555">
            <w:pPr>
              <w:jc w:val="right"/>
              <w:rPr>
                <w:rFonts w:ascii="Arial" w:hAnsi="Arial" w:cs="Arial"/>
                <w:sz w:val="20"/>
                <w:szCs w:val="20"/>
              </w:rPr>
            </w:pPr>
          </w:p>
        </w:tc>
        <w:tc>
          <w:tcPr>
            <w:tcW w:w="1178" w:type="dxa"/>
            <w:noWrap/>
            <w:vAlign w:val="bottom"/>
          </w:tcPr>
          <w:p w:rsidR="00507555" w:rsidRPr="00365807" w:rsidRDefault="00514820" w:rsidP="00507555">
            <w:pPr>
              <w:jc w:val="right"/>
              <w:rPr>
                <w:rFonts w:ascii="Arial" w:hAnsi="Arial" w:cs="Arial"/>
                <w:sz w:val="20"/>
                <w:szCs w:val="20"/>
              </w:rPr>
            </w:pPr>
            <w:r>
              <w:rPr>
                <w:rFonts w:ascii="Arial" w:hAnsi="Arial" w:cs="Arial"/>
                <w:sz w:val="20"/>
                <w:szCs w:val="20"/>
              </w:rPr>
              <w:t xml:space="preserve">   $  </w:t>
            </w:r>
            <w:r w:rsidR="00507555" w:rsidRPr="00365807">
              <w:rPr>
                <w:rFonts w:ascii="Arial" w:hAnsi="Arial" w:cs="Arial"/>
                <w:sz w:val="20"/>
                <w:szCs w:val="20"/>
              </w:rPr>
              <w:t>333.2</w:t>
            </w:r>
          </w:p>
        </w:tc>
      </w:tr>
      <w:tr w:rsidR="00E351A3" w:rsidRPr="00365807" w:rsidTr="00726009">
        <w:trPr>
          <w:trHeight w:val="212"/>
          <w:jc w:val="center"/>
        </w:trPr>
        <w:tc>
          <w:tcPr>
            <w:tcW w:w="4961" w:type="dxa"/>
            <w:noWrap/>
            <w:vAlign w:val="bottom"/>
          </w:tcPr>
          <w:p w:rsidR="00E351A3" w:rsidRPr="00365807" w:rsidRDefault="00E351A3" w:rsidP="00507555">
            <w:pPr>
              <w:rPr>
                <w:rFonts w:ascii="Arial" w:hAnsi="Arial" w:cs="Arial"/>
                <w:sz w:val="20"/>
                <w:szCs w:val="20"/>
              </w:rPr>
            </w:pPr>
            <w:r w:rsidRPr="00E351A3">
              <w:rPr>
                <w:rFonts w:ascii="Arial" w:hAnsi="Arial" w:cs="Arial"/>
                <w:sz w:val="20"/>
                <w:szCs w:val="20"/>
              </w:rPr>
              <w:t>Donaciones 2018</w:t>
            </w:r>
          </w:p>
        </w:tc>
        <w:tc>
          <w:tcPr>
            <w:tcW w:w="283" w:type="dxa"/>
            <w:vAlign w:val="bottom"/>
          </w:tcPr>
          <w:p w:rsidR="00E351A3" w:rsidRPr="00365807" w:rsidRDefault="00E351A3" w:rsidP="00507555">
            <w:pPr>
              <w:jc w:val="right"/>
              <w:rPr>
                <w:rFonts w:ascii="Arial" w:hAnsi="Arial" w:cs="Arial"/>
                <w:sz w:val="20"/>
                <w:szCs w:val="20"/>
              </w:rPr>
            </w:pPr>
          </w:p>
        </w:tc>
        <w:tc>
          <w:tcPr>
            <w:tcW w:w="1178" w:type="dxa"/>
            <w:noWrap/>
            <w:vAlign w:val="bottom"/>
          </w:tcPr>
          <w:p w:rsidR="00E351A3" w:rsidRPr="00365807" w:rsidRDefault="00E351A3" w:rsidP="00507555">
            <w:pPr>
              <w:jc w:val="right"/>
              <w:rPr>
                <w:rFonts w:ascii="Arial" w:hAnsi="Arial" w:cs="Arial"/>
                <w:sz w:val="20"/>
                <w:szCs w:val="20"/>
              </w:rPr>
            </w:pPr>
            <w:r w:rsidRPr="00E351A3">
              <w:rPr>
                <w:rFonts w:ascii="Arial" w:hAnsi="Arial" w:cs="Arial"/>
                <w:sz w:val="20"/>
                <w:szCs w:val="20"/>
              </w:rPr>
              <w:t>167.2</w:t>
            </w:r>
          </w:p>
        </w:tc>
      </w:tr>
      <w:tr w:rsidR="00507555" w:rsidRPr="00365807" w:rsidTr="00726009">
        <w:trPr>
          <w:trHeight w:val="212"/>
          <w:jc w:val="center"/>
        </w:trPr>
        <w:tc>
          <w:tcPr>
            <w:tcW w:w="4961" w:type="dxa"/>
            <w:noWrap/>
            <w:vAlign w:val="bottom"/>
          </w:tcPr>
          <w:p w:rsidR="00507555" w:rsidRPr="00365807" w:rsidRDefault="00507555" w:rsidP="00507555">
            <w:pPr>
              <w:rPr>
                <w:rFonts w:ascii="Arial" w:hAnsi="Arial" w:cs="Arial"/>
                <w:sz w:val="20"/>
                <w:szCs w:val="20"/>
              </w:rPr>
            </w:pPr>
            <w:r w:rsidRPr="00365807">
              <w:rPr>
                <w:rFonts w:ascii="Arial" w:hAnsi="Arial" w:cs="Arial"/>
                <w:sz w:val="20"/>
                <w:szCs w:val="20"/>
              </w:rPr>
              <w:t>Aportaciones del GEM</w:t>
            </w:r>
          </w:p>
        </w:tc>
        <w:tc>
          <w:tcPr>
            <w:tcW w:w="283" w:type="dxa"/>
            <w:vAlign w:val="bottom"/>
          </w:tcPr>
          <w:p w:rsidR="00507555" w:rsidRPr="00365807" w:rsidRDefault="00507555" w:rsidP="00507555">
            <w:pPr>
              <w:jc w:val="right"/>
              <w:rPr>
                <w:rFonts w:ascii="Arial" w:hAnsi="Arial" w:cs="Arial"/>
                <w:sz w:val="20"/>
                <w:szCs w:val="20"/>
              </w:rPr>
            </w:pPr>
          </w:p>
        </w:tc>
        <w:tc>
          <w:tcPr>
            <w:tcW w:w="1178" w:type="dxa"/>
            <w:noWrap/>
            <w:vAlign w:val="bottom"/>
          </w:tcPr>
          <w:p w:rsidR="00507555" w:rsidRPr="00365807" w:rsidRDefault="00507555" w:rsidP="00507555">
            <w:pPr>
              <w:jc w:val="right"/>
              <w:rPr>
                <w:rFonts w:ascii="Arial" w:hAnsi="Arial" w:cs="Arial"/>
                <w:sz w:val="20"/>
                <w:szCs w:val="20"/>
              </w:rPr>
            </w:pPr>
            <w:r w:rsidRPr="00365807">
              <w:rPr>
                <w:rFonts w:ascii="Arial" w:hAnsi="Arial" w:cs="Arial"/>
                <w:sz w:val="20"/>
                <w:szCs w:val="20"/>
              </w:rPr>
              <w:t>406.1</w:t>
            </w:r>
          </w:p>
        </w:tc>
      </w:tr>
      <w:tr w:rsidR="00507555" w:rsidRPr="00365807" w:rsidTr="00726009">
        <w:trPr>
          <w:trHeight w:val="212"/>
          <w:jc w:val="center"/>
        </w:trPr>
        <w:tc>
          <w:tcPr>
            <w:tcW w:w="4961" w:type="dxa"/>
            <w:noWrap/>
            <w:vAlign w:val="bottom"/>
          </w:tcPr>
          <w:p w:rsidR="00507555" w:rsidRPr="00365807" w:rsidRDefault="00507555" w:rsidP="00507555">
            <w:pPr>
              <w:rPr>
                <w:rFonts w:ascii="Arial" w:hAnsi="Arial" w:cs="Arial"/>
                <w:sz w:val="20"/>
                <w:szCs w:val="20"/>
              </w:rPr>
            </w:pPr>
            <w:r w:rsidRPr="00365807">
              <w:rPr>
                <w:rFonts w:ascii="Arial" w:hAnsi="Arial" w:cs="Arial"/>
                <w:sz w:val="20"/>
                <w:szCs w:val="20"/>
              </w:rPr>
              <w:t>Bienes adquiridos programa Federal SEDESOL 2001</w:t>
            </w:r>
          </w:p>
        </w:tc>
        <w:tc>
          <w:tcPr>
            <w:tcW w:w="283" w:type="dxa"/>
            <w:vAlign w:val="bottom"/>
          </w:tcPr>
          <w:p w:rsidR="00507555" w:rsidRPr="00365807" w:rsidRDefault="00507555" w:rsidP="00507555">
            <w:pPr>
              <w:jc w:val="right"/>
              <w:rPr>
                <w:rFonts w:ascii="Arial" w:hAnsi="Arial" w:cs="Arial"/>
                <w:sz w:val="20"/>
                <w:szCs w:val="20"/>
              </w:rPr>
            </w:pPr>
          </w:p>
        </w:tc>
        <w:tc>
          <w:tcPr>
            <w:tcW w:w="1178" w:type="dxa"/>
            <w:noWrap/>
            <w:vAlign w:val="bottom"/>
          </w:tcPr>
          <w:p w:rsidR="00507555" w:rsidRPr="00365807" w:rsidRDefault="00507555" w:rsidP="00507555">
            <w:pPr>
              <w:jc w:val="right"/>
              <w:rPr>
                <w:rFonts w:ascii="Arial" w:hAnsi="Arial" w:cs="Arial"/>
                <w:sz w:val="20"/>
                <w:szCs w:val="20"/>
              </w:rPr>
            </w:pPr>
            <w:r w:rsidRPr="00365807">
              <w:rPr>
                <w:rFonts w:ascii="Arial" w:hAnsi="Arial" w:cs="Arial"/>
                <w:sz w:val="20"/>
                <w:szCs w:val="20"/>
              </w:rPr>
              <w:t>107.5</w:t>
            </w:r>
          </w:p>
        </w:tc>
      </w:tr>
      <w:tr w:rsidR="00507555" w:rsidRPr="00365807" w:rsidTr="00726009">
        <w:trPr>
          <w:trHeight w:val="212"/>
          <w:jc w:val="center"/>
        </w:trPr>
        <w:tc>
          <w:tcPr>
            <w:tcW w:w="4961" w:type="dxa"/>
            <w:noWrap/>
            <w:vAlign w:val="bottom"/>
          </w:tcPr>
          <w:p w:rsidR="00507555" w:rsidRPr="00365807" w:rsidRDefault="00507555" w:rsidP="00507555">
            <w:pPr>
              <w:rPr>
                <w:rFonts w:ascii="Arial" w:hAnsi="Arial" w:cs="Arial"/>
                <w:sz w:val="20"/>
                <w:szCs w:val="20"/>
              </w:rPr>
            </w:pPr>
            <w:r w:rsidRPr="00365807">
              <w:rPr>
                <w:rFonts w:ascii="Arial" w:hAnsi="Arial" w:cs="Arial"/>
                <w:sz w:val="20"/>
                <w:szCs w:val="20"/>
              </w:rPr>
              <w:t>Donaciones en el Ejercicio  2002</w:t>
            </w:r>
          </w:p>
        </w:tc>
        <w:tc>
          <w:tcPr>
            <w:tcW w:w="283" w:type="dxa"/>
            <w:vAlign w:val="bottom"/>
          </w:tcPr>
          <w:p w:rsidR="00507555" w:rsidRPr="00365807" w:rsidRDefault="00507555" w:rsidP="00507555">
            <w:pPr>
              <w:jc w:val="right"/>
              <w:rPr>
                <w:rFonts w:ascii="Arial" w:hAnsi="Arial" w:cs="Arial"/>
                <w:sz w:val="20"/>
                <w:szCs w:val="20"/>
              </w:rPr>
            </w:pPr>
          </w:p>
        </w:tc>
        <w:tc>
          <w:tcPr>
            <w:tcW w:w="1178" w:type="dxa"/>
            <w:noWrap/>
            <w:vAlign w:val="bottom"/>
          </w:tcPr>
          <w:p w:rsidR="00507555" w:rsidRPr="00365807" w:rsidRDefault="00507555" w:rsidP="00507555">
            <w:pPr>
              <w:jc w:val="right"/>
              <w:rPr>
                <w:rFonts w:ascii="Arial" w:hAnsi="Arial" w:cs="Arial"/>
                <w:sz w:val="20"/>
                <w:szCs w:val="20"/>
              </w:rPr>
            </w:pPr>
            <w:r w:rsidRPr="00365807">
              <w:rPr>
                <w:rFonts w:ascii="Arial" w:hAnsi="Arial" w:cs="Arial"/>
                <w:sz w:val="20"/>
                <w:szCs w:val="20"/>
              </w:rPr>
              <w:t>12.0</w:t>
            </w:r>
          </w:p>
        </w:tc>
      </w:tr>
      <w:tr w:rsidR="00507555" w:rsidRPr="00365807" w:rsidTr="00726009">
        <w:trPr>
          <w:trHeight w:val="212"/>
          <w:jc w:val="center"/>
        </w:trPr>
        <w:tc>
          <w:tcPr>
            <w:tcW w:w="4961" w:type="dxa"/>
            <w:noWrap/>
            <w:vAlign w:val="bottom"/>
          </w:tcPr>
          <w:p w:rsidR="00507555" w:rsidRPr="00365807" w:rsidRDefault="00507555" w:rsidP="00507555">
            <w:pPr>
              <w:rPr>
                <w:rFonts w:ascii="Arial" w:hAnsi="Arial" w:cs="Arial"/>
                <w:sz w:val="20"/>
                <w:szCs w:val="20"/>
              </w:rPr>
            </w:pPr>
            <w:r w:rsidRPr="00365807">
              <w:rPr>
                <w:rFonts w:ascii="Arial" w:hAnsi="Arial" w:cs="Arial"/>
                <w:sz w:val="20"/>
                <w:szCs w:val="20"/>
              </w:rPr>
              <w:t>Bienes adquiridos programa Federal SEDESOL 2002</w:t>
            </w:r>
          </w:p>
        </w:tc>
        <w:tc>
          <w:tcPr>
            <w:tcW w:w="283" w:type="dxa"/>
            <w:vAlign w:val="bottom"/>
          </w:tcPr>
          <w:p w:rsidR="00507555" w:rsidRPr="00365807" w:rsidRDefault="00507555" w:rsidP="00507555">
            <w:pPr>
              <w:jc w:val="right"/>
              <w:rPr>
                <w:rFonts w:ascii="Arial" w:hAnsi="Arial" w:cs="Arial"/>
                <w:sz w:val="20"/>
                <w:szCs w:val="20"/>
              </w:rPr>
            </w:pPr>
          </w:p>
        </w:tc>
        <w:tc>
          <w:tcPr>
            <w:tcW w:w="1178" w:type="dxa"/>
            <w:noWrap/>
            <w:vAlign w:val="bottom"/>
          </w:tcPr>
          <w:p w:rsidR="00507555" w:rsidRPr="00365807" w:rsidRDefault="00507555" w:rsidP="00507555">
            <w:pPr>
              <w:jc w:val="right"/>
              <w:rPr>
                <w:rFonts w:ascii="Arial" w:hAnsi="Arial" w:cs="Arial"/>
                <w:sz w:val="20"/>
                <w:szCs w:val="20"/>
              </w:rPr>
            </w:pPr>
            <w:r w:rsidRPr="00365807">
              <w:rPr>
                <w:rFonts w:ascii="Arial" w:hAnsi="Arial" w:cs="Arial"/>
                <w:sz w:val="20"/>
                <w:szCs w:val="20"/>
              </w:rPr>
              <w:t>628.0</w:t>
            </w:r>
          </w:p>
        </w:tc>
      </w:tr>
      <w:tr w:rsidR="00507555" w:rsidRPr="00365807" w:rsidTr="00726009">
        <w:trPr>
          <w:trHeight w:val="212"/>
          <w:jc w:val="center"/>
        </w:trPr>
        <w:tc>
          <w:tcPr>
            <w:tcW w:w="4961" w:type="dxa"/>
            <w:noWrap/>
            <w:vAlign w:val="bottom"/>
          </w:tcPr>
          <w:p w:rsidR="00507555" w:rsidRPr="00365807" w:rsidRDefault="00507555" w:rsidP="00507555">
            <w:pPr>
              <w:rPr>
                <w:rFonts w:ascii="Arial" w:hAnsi="Arial" w:cs="Arial"/>
                <w:sz w:val="20"/>
                <w:szCs w:val="20"/>
              </w:rPr>
            </w:pPr>
            <w:r w:rsidRPr="00365807">
              <w:rPr>
                <w:rFonts w:ascii="Arial" w:hAnsi="Arial" w:cs="Arial"/>
                <w:sz w:val="20"/>
                <w:szCs w:val="20"/>
              </w:rPr>
              <w:t>Bajas de bienes muebles</w:t>
            </w:r>
          </w:p>
        </w:tc>
        <w:tc>
          <w:tcPr>
            <w:tcW w:w="283" w:type="dxa"/>
            <w:vAlign w:val="bottom"/>
          </w:tcPr>
          <w:p w:rsidR="00507555" w:rsidRPr="00365807" w:rsidRDefault="00507555" w:rsidP="00507555">
            <w:pPr>
              <w:jc w:val="right"/>
              <w:rPr>
                <w:rFonts w:ascii="Arial" w:hAnsi="Arial" w:cs="Arial"/>
                <w:sz w:val="20"/>
                <w:szCs w:val="20"/>
              </w:rPr>
            </w:pPr>
          </w:p>
        </w:tc>
        <w:tc>
          <w:tcPr>
            <w:tcW w:w="1178" w:type="dxa"/>
            <w:noWrap/>
            <w:vAlign w:val="bottom"/>
          </w:tcPr>
          <w:p w:rsidR="00507555" w:rsidRPr="00365807" w:rsidRDefault="00507555" w:rsidP="00507555">
            <w:pPr>
              <w:jc w:val="right"/>
              <w:rPr>
                <w:rFonts w:ascii="Arial" w:hAnsi="Arial" w:cs="Arial"/>
                <w:sz w:val="20"/>
                <w:szCs w:val="20"/>
              </w:rPr>
            </w:pPr>
            <w:r w:rsidRPr="00365807">
              <w:rPr>
                <w:rFonts w:ascii="Arial" w:hAnsi="Arial" w:cs="Arial"/>
                <w:sz w:val="20"/>
                <w:szCs w:val="20"/>
              </w:rPr>
              <w:t>(2,034.9)</w:t>
            </w:r>
          </w:p>
        </w:tc>
      </w:tr>
      <w:tr w:rsidR="00507555" w:rsidRPr="00365807" w:rsidTr="00726009">
        <w:trPr>
          <w:trHeight w:val="212"/>
          <w:jc w:val="center"/>
        </w:trPr>
        <w:tc>
          <w:tcPr>
            <w:tcW w:w="4961" w:type="dxa"/>
            <w:noWrap/>
            <w:vAlign w:val="bottom"/>
          </w:tcPr>
          <w:p w:rsidR="00507555" w:rsidRPr="00365807" w:rsidRDefault="00507555" w:rsidP="00507555">
            <w:pPr>
              <w:rPr>
                <w:rFonts w:ascii="Arial" w:hAnsi="Arial" w:cs="Arial"/>
                <w:sz w:val="20"/>
                <w:szCs w:val="20"/>
              </w:rPr>
            </w:pPr>
            <w:r w:rsidRPr="00365807">
              <w:rPr>
                <w:rFonts w:ascii="Arial" w:hAnsi="Arial" w:cs="Arial"/>
                <w:sz w:val="20"/>
                <w:szCs w:val="20"/>
              </w:rPr>
              <w:t>Bienes totalmente depreciados con vida útil</w:t>
            </w:r>
          </w:p>
        </w:tc>
        <w:tc>
          <w:tcPr>
            <w:tcW w:w="283" w:type="dxa"/>
            <w:tcBorders>
              <w:bottom w:val="single" w:sz="4" w:space="0" w:color="auto"/>
            </w:tcBorders>
            <w:vAlign w:val="bottom"/>
          </w:tcPr>
          <w:p w:rsidR="00507555" w:rsidRPr="00365807" w:rsidRDefault="00507555" w:rsidP="00507555">
            <w:pPr>
              <w:jc w:val="right"/>
              <w:rPr>
                <w:rFonts w:ascii="Arial" w:hAnsi="Arial" w:cs="Arial"/>
                <w:sz w:val="20"/>
                <w:szCs w:val="20"/>
              </w:rPr>
            </w:pPr>
          </w:p>
        </w:tc>
        <w:tc>
          <w:tcPr>
            <w:tcW w:w="1178" w:type="dxa"/>
            <w:tcBorders>
              <w:bottom w:val="single" w:sz="4" w:space="0" w:color="auto"/>
            </w:tcBorders>
            <w:noWrap/>
            <w:vAlign w:val="bottom"/>
          </w:tcPr>
          <w:p w:rsidR="00507555" w:rsidRPr="00365807" w:rsidRDefault="00507555" w:rsidP="00507555">
            <w:pPr>
              <w:jc w:val="right"/>
              <w:rPr>
                <w:rFonts w:ascii="Arial" w:hAnsi="Arial" w:cs="Arial"/>
                <w:sz w:val="20"/>
                <w:szCs w:val="20"/>
              </w:rPr>
            </w:pPr>
            <w:r w:rsidRPr="00365807">
              <w:rPr>
                <w:rFonts w:ascii="Arial" w:hAnsi="Arial" w:cs="Arial"/>
                <w:sz w:val="20"/>
                <w:szCs w:val="20"/>
              </w:rPr>
              <w:t>680.3</w:t>
            </w:r>
          </w:p>
        </w:tc>
      </w:tr>
      <w:tr w:rsidR="00507555" w:rsidRPr="00365807" w:rsidTr="00726009">
        <w:trPr>
          <w:trHeight w:val="192"/>
          <w:jc w:val="center"/>
        </w:trPr>
        <w:tc>
          <w:tcPr>
            <w:tcW w:w="4961" w:type="dxa"/>
            <w:noWrap/>
            <w:vAlign w:val="bottom"/>
          </w:tcPr>
          <w:p w:rsidR="00507555" w:rsidRPr="00365807" w:rsidRDefault="00507555" w:rsidP="00507555">
            <w:pPr>
              <w:pStyle w:val="Ttulo3"/>
              <w:jc w:val="left"/>
              <w:rPr>
                <w:rFonts w:ascii="Arial" w:hAnsi="Arial" w:cs="Arial"/>
                <w:bCs/>
                <w:iCs w:val="0"/>
                <w:sz w:val="20"/>
                <w:szCs w:val="20"/>
              </w:rPr>
            </w:pPr>
            <w:r w:rsidRPr="00365807">
              <w:rPr>
                <w:rFonts w:ascii="Arial" w:hAnsi="Arial" w:cs="Arial"/>
                <w:bCs/>
                <w:iCs w:val="0"/>
                <w:sz w:val="20"/>
                <w:szCs w:val="20"/>
              </w:rPr>
              <w:t>Total</w:t>
            </w:r>
          </w:p>
        </w:tc>
        <w:tc>
          <w:tcPr>
            <w:tcW w:w="283" w:type="dxa"/>
            <w:tcBorders>
              <w:top w:val="single" w:sz="4" w:space="0" w:color="auto"/>
              <w:bottom w:val="single" w:sz="24" w:space="0" w:color="auto"/>
            </w:tcBorders>
            <w:vAlign w:val="bottom"/>
          </w:tcPr>
          <w:p w:rsidR="00507555" w:rsidRPr="00365807" w:rsidRDefault="00507555" w:rsidP="00507555">
            <w:pPr>
              <w:jc w:val="right"/>
              <w:rPr>
                <w:rFonts w:ascii="Arial" w:hAnsi="Arial" w:cs="Arial"/>
                <w:b/>
                <w:bCs/>
                <w:sz w:val="20"/>
                <w:szCs w:val="20"/>
              </w:rPr>
            </w:pPr>
            <w:r w:rsidRPr="00365807">
              <w:rPr>
                <w:rFonts w:ascii="Arial" w:hAnsi="Arial" w:cs="Arial"/>
                <w:color w:val="000000"/>
                <w:sz w:val="20"/>
                <w:szCs w:val="20"/>
              </w:rPr>
              <w:t>$</w:t>
            </w:r>
          </w:p>
        </w:tc>
        <w:tc>
          <w:tcPr>
            <w:tcW w:w="1178" w:type="dxa"/>
            <w:tcBorders>
              <w:top w:val="single" w:sz="4" w:space="0" w:color="auto"/>
              <w:bottom w:val="single" w:sz="24" w:space="0" w:color="auto"/>
            </w:tcBorders>
            <w:noWrap/>
            <w:vAlign w:val="bottom"/>
          </w:tcPr>
          <w:p w:rsidR="00507555" w:rsidRPr="00365807" w:rsidRDefault="00E351A3" w:rsidP="00507555">
            <w:pPr>
              <w:jc w:val="right"/>
              <w:rPr>
                <w:rFonts w:ascii="Arial" w:hAnsi="Arial" w:cs="Arial"/>
                <w:b/>
                <w:bCs/>
                <w:sz w:val="20"/>
                <w:szCs w:val="20"/>
              </w:rPr>
            </w:pPr>
            <w:r w:rsidRPr="00E351A3">
              <w:rPr>
                <w:rFonts w:ascii="Arial" w:hAnsi="Arial" w:cs="Arial"/>
                <w:b/>
                <w:bCs/>
                <w:sz w:val="20"/>
                <w:szCs w:val="20"/>
              </w:rPr>
              <w:t>299.4</w:t>
            </w:r>
          </w:p>
        </w:tc>
      </w:tr>
    </w:tbl>
    <w:p w:rsidR="00EF0F9D" w:rsidRDefault="00EF0F9D" w:rsidP="00507555">
      <w:pPr>
        <w:spacing w:line="288" w:lineRule="auto"/>
        <w:rPr>
          <w:rFonts w:ascii="Arial" w:hAnsi="Arial" w:cs="Arial"/>
          <w:sz w:val="20"/>
          <w:szCs w:val="20"/>
        </w:rPr>
      </w:pPr>
    </w:p>
    <w:p w:rsidR="009F4866" w:rsidRDefault="009F4866">
      <w:pPr>
        <w:rPr>
          <w:rFonts w:ascii="Arial" w:hAnsi="Arial" w:cs="Arial"/>
          <w:sz w:val="20"/>
          <w:szCs w:val="20"/>
        </w:rPr>
      </w:pPr>
    </w:p>
    <w:p w:rsidR="00A84C04" w:rsidRDefault="00A84C04">
      <w:pPr>
        <w:rPr>
          <w:rFonts w:ascii="Arial" w:hAnsi="Arial" w:cs="Arial"/>
          <w:sz w:val="20"/>
          <w:szCs w:val="20"/>
        </w:rPr>
      </w:pPr>
      <w:r>
        <w:rPr>
          <w:rFonts w:ascii="Arial" w:hAnsi="Arial" w:cs="Arial"/>
          <w:sz w:val="20"/>
          <w:szCs w:val="20"/>
        </w:rPr>
        <w:br w:type="page"/>
      </w:r>
    </w:p>
    <w:p w:rsidR="00507555" w:rsidRPr="00365807" w:rsidRDefault="00507555" w:rsidP="00507555">
      <w:pPr>
        <w:pStyle w:val="Prrafodelista"/>
        <w:numPr>
          <w:ilvl w:val="0"/>
          <w:numId w:val="20"/>
        </w:numPr>
        <w:spacing w:after="0" w:line="288" w:lineRule="auto"/>
        <w:contextualSpacing w:val="0"/>
        <w:rPr>
          <w:rFonts w:ascii="Arial" w:hAnsi="Arial" w:cs="Arial"/>
          <w:b/>
          <w:bCs/>
          <w:sz w:val="20"/>
          <w:szCs w:val="20"/>
          <w:lang w:val="es-ES"/>
        </w:rPr>
      </w:pPr>
      <w:r w:rsidRPr="00365807">
        <w:rPr>
          <w:rFonts w:ascii="Arial" w:hAnsi="Arial" w:cs="Arial"/>
          <w:b/>
          <w:bCs/>
          <w:sz w:val="20"/>
          <w:szCs w:val="20"/>
          <w:lang w:val="es-ES"/>
        </w:rPr>
        <w:t xml:space="preserve">ESTADO DE FLUJOS DE EFECTIVO </w:t>
      </w:r>
    </w:p>
    <w:p w:rsidR="007D1AC1" w:rsidRPr="00365807" w:rsidRDefault="007D1AC1" w:rsidP="00507555">
      <w:pPr>
        <w:spacing w:line="288" w:lineRule="auto"/>
        <w:rPr>
          <w:rFonts w:ascii="Arial" w:hAnsi="Arial" w:cs="Arial"/>
          <w:sz w:val="20"/>
          <w:szCs w:val="20"/>
        </w:rPr>
      </w:pPr>
    </w:p>
    <w:p w:rsidR="00507555" w:rsidRPr="00365807" w:rsidRDefault="00507555" w:rsidP="00507555">
      <w:pPr>
        <w:spacing w:line="288" w:lineRule="auto"/>
        <w:rPr>
          <w:rFonts w:ascii="Arial" w:hAnsi="Arial" w:cs="Arial"/>
          <w:b/>
          <w:bCs/>
          <w:sz w:val="20"/>
          <w:szCs w:val="20"/>
        </w:rPr>
      </w:pPr>
      <w:r w:rsidRPr="00365807">
        <w:rPr>
          <w:rFonts w:ascii="Arial" w:hAnsi="Arial" w:cs="Arial"/>
          <w:b/>
          <w:bCs/>
          <w:sz w:val="20"/>
          <w:szCs w:val="20"/>
        </w:rPr>
        <w:t>Efectivo y equivalentes</w:t>
      </w:r>
    </w:p>
    <w:p w:rsidR="007D1AC1" w:rsidRPr="00365807" w:rsidRDefault="007D1AC1" w:rsidP="00507555">
      <w:pPr>
        <w:spacing w:line="288" w:lineRule="auto"/>
        <w:rPr>
          <w:rFonts w:ascii="Arial" w:hAnsi="Arial" w:cs="Arial"/>
          <w:b/>
          <w:bCs/>
          <w:sz w:val="20"/>
          <w:szCs w:val="20"/>
        </w:rPr>
      </w:pPr>
    </w:p>
    <w:p w:rsidR="00507555" w:rsidRPr="00365807" w:rsidRDefault="00507555" w:rsidP="00507555">
      <w:pPr>
        <w:pStyle w:val="Prrafodelista"/>
        <w:numPr>
          <w:ilvl w:val="0"/>
          <w:numId w:val="25"/>
        </w:numPr>
        <w:spacing w:after="0" w:line="288" w:lineRule="auto"/>
        <w:contextualSpacing w:val="0"/>
        <w:rPr>
          <w:rFonts w:ascii="Arial" w:hAnsi="Arial" w:cs="Arial"/>
          <w:sz w:val="20"/>
          <w:szCs w:val="20"/>
        </w:rPr>
      </w:pPr>
      <w:r w:rsidRPr="00365807">
        <w:rPr>
          <w:rFonts w:ascii="Arial" w:hAnsi="Arial" w:cs="Arial"/>
          <w:sz w:val="20"/>
          <w:szCs w:val="20"/>
        </w:rPr>
        <w:t>El análisis de los saldos inicial y final que figuran en la última parte del Estado de Flujo de Efectivo en la cuenta de efectivo y equivalentes es como sigue:</w:t>
      </w:r>
    </w:p>
    <w:p w:rsidR="00507555" w:rsidRPr="00365807" w:rsidRDefault="00507555" w:rsidP="00507555">
      <w:pPr>
        <w:spacing w:line="288" w:lineRule="auto"/>
        <w:rPr>
          <w:rFonts w:ascii="Arial" w:hAnsi="Arial" w:cs="Arial"/>
          <w:sz w:val="20"/>
          <w:szCs w:val="20"/>
        </w:rPr>
      </w:pPr>
    </w:p>
    <w:tbl>
      <w:tblPr>
        <w:tblW w:w="5905" w:type="dxa"/>
        <w:jc w:val="center"/>
        <w:tblInd w:w="1333" w:type="dxa"/>
        <w:tblCellMar>
          <w:left w:w="70" w:type="dxa"/>
          <w:right w:w="70" w:type="dxa"/>
        </w:tblCellMar>
        <w:tblLook w:val="04A0" w:firstRow="1" w:lastRow="0" w:firstColumn="1" w:lastColumn="0" w:noHBand="0" w:noVBand="1"/>
      </w:tblPr>
      <w:tblGrid>
        <w:gridCol w:w="4425"/>
        <w:gridCol w:w="348"/>
        <w:gridCol w:w="1132"/>
      </w:tblGrid>
      <w:tr w:rsidR="00507555" w:rsidRPr="00365807" w:rsidTr="00F9361C">
        <w:trPr>
          <w:trHeight w:val="255"/>
          <w:jc w:val="center"/>
        </w:trPr>
        <w:tc>
          <w:tcPr>
            <w:tcW w:w="4425" w:type="dxa"/>
            <w:tcBorders>
              <w:top w:val="single" w:sz="4" w:space="0" w:color="auto"/>
              <w:left w:val="single" w:sz="4" w:space="0" w:color="auto"/>
              <w:bottom w:val="nil"/>
              <w:right w:val="nil"/>
            </w:tcBorders>
            <w:shd w:val="clear" w:color="auto" w:fill="auto"/>
            <w:vAlign w:val="center"/>
            <w:hideMark/>
          </w:tcPr>
          <w:p w:rsidR="00507555" w:rsidRPr="00365807" w:rsidRDefault="00507555" w:rsidP="00507555">
            <w:pPr>
              <w:rPr>
                <w:rFonts w:ascii="Arial" w:hAnsi="Arial" w:cs="Arial"/>
                <w:b/>
                <w:bCs/>
                <w:color w:val="000000"/>
                <w:sz w:val="20"/>
                <w:szCs w:val="20"/>
              </w:rPr>
            </w:pPr>
          </w:p>
        </w:tc>
        <w:tc>
          <w:tcPr>
            <w:tcW w:w="348" w:type="dxa"/>
            <w:tcBorders>
              <w:top w:val="single" w:sz="4" w:space="0" w:color="auto"/>
              <w:left w:val="nil"/>
              <w:bottom w:val="nil"/>
              <w:right w:val="nil"/>
            </w:tcBorders>
            <w:shd w:val="clear" w:color="auto" w:fill="auto"/>
            <w:vAlign w:val="center"/>
            <w:hideMark/>
          </w:tcPr>
          <w:p w:rsidR="00507555" w:rsidRPr="00365807" w:rsidRDefault="00507555" w:rsidP="00507555">
            <w:pPr>
              <w:rPr>
                <w:rFonts w:ascii="Arial" w:hAnsi="Arial" w:cs="Arial"/>
                <w:color w:val="000000"/>
                <w:sz w:val="20"/>
                <w:szCs w:val="20"/>
              </w:rPr>
            </w:pPr>
          </w:p>
        </w:tc>
        <w:tc>
          <w:tcPr>
            <w:tcW w:w="1132" w:type="dxa"/>
            <w:tcBorders>
              <w:top w:val="single" w:sz="4" w:space="0" w:color="auto"/>
              <w:left w:val="nil"/>
              <w:bottom w:val="nil"/>
              <w:right w:val="single" w:sz="18" w:space="0" w:color="auto"/>
            </w:tcBorders>
            <w:shd w:val="clear" w:color="auto" w:fill="auto"/>
            <w:vAlign w:val="center"/>
            <w:hideMark/>
          </w:tcPr>
          <w:p w:rsidR="00507555" w:rsidRPr="00365807" w:rsidRDefault="002E67AD" w:rsidP="000500C0">
            <w:pPr>
              <w:jc w:val="center"/>
              <w:rPr>
                <w:rFonts w:ascii="Arial" w:hAnsi="Arial" w:cs="Arial"/>
                <w:b/>
                <w:bCs/>
                <w:color w:val="000000"/>
                <w:sz w:val="20"/>
                <w:szCs w:val="20"/>
                <w:u w:val="single"/>
              </w:rPr>
            </w:pPr>
            <w:r>
              <w:rPr>
                <w:rFonts w:ascii="Arial" w:hAnsi="Arial" w:cs="Arial"/>
                <w:b/>
                <w:bCs/>
                <w:color w:val="000000"/>
                <w:sz w:val="20"/>
                <w:szCs w:val="20"/>
                <w:u w:val="single"/>
              </w:rPr>
              <w:t>2018</w:t>
            </w:r>
          </w:p>
        </w:tc>
      </w:tr>
      <w:tr w:rsidR="00507555" w:rsidRPr="00365807" w:rsidTr="00F9361C">
        <w:trPr>
          <w:trHeight w:val="255"/>
          <w:jc w:val="center"/>
        </w:trPr>
        <w:tc>
          <w:tcPr>
            <w:tcW w:w="4425" w:type="dxa"/>
            <w:tcBorders>
              <w:top w:val="nil"/>
              <w:left w:val="single" w:sz="4" w:space="0" w:color="auto"/>
              <w:bottom w:val="nil"/>
              <w:right w:val="nil"/>
            </w:tcBorders>
            <w:shd w:val="clear" w:color="auto" w:fill="auto"/>
            <w:vAlign w:val="center"/>
            <w:hideMark/>
          </w:tcPr>
          <w:p w:rsidR="00507555" w:rsidRPr="00365807" w:rsidRDefault="00507555" w:rsidP="00507555">
            <w:pPr>
              <w:rPr>
                <w:rFonts w:ascii="Arial" w:hAnsi="Arial" w:cs="Arial"/>
                <w:b/>
                <w:bCs/>
                <w:color w:val="000000"/>
                <w:sz w:val="20"/>
                <w:szCs w:val="20"/>
              </w:rPr>
            </w:pPr>
          </w:p>
        </w:tc>
        <w:tc>
          <w:tcPr>
            <w:tcW w:w="348" w:type="dxa"/>
            <w:tcBorders>
              <w:top w:val="nil"/>
              <w:left w:val="nil"/>
              <w:bottom w:val="nil"/>
              <w:right w:val="nil"/>
            </w:tcBorders>
            <w:shd w:val="clear" w:color="auto" w:fill="auto"/>
            <w:vAlign w:val="center"/>
            <w:hideMark/>
          </w:tcPr>
          <w:p w:rsidR="00507555" w:rsidRPr="00365807" w:rsidRDefault="00507555" w:rsidP="00507555">
            <w:pPr>
              <w:rPr>
                <w:rFonts w:ascii="Arial" w:hAnsi="Arial" w:cs="Arial"/>
                <w:color w:val="000000"/>
                <w:sz w:val="20"/>
                <w:szCs w:val="20"/>
              </w:rPr>
            </w:pPr>
          </w:p>
        </w:tc>
        <w:tc>
          <w:tcPr>
            <w:tcW w:w="1132" w:type="dxa"/>
            <w:tcBorders>
              <w:top w:val="nil"/>
              <w:left w:val="nil"/>
              <w:bottom w:val="nil"/>
              <w:right w:val="single" w:sz="18" w:space="0" w:color="auto"/>
            </w:tcBorders>
            <w:shd w:val="clear" w:color="auto" w:fill="auto"/>
            <w:vAlign w:val="center"/>
            <w:hideMark/>
          </w:tcPr>
          <w:p w:rsidR="00507555" w:rsidRPr="00365807" w:rsidRDefault="00507555" w:rsidP="00507555">
            <w:pPr>
              <w:rPr>
                <w:rFonts w:ascii="Arial" w:hAnsi="Arial" w:cs="Arial"/>
                <w:b/>
                <w:bCs/>
                <w:color w:val="000000"/>
                <w:sz w:val="20"/>
                <w:szCs w:val="20"/>
              </w:rPr>
            </w:pPr>
          </w:p>
        </w:tc>
      </w:tr>
      <w:tr w:rsidR="00A1514F" w:rsidRPr="00365807" w:rsidTr="00F9361C">
        <w:trPr>
          <w:trHeight w:val="255"/>
          <w:jc w:val="center"/>
        </w:trPr>
        <w:tc>
          <w:tcPr>
            <w:tcW w:w="4425" w:type="dxa"/>
            <w:tcBorders>
              <w:top w:val="nil"/>
              <w:left w:val="single" w:sz="4" w:space="0" w:color="auto"/>
              <w:bottom w:val="nil"/>
              <w:right w:val="nil"/>
            </w:tcBorders>
            <w:shd w:val="clear" w:color="auto" w:fill="auto"/>
            <w:hideMark/>
          </w:tcPr>
          <w:p w:rsidR="00A1514F" w:rsidRPr="00365807" w:rsidRDefault="00A1514F" w:rsidP="00507555">
            <w:pPr>
              <w:rPr>
                <w:rFonts w:ascii="Arial" w:hAnsi="Arial" w:cs="Arial"/>
                <w:sz w:val="20"/>
                <w:szCs w:val="20"/>
              </w:rPr>
            </w:pPr>
            <w:r w:rsidRPr="00365807">
              <w:rPr>
                <w:rFonts w:ascii="Arial" w:hAnsi="Arial" w:cs="Arial"/>
                <w:sz w:val="20"/>
                <w:szCs w:val="20"/>
              </w:rPr>
              <w:t>Efectivo en Bancos –Tesorería</w:t>
            </w:r>
          </w:p>
        </w:tc>
        <w:tc>
          <w:tcPr>
            <w:tcW w:w="348" w:type="dxa"/>
            <w:tcBorders>
              <w:top w:val="nil"/>
              <w:left w:val="nil"/>
              <w:bottom w:val="nil"/>
              <w:right w:val="nil"/>
            </w:tcBorders>
            <w:shd w:val="clear" w:color="auto" w:fill="auto"/>
            <w:vAlign w:val="center"/>
            <w:hideMark/>
          </w:tcPr>
          <w:p w:rsidR="00A1514F" w:rsidRPr="00365807" w:rsidRDefault="00A1514F" w:rsidP="00507555">
            <w:pPr>
              <w:rPr>
                <w:rFonts w:ascii="Arial" w:hAnsi="Arial" w:cs="Arial"/>
                <w:color w:val="000000"/>
                <w:sz w:val="20"/>
                <w:szCs w:val="20"/>
              </w:rPr>
            </w:pPr>
            <w:r w:rsidRPr="00365807">
              <w:rPr>
                <w:rFonts w:ascii="Arial" w:hAnsi="Arial" w:cs="Arial"/>
                <w:color w:val="000000"/>
                <w:sz w:val="20"/>
                <w:szCs w:val="20"/>
              </w:rPr>
              <w:t>$</w:t>
            </w:r>
          </w:p>
        </w:tc>
        <w:tc>
          <w:tcPr>
            <w:tcW w:w="1132" w:type="dxa"/>
            <w:tcBorders>
              <w:top w:val="nil"/>
              <w:left w:val="nil"/>
              <w:bottom w:val="nil"/>
              <w:right w:val="single" w:sz="18" w:space="0" w:color="auto"/>
            </w:tcBorders>
            <w:shd w:val="clear" w:color="auto" w:fill="auto"/>
            <w:vAlign w:val="center"/>
            <w:hideMark/>
          </w:tcPr>
          <w:p w:rsidR="00A1514F" w:rsidRPr="00365807" w:rsidRDefault="00B71432" w:rsidP="005C598B">
            <w:pPr>
              <w:jc w:val="right"/>
              <w:rPr>
                <w:rFonts w:ascii="Arial" w:hAnsi="Arial" w:cs="Arial"/>
                <w:color w:val="000000"/>
                <w:sz w:val="20"/>
                <w:szCs w:val="20"/>
              </w:rPr>
            </w:pPr>
            <w:r w:rsidRPr="00B71432">
              <w:rPr>
                <w:rFonts w:ascii="Arial" w:hAnsi="Arial" w:cs="Arial"/>
                <w:color w:val="000000"/>
                <w:sz w:val="20"/>
                <w:szCs w:val="20"/>
              </w:rPr>
              <w:t>11,896.1</w:t>
            </w:r>
          </w:p>
        </w:tc>
      </w:tr>
      <w:tr w:rsidR="00A1514F" w:rsidRPr="00365807" w:rsidTr="00F9361C">
        <w:trPr>
          <w:trHeight w:val="255"/>
          <w:jc w:val="center"/>
        </w:trPr>
        <w:tc>
          <w:tcPr>
            <w:tcW w:w="4425" w:type="dxa"/>
            <w:tcBorders>
              <w:top w:val="nil"/>
              <w:left w:val="single" w:sz="4" w:space="0" w:color="auto"/>
              <w:bottom w:val="nil"/>
              <w:right w:val="nil"/>
            </w:tcBorders>
            <w:shd w:val="clear" w:color="auto" w:fill="auto"/>
          </w:tcPr>
          <w:p w:rsidR="00A1514F" w:rsidRPr="00365807" w:rsidRDefault="00A1514F" w:rsidP="00507555">
            <w:pPr>
              <w:rPr>
                <w:rFonts w:ascii="Arial" w:hAnsi="Arial" w:cs="Arial"/>
                <w:sz w:val="20"/>
                <w:szCs w:val="20"/>
              </w:rPr>
            </w:pPr>
            <w:r w:rsidRPr="00365807">
              <w:rPr>
                <w:rFonts w:ascii="Arial" w:hAnsi="Arial" w:cs="Arial"/>
                <w:sz w:val="20"/>
                <w:szCs w:val="20"/>
              </w:rPr>
              <w:t>Efectivo en Bancos- Dependencias</w:t>
            </w:r>
          </w:p>
        </w:tc>
        <w:tc>
          <w:tcPr>
            <w:tcW w:w="348" w:type="dxa"/>
            <w:tcBorders>
              <w:top w:val="nil"/>
              <w:left w:val="nil"/>
              <w:bottom w:val="nil"/>
              <w:right w:val="nil"/>
            </w:tcBorders>
            <w:shd w:val="clear" w:color="auto" w:fill="auto"/>
            <w:vAlign w:val="center"/>
          </w:tcPr>
          <w:p w:rsidR="00A1514F" w:rsidRPr="00365807" w:rsidRDefault="00A1514F" w:rsidP="00507555">
            <w:pPr>
              <w:rPr>
                <w:rFonts w:ascii="Arial" w:hAnsi="Arial" w:cs="Arial"/>
                <w:color w:val="000000"/>
                <w:sz w:val="20"/>
                <w:szCs w:val="20"/>
              </w:rPr>
            </w:pPr>
          </w:p>
        </w:tc>
        <w:tc>
          <w:tcPr>
            <w:tcW w:w="1132" w:type="dxa"/>
            <w:tcBorders>
              <w:top w:val="nil"/>
              <w:left w:val="nil"/>
              <w:bottom w:val="nil"/>
              <w:right w:val="single" w:sz="18" w:space="0" w:color="auto"/>
            </w:tcBorders>
            <w:shd w:val="clear" w:color="auto" w:fill="auto"/>
            <w:vAlign w:val="center"/>
          </w:tcPr>
          <w:p w:rsidR="00A1514F" w:rsidRPr="00365807" w:rsidRDefault="00A1514F" w:rsidP="00A1514F">
            <w:pPr>
              <w:jc w:val="right"/>
              <w:rPr>
                <w:rFonts w:ascii="Arial" w:hAnsi="Arial" w:cs="Arial"/>
                <w:color w:val="000000"/>
                <w:sz w:val="20"/>
                <w:szCs w:val="20"/>
              </w:rPr>
            </w:pPr>
            <w:r>
              <w:rPr>
                <w:rFonts w:ascii="Arial" w:hAnsi="Arial" w:cs="Arial"/>
                <w:color w:val="000000"/>
                <w:sz w:val="20"/>
                <w:szCs w:val="20"/>
              </w:rPr>
              <w:t>0</w:t>
            </w:r>
            <w:r w:rsidRPr="00365807">
              <w:rPr>
                <w:rFonts w:ascii="Arial" w:hAnsi="Arial" w:cs="Arial"/>
                <w:color w:val="000000"/>
                <w:sz w:val="20"/>
                <w:szCs w:val="20"/>
              </w:rPr>
              <w:t>.</w:t>
            </w:r>
            <w:r>
              <w:rPr>
                <w:rFonts w:ascii="Arial" w:hAnsi="Arial" w:cs="Arial"/>
                <w:color w:val="000000"/>
                <w:sz w:val="20"/>
                <w:szCs w:val="20"/>
              </w:rPr>
              <w:t>0</w:t>
            </w:r>
          </w:p>
        </w:tc>
      </w:tr>
      <w:tr w:rsidR="00A1514F" w:rsidRPr="00365807" w:rsidTr="00F9361C">
        <w:trPr>
          <w:trHeight w:val="255"/>
          <w:jc w:val="center"/>
        </w:trPr>
        <w:tc>
          <w:tcPr>
            <w:tcW w:w="4425" w:type="dxa"/>
            <w:tcBorders>
              <w:top w:val="nil"/>
              <w:left w:val="single" w:sz="4" w:space="0" w:color="auto"/>
              <w:bottom w:val="nil"/>
              <w:right w:val="nil"/>
            </w:tcBorders>
            <w:shd w:val="clear" w:color="auto" w:fill="auto"/>
            <w:vAlign w:val="center"/>
            <w:hideMark/>
          </w:tcPr>
          <w:p w:rsidR="00A1514F" w:rsidRPr="00365807" w:rsidRDefault="00A1514F" w:rsidP="00507555">
            <w:pPr>
              <w:rPr>
                <w:rFonts w:ascii="Arial" w:hAnsi="Arial" w:cs="Arial"/>
                <w:color w:val="000000"/>
                <w:sz w:val="20"/>
                <w:szCs w:val="20"/>
              </w:rPr>
            </w:pPr>
            <w:r w:rsidRPr="00365807">
              <w:rPr>
                <w:rFonts w:ascii="Arial" w:hAnsi="Arial" w:cs="Arial"/>
                <w:iCs/>
                <w:color w:val="000000"/>
                <w:sz w:val="20"/>
                <w:szCs w:val="20"/>
              </w:rPr>
              <w:t>Inversiones temporales (hasta 3 meses)</w:t>
            </w:r>
          </w:p>
        </w:tc>
        <w:tc>
          <w:tcPr>
            <w:tcW w:w="348" w:type="dxa"/>
            <w:tcBorders>
              <w:top w:val="nil"/>
              <w:left w:val="nil"/>
              <w:bottom w:val="nil"/>
              <w:right w:val="nil"/>
            </w:tcBorders>
            <w:shd w:val="clear" w:color="auto" w:fill="auto"/>
            <w:vAlign w:val="center"/>
            <w:hideMark/>
          </w:tcPr>
          <w:p w:rsidR="00A1514F" w:rsidRPr="00365807" w:rsidRDefault="00A1514F" w:rsidP="00507555">
            <w:pPr>
              <w:rPr>
                <w:rFonts w:ascii="Arial" w:hAnsi="Arial" w:cs="Arial"/>
                <w:color w:val="000000"/>
                <w:sz w:val="20"/>
                <w:szCs w:val="20"/>
              </w:rPr>
            </w:pPr>
          </w:p>
        </w:tc>
        <w:tc>
          <w:tcPr>
            <w:tcW w:w="1132" w:type="dxa"/>
            <w:tcBorders>
              <w:top w:val="nil"/>
              <w:left w:val="nil"/>
              <w:bottom w:val="nil"/>
              <w:right w:val="single" w:sz="18" w:space="0" w:color="auto"/>
            </w:tcBorders>
            <w:shd w:val="clear" w:color="auto" w:fill="auto"/>
            <w:vAlign w:val="center"/>
            <w:hideMark/>
          </w:tcPr>
          <w:p w:rsidR="00A1514F" w:rsidRPr="00365807" w:rsidRDefault="008F7EBD" w:rsidP="00375ADB">
            <w:pPr>
              <w:jc w:val="right"/>
              <w:rPr>
                <w:rFonts w:ascii="Arial" w:hAnsi="Arial" w:cs="Arial"/>
                <w:color w:val="000000"/>
                <w:sz w:val="20"/>
                <w:szCs w:val="20"/>
              </w:rPr>
            </w:pPr>
            <w:r>
              <w:rPr>
                <w:rFonts w:ascii="Arial" w:hAnsi="Arial" w:cs="Arial"/>
                <w:color w:val="000000"/>
                <w:sz w:val="20"/>
                <w:szCs w:val="20"/>
              </w:rPr>
              <w:t>0.0</w:t>
            </w:r>
          </w:p>
        </w:tc>
      </w:tr>
      <w:tr w:rsidR="00A1514F" w:rsidRPr="00365807" w:rsidTr="00F9361C">
        <w:trPr>
          <w:trHeight w:val="255"/>
          <w:jc w:val="center"/>
        </w:trPr>
        <w:tc>
          <w:tcPr>
            <w:tcW w:w="4425" w:type="dxa"/>
            <w:tcBorders>
              <w:top w:val="nil"/>
              <w:left w:val="single" w:sz="4" w:space="0" w:color="auto"/>
              <w:bottom w:val="nil"/>
              <w:right w:val="nil"/>
            </w:tcBorders>
            <w:shd w:val="clear" w:color="auto" w:fill="auto"/>
          </w:tcPr>
          <w:p w:rsidR="00A1514F" w:rsidRPr="00365807" w:rsidRDefault="00A1514F" w:rsidP="00507555">
            <w:pPr>
              <w:rPr>
                <w:rFonts w:ascii="Arial" w:hAnsi="Arial" w:cs="Arial"/>
                <w:sz w:val="20"/>
                <w:szCs w:val="20"/>
              </w:rPr>
            </w:pPr>
            <w:r w:rsidRPr="00365807">
              <w:rPr>
                <w:rFonts w:ascii="Arial" w:hAnsi="Arial" w:cs="Arial"/>
                <w:sz w:val="20"/>
                <w:szCs w:val="20"/>
              </w:rPr>
              <w:t>Fondos con afectación específica</w:t>
            </w:r>
          </w:p>
        </w:tc>
        <w:tc>
          <w:tcPr>
            <w:tcW w:w="348" w:type="dxa"/>
            <w:tcBorders>
              <w:top w:val="nil"/>
              <w:left w:val="nil"/>
              <w:bottom w:val="nil"/>
              <w:right w:val="nil"/>
            </w:tcBorders>
            <w:shd w:val="clear" w:color="auto" w:fill="auto"/>
            <w:vAlign w:val="center"/>
          </w:tcPr>
          <w:p w:rsidR="00A1514F" w:rsidRPr="00365807" w:rsidRDefault="00A1514F" w:rsidP="00507555">
            <w:pPr>
              <w:rPr>
                <w:rFonts w:ascii="Arial" w:hAnsi="Arial" w:cs="Arial"/>
                <w:color w:val="000000"/>
                <w:sz w:val="20"/>
                <w:szCs w:val="20"/>
              </w:rPr>
            </w:pPr>
          </w:p>
        </w:tc>
        <w:tc>
          <w:tcPr>
            <w:tcW w:w="1132" w:type="dxa"/>
            <w:tcBorders>
              <w:top w:val="nil"/>
              <w:left w:val="nil"/>
              <w:bottom w:val="nil"/>
              <w:right w:val="single" w:sz="18" w:space="0" w:color="auto"/>
            </w:tcBorders>
            <w:shd w:val="clear" w:color="auto" w:fill="auto"/>
            <w:vAlign w:val="center"/>
          </w:tcPr>
          <w:p w:rsidR="00A1514F" w:rsidRPr="00365807" w:rsidRDefault="00A1514F" w:rsidP="00507555">
            <w:pPr>
              <w:jc w:val="right"/>
              <w:rPr>
                <w:rFonts w:ascii="Arial" w:hAnsi="Arial" w:cs="Arial"/>
                <w:color w:val="000000"/>
                <w:sz w:val="20"/>
                <w:szCs w:val="20"/>
              </w:rPr>
            </w:pPr>
            <w:r w:rsidRPr="00365807">
              <w:rPr>
                <w:rFonts w:ascii="Arial" w:hAnsi="Arial" w:cs="Arial"/>
                <w:color w:val="000000"/>
                <w:sz w:val="20"/>
                <w:szCs w:val="20"/>
              </w:rPr>
              <w:t>0.0</w:t>
            </w:r>
          </w:p>
        </w:tc>
      </w:tr>
      <w:tr w:rsidR="00A1514F" w:rsidRPr="00365807" w:rsidTr="00F9361C">
        <w:trPr>
          <w:trHeight w:val="255"/>
          <w:jc w:val="center"/>
        </w:trPr>
        <w:tc>
          <w:tcPr>
            <w:tcW w:w="4425" w:type="dxa"/>
            <w:tcBorders>
              <w:top w:val="nil"/>
              <w:left w:val="single" w:sz="4" w:space="0" w:color="auto"/>
              <w:bottom w:val="nil"/>
              <w:right w:val="nil"/>
            </w:tcBorders>
            <w:shd w:val="clear" w:color="auto" w:fill="auto"/>
          </w:tcPr>
          <w:p w:rsidR="00A1514F" w:rsidRPr="00365807" w:rsidRDefault="00A1514F" w:rsidP="00507555">
            <w:pPr>
              <w:rPr>
                <w:rFonts w:ascii="Arial" w:hAnsi="Arial" w:cs="Arial"/>
                <w:sz w:val="20"/>
                <w:szCs w:val="20"/>
              </w:rPr>
            </w:pPr>
            <w:r w:rsidRPr="00365807">
              <w:rPr>
                <w:rFonts w:ascii="Arial" w:hAnsi="Arial" w:cs="Arial"/>
                <w:sz w:val="20"/>
                <w:szCs w:val="20"/>
              </w:rPr>
              <w:t>Depósitos de fondos de terceros y otros</w:t>
            </w:r>
          </w:p>
        </w:tc>
        <w:tc>
          <w:tcPr>
            <w:tcW w:w="348" w:type="dxa"/>
            <w:tcBorders>
              <w:top w:val="nil"/>
              <w:left w:val="nil"/>
              <w:bottom w:val="nil"/>
              <w:right w:val="nil"/>
            </w:tcBorders>
            <w:shd w:val="clear" w:color="auto" w:fill="auto"/>
            <w:vAlign w:val="center"/>
          </w:tcPr>
          <w:p w:rsidR="00A1514F" w:rsidRPr="00365807" w:rsidRDefault="00A1514F" w:rsidP="00507555">
            <w:pPr>
              <w:rPr>
                <w:rFonts w:ascii="Arial" w:hAnsi="Arial" w:cs="Arial"/>
                <w:color w:val="000000"/>
                <w:sz w:val="20"/>
                <w:szCs w:val="20"/>
              </w:rPr>
            </w:pPr>
          </w:p>
        </w:tc>
        <w:tc>
          <w:tcPr>
            <w:tcW w:w="1132" w:type="dxa"/>
            <w:tcBorders>
              <w:top w:val="nil"/>
              <w:left w:val="nil"/>
              <w:bottom w:val="nil"/>
              <w:right w:val="single" w:sz="18" w:space="0" w:color="auto"/>
            </w:tcBorders>
            <w:shd w:val="clear" w:color="auto" w:fill="auto"/>
            <w:vAlign w:val="center"/>
          </w:tcPr>
          <w:p w:rsidR="00A1514F" w:rsidRPr="00365807" w:rsidRDefault="00A1514F" w:rsidP="00507555">
            <w:pPr>
              <w:jc w:val="right"/>
              <w:rPr>
                <w:rFonts w:ascii="Arial" w:hAnsi="Arial" w:cs="Arial"/>
                <w:color w:val="000000"/>
                <w:sz w:val="20"/>
                <w:szCs w:val="20"/>
              </w:rPr>
            </w:pPr>
            <w:r w:rsidRPr="00365807">
              <w:rPr>
                <w:rFonts w:ascii="Arial" w:hAnsi="Arial" w:cs="Arial"/>
                <w:color w:val="000000"/>
                <w:sz w:val="20"/>
                <w:szCs w:val="20"/>
              </w:rPr>
              <w:t>0.0</w:t>
            </w:r>
          </w:p>
        </w:tc>
      </w:tr>
      <w:tr w:rsidR="00A1514F" w:rsidRPr="00365807" w:rsidTr="00F9361C">
        <w:trPr>
          <w:trHeight w:val="255"/>
          <w:jc w:val="center"/>
        </w:trPr>
        <w:tc>
          <w:tcPr>
            <w:tcW w:w="4425" w:type="dxa"/>
            <w:tcBorders>
              <w:top w:val="nil"/>
              <w:left w:val="single" w:sz="4" w:space="0" w:color="auto"/>
              <w:bottom w:val="nil"/>
              <w:right w:val="nil"/>
            </w:tcBorders>
            <w:shd w:val="clear" w:color="auto" w:fill="auto"/>
            <w:vAlign w:val="center"/>
            <w:hideMark/>
          </w:tcPr>
          <w:p w:rsidR="00A1514F" w:rsidRPr="00365807" w:rsidRDefault="00A1514F" w:rsidP="00507555">
            <w:pPr>
              <w:rPr>
                <w:rFonts w:ascii="Arial" w:hAnsi="Arial" w:cs="Arial"/>
                <w:b/>
                <w:bCs/>
                <w:color w:val="000000"/>
                <w:sz w:val="20"/>
                <w:szCs w:val="20"/>
              </w:rPr>
            </w:pPr>
          </w:p>
        </w:tc>
        <w:tc>
          <w:tcPr>
            <w:tcW w:w="348" w:type="dxa"/>
            <w:tcBorders>
              <w:top w:val="nil"/>
              <w:left w:val="nil"/>
              <w:bottom w:val="nil"/>
              <w:right w:val="nil"/>
            </w:tcBorders>
            <w:shd w:val="clear" w:color="auto" w:fill="auto"/>
            <w:vAlign w:val="center"/>
            <w:hideMark/>
          </w:tcPr>
          <w:p w:rsidR="00A1514F" w:rsidRPr="00365807" w:rsidRDefault="00A1514F" w:rsidP="00507555">
            <w:pPr>
              <w:rPr>
                <w:rFonts w:ascii="Arial" w:hAnsi="Arial" w:cs="Arial"/>
                <w:color w:val="000000"/>
                <w:sz w:val="20"/>
                <w:szCs w:val="20"/>
              </w:rPr>
            </w:pPr>
          </w:p>
        </w:tc>
        <w:tc>
          <w:tcPr>
            <w:tcW w:w="1132" w:type="dxa"/>
            <w:tcBorders>
              <w:top w:val="nil"/>
              <w:left w:val="nil"/>
              <w:bottom w:val="nil"/>
              <w:right w:val="single" w:sz="18" w:space="0" w:color="auto"/>
            </w:tcBorders>
            <w:shd w:val="clear" w:color="auto" w:fill="auto"/>
            <w:vAlign w:val="center"/>
            <w:hideMark/>
          </w:tcPr>
          <w:p w:rsidR="00A1514F" w:rsidRPr="00365807" w:rsidRDefault="00A1514F" w:rsidP="00507555">
            <w:pPr>
              <w:jc w:val="right"/>
              <w:rPr>
                <w:rFonts w:ascii="Arial" w:hAnsi="Arial" w:cs="Arial"/>
                <w:color w:val="000000"/>
                <w:sz w:val="20"/>
                <w:szCs w:val="20"/>
              </w:rPr>
            </w:pPr>
          </w:p>
        </w:tc>
      </w:tr>
      <w:tr w:rsidR="00A1514F" w:rsidRPr="00365807" w:rsidTr="00F9361C">
        <w:trPr>
          <w:trHeight w:val="270"/>
          <w:jc w:val="center"/>
        </w:trPr>
        <w:tc>
          <w:tcPr>
            <w:tcW w:w="4425" w:type="dxa"/>
            <w:tcBorders>
              <w:top w:val="nil"/>
              <w:left w:val="single" w:sz="4" w:space="0" w:color="auto"/>
              <w:bottom w:val="single" w:sz="24" w:space="0" w:color="auto"/>
              <w:right w:val="nil"/>
            </w:tcBorders>
            <w:shd w:val="clear" w:color="auto" w:fill="auto"/>
            <w:vAlign w:val="center"/>
            <w:hideMark/>
          </w:tcPr>
          <w:p w:rsidR="00A1514F" w:rsidRPr="00365807" w:rsidRDefault="00A1514F" w:rsidP="00507555">
            <w:pPr>
              <w:rPr>
                <w:rFonts w:ascii="Arial" w:hAnsi="Arial" w:cs="Arial"/>
                <w:b/>
                <w:bCs/>
                <w:color w:val="000000"/>
                <w:sz w:val="20"/>
                <w:szCs w:val="20"/>
              </w:rPr>
            </w:pPr>
            <w:r w:rsidRPr="00365807">
              <w:rPr>
                <w:rFonts w:ascii="Arial" w:hAnsi="Arial" w:cs="Arial"/>
                <w:b/>
                <w:bCs/>
                <w:iCs/>
                <w:color w:val="000000"/>
                <w:sz w:val="20"/>
                <w:szCs w:val="20"/>
              </w:rPr>
              <w:t>Total de Efectivo y Equivalentes</w:t>
            </w:r>
          </w:p>
        </w:tc>
        <w:tc>
          <w:tcPr>
            <w:tcW w:w="348" w:type="dxa"/>
            <w:tcBorders>
              <w:top w:val="nil"/>
              <w:left w:val="nil"/>
              <w:bottom w:val="single" w:sz="24" w:space="0" w:color="auto"/>
              <w:right w:val="nil"/>
            </w:tcBorders>
            <w:shd w:val="clear" w:color="auto" w:fill="auto"/>
            <w:vAlign w:val="center"/>
            <w:hideMark/>
          </w:tcPr>
          <w:p w:rsidR="00A1514F" w:rsidRPr="00365807" w:rsidRDefault="00A1514F" w:rsidP="00507555">
            <w:pPr>
              <w:rPr>
                <w:rFonts w:ascii="Arial" w:hAnsi="Arial" w:cs="Arial"/>
                <w:color w:val="000000"/>
                <w:sz w:val="20"/>
                <w:szCs w:val="20"/>
              </w:rPr>
            </w:pPr>
            <w:r w:rsidRPr="00365807">
              <w:rPr>
                <w:rFonts w:ascii="Arial" w:hAnsi="Arial" w:cs="Arial"/>
                <w:color w:val="000000"/>
                <w:sz w:val="20"/>
                <w:szCs w:val="20"/>
              </w:rPr>
              <w:t>$</w:t>
            </w:r>
          </w:p>
        </w:tc>
        <w:tc>
          <w:tcPr>
            <w:tcW w:w="1132" w:type="dxa"/>
            <w:tcBorders>
              <w:top w:val="single" w:sz="4" w:space="0" w:color="auto"/>
              <w:left w:val="nil"/>
              <w:bottom w:val="single" w:sz="24" w:space="0" w:color="auto"/>
              <w:right w:val="single" w:sz="18" w:space="0" w:color="auto"/>
            </w:tcBorders>
            <w:shd w:val="clear" w:color="auto" w:fill="auto"/>
            <w:vAlign w:val="center"/>
            <w:hideMark/>
          </w:tcPr>
          <w:p w:rsidR="000C0226" w:rsidRPr="00365807" w:rsidRDefault="00B71432" w:rsidP="005C598B">
            <w:pPr>
              <w:jc w:val="right"/>
              <w:rPr>
                <w:rFonts w:ascii="Arial" w:hAnsi="Arial" w:cs="Arial"/>
                <w:b/>
                <w:bCs/>
                <w:color w:val="000000"/>
                <w:sz w:val="20"/>
                <w:szCs w:val="20"/>
              </w:rPr>
            </w:pPr>
            <w:r w:rsidRPr="00B71432">
              <w:rPr>
                <w:rFonts w:ascii="Arial" w:hAnsi="Arial" w:cs="Arial"/>
                <w:b/>
                <w:bCs/>
                <w:color w:val="000000"/>
                <w:sz w:val="20"/>
                <w:szCs w:val="20"/>
              </w:rPr>
              <w:t>11,896.1</w:t>
            </w:r>
          </w:p>
        </w:tc>
      </w:tr>
    </w:tbl>
    <w:p w:rsidR="00507555" w:rsidRPr="00365807" w:rsidRDefault="00507555" w:rsidP="00507555">
      <w:pPr>
        <w:spacing w:line="288" w:lineRule="auto"/>
        <w:rPr>
          <w:rFonts w:ascii="Arial" w:hAnsi="Arial" w:cs="Arial"/>
          <w:sz w:val="20"/>
          <w:szCs w:val="20"/>
        </w:rPr>
      </w:pPr>
    </w:p>
    <w:p w:rsidR="00DB47B7" w:rsidRPr="00B43063" w:rsidRDefault="00507555" w:rsidP="00DB47B7">
      <w:pPr>
        <w:pStyle w:val="Prrafodelista"/>
        <w:numPr>
          <w:ilvl w:val="0"/>
          <w:numId w:val="25"/>
        </w:numPr>
        <w:spacing w:after="0" w:line="288" w:lineRule="auto"/>
        <w:contextualSpacing w:val="0"/>
        <w:rPr>
          <w:rFonts w:ascii="Arial" w:hAnsi="Arial" w:cs="Arial"/>
          <w:sz w:val="20"/>
          <w:szCs w:val="20"/>
        </w:rPr>
      </w:pPr>
      <w:r w:rsidRPr="00B43063">
        <w:rPr>
          <w:rFonts w:ascii="Arial" w:hAnsi="Arial" w:cs="Arial"/>
          <w:sz w:val="20"/>
          <w:szCs w:val="20"/>
        </w:rPr>
        <w:t>Las  adquisiciones de bienes muebles e inmuebles efectuadas durante el ejercicio fueron las siguientes:</w:t>
      </w:r>
      <w:r w:rsidR="00770F18" w:rsidRPr="00B43063">
        <w:rPr>
          <w:rFonts w:ascii="Arial" w:hAnsi="Arial" w:cs="Arial"/>
          <w:sz w:val="20"/>
          <w:szCs w:val="20"/>
        </w:rPr>
        <w:t xml:space="preserve"> </w:t>
      </w:r>
      <w:r w:rsidR="00DB47B7" w:rsidRPr="00B43063">
        <w:rPr>
          <w:rFonts w:ascii="Arial" w:hAnsi="Arial" w:cs="Arial"/>
          <w:sz w:val="20"/>
          <w:szCs w:val="20"/>
        </w:rPr>
        <w:t xml:space="preserve">  </w:t>
      </w:r>
      <w:r w:rsidR="002E67AD">
        <w:rPr>
          <w:rFonts w:ascii="Arial" w:hAnsi="Arial" w:cs="Arial"/>
          <w:sz w:val="20"/>
          <w:szCs w:val="20"/>
        </w:rPr>
        <w:t>N/A</w:t>
      </w:r>
    </w:p>
    <w:p w:rsidR="00B85B64" w:rsidRDefault="00B85B64" w:rsidP="00B85B64">
      <w:pPr>
        <w:tabs>
          <w:tab w:val="left" w:pos="1370"/>
        </w:tabs>
        <w:spacing w:line="288" w:lineRule="auto"/>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LINK </w:instrText>
      </w:r>
      <w:r w:rsidR="00D86045">
        <w:rPr>
          <w:rFonts w:ascii="Arial" w:hAnsi="Arial" w:cs="Arial"/>
          <w:sz w:val="20"/>
          <w:szCs w:val="20"/>
        </w:rPr>
        <w:instrText xml:space="preserve">Excel.Sheet.12 "C:\\Users\\Eugenia\\Documents\\C\\EJERCICIO 2016\\OSFEM\\REQ MENSUAL OSFEM 2016.xlsx" "OCTUBRE 16!F34C28:F36C36" </w:instrText>
      </w:r>
      <w:r>
        <w:rPr>
          <w:rFonts w:ascii="Arial" w:hAnsi="Arial" w:cs="Arial"/>
          <w:sz w:val="20"/>
          <w:szCs w:val="20"/>
        </w:rPr>
        <w:instrText xml:space="preserve">\a \f 4 \h </w:instrText>
      </w:r>
      <w:r w:rsidR="00CA0F1D">
        <w:rPr>
          <w:rFonts w:ascii="Arial" w:hAnsi="Arial" w:cs="Arial"/>
          <w:sz w:val="20"/>
          <w:szCs w:val="20"/>
        </w:rPr>
        <w:instrText xml:space="preserve"> \* MERGEFORMAT </w:instrText>
      </w:r>
      <w:r>
        <w:rPr>
          <w:rFonts w:ascii="Arial" w:hAnsi="Arial" w:cs="Arial"/>
          <w:sz w:val="20"/>
          <w:szCs w:val="20"/>
        </w:rPr>
        <w:fldChar w:fldCharType="separate"/>
      </w:r>
    </w:p>
    <w:p w:rsidR="0058587C" w:rsidRDefault="00B85B64" w:rsidP="00B85B64">
      <w:pPr>
        <w:tabs>
          <w:tab w:val="left" w:pos="1370"/>
        </w:tabs>
        <w:spacing w:line="288" w:lineRule="auto"/>
        <w:rPr>
          <w:rFonts w:ascii="Arial" w:hAnsi="Arial" w:cs="Arial"/>
          <w:sz w:val="20"/>
          <w:szCs w:val="20"/>
        </w:rPr>
      </w:pPr>
      <w:r>
        <w:rPr>
          <w:rFonts w:ascii="Arial" w:hAnsi="Arial" w:cs="Arial"/>
          <w:sz w:val="20"/>
          <w:szCs w:val="20"/>
        </w:rPr>
        <w:fldChar w:fldCharType="end"/>
      </w:r>
    </w:p>
    <w:p w:rsidR="00507555" w:rsidRDefault="00507555" w:rsidP="00507555">
      <w:pPr>
        <w:pStyle w:val="Prrafodelista"/>
        <w:numPr>
          <w:ilvl w:val="0"/>
          <w:numId w:val="25"/>
        </w:numPr>
        <w:spacing w:after="0" w:line="288" w:lineRule="auto"/>
        <w:contextualSpacing w:val="0"/>
        <w:rPr>
          <w:rFonts w:ascii="Arial" w:hAnsi="Arial" w:cs="Arial"/>
          <w:sz w:val="20"/>
          <w:szCs w:val="20"/>
        </w:rPr>
      </w:pPr>
      <w:r w:rsidRPr="00365807">
        <w:rPr>
          <w:rFonts w:ascii="Arial" w:hAnsi="Arial" w:cs="Arial"/>
          <w:sz w:val="20"/>
          <w:szCs w:val="20"/>
        </w:rPr>
        <w:t xml:space="preserve">Conciliación de los Flujos de Efectivo Netos de las Actividades de Operación y la cuenta de Ahorro/Desahorro </w:t>
      </w:r>
      <w:r w:rsidR="00500AAC">
        <w:rPr>
          <w:rFonts w:ascii="Arial" w:hAnsi="Arial" w:cs="Arial"/>
          <w:sz w:val="20"/>
          <w:szCs w:val="20"/>
        </w:rPr>
        <w:t>antes de Rubros Extraordinarios:</w:t>
      </w:r>
      <w:r w:rsidRPr="00365807">
        <w:rPr>
          <w:rFonts w:ascii="Arial" w:hAnsi="Arial" w:cs="Arial"/>
          <w:sz w:val="20"/>
          <w:szCs w:val="20"/>
        </w:rPr>
        <w:t xml:space="preserve"> </w:t>
      </w:r>
      <w:r w:rsidR="00632D21">
        <w:rPr>
          <w:rFonts w:ascii="Arial" w:hAnsi="Arial" w:cs="Arial"/>
          <w:sz w:val="20"/>
          <w:szCs w:val="20"/>
        </w:rPr>
        <w:t>N/A</w:t>
      </w:r>
    </w:p>
    <w:p w:rsidR="00D971C0" w:rsidRDefault="00D971C0" w:rsidP="00D971C0">
      <w:pPr>
        <w:pStyle w:val="Prrafodelista"/>
        <w:spacing w:after="0" w:line="288" w:lineRule="auto"/>
        <w:ind w:left="1080"/>
        <w:contextualSpacing w:val="0"/>
        <w:rPr>
          <w:rFonts w:ascii="Arial" w:hAnsi="Arial" w:cs="Arial"/>
          <w:sz w:val="20"/>
          <w:szCs w:val="20"/>
        </w:rPr>
      </w:pPr>
    </w:p>
    <w:p w:rsidR="00BF5DE6" w:rsidRDefault="0058587C" w:rsidP="00853C8B">
      <w:pPr>
        <w:jc w:val="center"/>
        <w:rPr>
          <w:rFonts w:ascii="Arial" w:hAnsi="Arial" w:cs="Arial"/>
          <w:b/>
          <w:bCs/>
          <w:sz w:val="20"/>
          <w:szCs w:val="20"/>
          <w:lang w:val="es-ES"/>
        </w:rPr>
      </w:pPr>
      <w:r>
        <w:rPr>
          <w:rFonts w:ascii="Arial" w:hAnsi="Arial" w:cs="Arial"/>
          <w:b/>
          <w:bCs/>
          <w:sz w:val="20"/>
          <w:szCs w:val="20"/>
          <w:lang w:val="es-ES"/>
        </w:rPr>
        <w:br/>
      </w:r>
    </w:p>
    <w:p w:rsidR="00BF5DE6" w:rsidRDefault="00BF5DE6">
      <w:pPr>
        <w:rPr>
          <w:rFonts w:ascii="Arial" w:hAnsi="Arial" w:cs="Arial"/>
          <w:b/>
          <w:bCs/>
          <w:sz w:val="20"/>
          <w:szCs w:val="20"/>
          <w:lang w:val="es-ES"/>
        </w:rPr>
      </w:pPr>
      <w:r>
        <w:rPr>
          <w:rFonts w:ascii="Arial" w:hAnsi="Arial" w:cs="Arial"/>
          <w:b/>
          <w:bCs/>
          <w:sz w:val="20"/>
          <w:szCs w:val="20"/>
          <w:lang w:val="es-ES"/>
        </w:rPr>
        <w:br w:type="page"/>
      </w:r>
    </w:p>
    <w:p w:rsidR="00507555" w:rsidRPr="00365807" w:rsidRDefault="00507555" w:rsidP="00853C8B">
      <w:pPr>
        <w:jc w:val="center"/>
        <w:rPr>
          <w:rFonts w:ascii="Arial" w:hAnsi="Arial" w:cs="Arial"/>
          <w:b/>
          <w:bCs/>
          <w:sz w:val="20"/>
          <w:szCs w:val="20"/>
          <w:lang w:val="es-ES"/>
        </w:rPr>
      </w:pPr>
      <w:r w:rsidRPr="00365807">
        <w:rPr>
          <w:rFonts w:ascii="Arial" w:hAnsi="Arial" w:cs="Arial"/>
          <w:b/>
          <w:bCs/>
          <w:sz w:val="20"/>
          <w:szCs w:val="20"/>
          <w:lang w:val="es-ES"/>
        </w:rPr>
        <w:t>CONCILIACIÓN ENTRE LOS INGRESOS PRESUPUESTARIOS Y CONTABLES, Y LOS EGRESOS PRESUPUESTARIOS CON LOS GASTOS CONTABLES</w:t>
      </w:r>
    </w:p>
    <w:p w:rsidR="00507555" w:rsidRDefault="00507555" w:rsidP="00507555">
      <w:pPr>
        <w:rPr>
          <w:rFonts w:ascii="Arial" w:hAnsi="Arial" w:cs="Arial"/>
          <w:lang w:val="es-ES"/>
        </w:rPr>
      </w:pPr>
    </w:p>
    <w:p w:rsidR="008D0879" w:rsidRDefault="008D0879" w:rsidP="00507555">
      <w:pPr>
        <w:rPr>
          <w:rFonts w:ascii="Arial" w:hAnsi="Arial" w:cs="Arial"/>
          <w:lang w:val="es-ES"/>
        </w:rPr>
      </w:pPr>
    </w:p>
    <w:p w:rsidR="00507555" w:rsidRPr="00365807" w:rsidRDefault="00507555" w:rsidP="00507555">
      <w:pPr>
        <w:rPr>
          <w:rFonts w:ascii="Arial" w:hAnsi="Arial" w:cs="Arial"/>
          <w:b/>
          <w:bCs/>
          <w:sz w:val="20"/>
          <w:szCs w:val="20"/>
        </w:rPr>
      </w:pPr>
      <w:r w:rsidRPr="00365807">
        <w:rPr>
          <w:rFonts w:ascii="Arial" w:hAnsi="Arial" w:cs="Arial"/>
          <w:b/>
          <w:bCs/>
          <w:sz w:val="20"/>
          <w:szCs w:val="20"/>
        </w:rPr>
        <w:t>Conciliación entre los Ingresos Presupuestarios y Contables:</w:t>
      </w:r>
    </w:p>
    <w:p w:rsidR="00507555" w:rsidRDefault="00507555" w:rsidP="00507555">
      <w:pPr>
        <w:rPr>
          <w:rFonts w:ascii="Arial" w:hAnsi="Arial" w:cs="Arial"/>
          <w:lang w:val="es-ES"/>
        </w:rPr>
      </w:pPr>
    </w:p>
    <w:p w:rsidR="008D0879" w:rsidRPr="00365807" w:rsidRDefault="008D0879" w:rsidP="00507555">
      <w:pPr>
        <w:rPr>
          <w:rFonts w:ascii="Arial" w:hAnsi="Arial" w:cs="Arial"/>
          <w:lang w:val="es-ES"/>
        </w:rPr>
      </w:pPr>
    </w:p>
    <w:tbl>
      <w:tblPr>
        <w:tblW w:w="9666" w:type="dxa"/>
        <w:tblInd w:w="55" w:type="dxa"/>
        <w:tblBorders>
          <w:top w:val="single" w:sz="12" w:space="0" w:color="auto"/>
          <w:left w:val="single" w:sz="12" w:space="0" w:color="auto"/>
          <w:bottom w:val="single" w:sz="24" w:space="0" w:color="auto"/>
          <w:right w:val="single" w:sz="24" w:space="0" w:color="auto"/>
          <w:insideH w:val="dotted" w:sz="4" w:space="0" w:color="808080" w:themeColor="background1" w:themeShade="80"/>
        </w:tblBorders>
        <w:tblCellMar>
          <w:left w:w="70" w:type="dxa"/>
          <w:right w:w="70" w:type="dxa"/>
        </w:tblCellMar>
        <w:tblLook w:val="04A0" w:firstRow="1" w:lastRow="0" w:firstColumn="1" w:lastColumn="0" w:noHBand="0" w:noVBand="1"/>
      </w:tblPr>
      <w:tblGrid>
        <w:gridCol w:w="206"/>
        <w:gridCol w:w="4696"/>
        <w:gridCol w:w="1600"/>
        <w:gridCol w:w="1018"/>
        <w:gridCol w:w="2146"/>
      </w:tblGrid>
      <w:tr w:rsidR="005A2F95" w:rsidRPr="00632D21" w:rsidTr="00EC6880">
        <w:trPr>
          <w:trHeight w:val="255"/>
        </w:trPr>
        <w:tc>
          <w:tcPr>
            <w:tcW w:w="9666" w:type="dxa"/>
            <w:gridSpan w:val="5"/>
            <w:shd w:val="clear" w:color="auto" w:fill="auto"/>
            <w:noWrap/>
            <w:vAlign w:val="bottom"/>
            <w:hideMark/>
          </w:tcPr>
          <w:p w:rsidR="005A2F95" w:rsidRPr="00337D5A" w:rsidRDefault="005A2F95" w:rsidP="00632D21">
            <w:pPr>
              <w:spacing w:after="0" w:line="240" w:lineRule="auto"/>
              <w:ind w:left="0"/>
              <w:jc w:val="center"/>
              <w:rPr>
                <w:rFonts w:ascii="Gotham Book" w:eastAsia="Times New Roman" w:hAnsi="Gotham Book" w:cs="Times New Roman"/>
                <w:b/>
                <w:bCs/>
                <w:color w:val="000000"/>
                <w:sz w:val="20"/>
                <w:szCs w:val="20"/>
                <w:lang w:eastAsia="es-MX"/>
              </w:rPr>
            </w:pPr>
            <w:r w:rsidRPr="00337D5A">
              <w:rPr>
                <w:rFonts w:ascii="Gotham Book" w:eastAsia="Times New Roman" w:hAnsi="Gotham Book" w:cs="Times New Roman"/>
                <w:b/>
                <w:bCs/>
                <w:color w:val="000000"/>
                <w:sz w:val="20"/>
                <w:szCs w:val="20"/>
                <w:lang w:eastAsia="es-MX"/>
              </w:rPr>
              <w:t>Instituto Hacendario del Estado de México</w:t>
            </w:r>
          </w:p>
        </w:tc>
      </w:tr>
      <w:tr w:rsidR="005A2F95" w:rsidRPr="00632D21" w:rsidTr="00EC6880">
        <w:trPr>
          <w:trHeight w:val="255"/>
        </w:trPr>
        <w:tc>
          <w:tcPr>
            <w:tcW w:w="9666" w:type="dxa"/>
            <w:gridSpan w:val="5"/>
            <w:shd w:val="clear" w:color="auto" w:fill="auto"/>
            <w:noWrap/>
            <w:vAlign w:val="bottom"/>
            <w:hideMark/>
          </w:tcPr>
          <w:p w:rsidR="005A2F95" w:rsidRPr="00337D5A" w:rsidRDefault="005A2F95" w:rsidP="00632D21">
            <w:pPr>
              <w:spacing w:after="0" w:line="240" w:lineRule="auto"/>
              <w:ind w:left="0"/>
              <w:jc w:val="center"/>
              <w:rPr>
                <w:rFonts w:ascii="Gotham Book" w:eastAsia="Times New Roman" w:hAnsi="Gotham Book" w:cs="Times New Roman"/>
                <w:b/>
                <w:bCs/>
                <w:color w:val="000000"/>
                <w:sz w:val="20"/>
                <w:szCs w:val="20"/>
                <w:lang w:eastAsia="es-MX"/>
              </w:rPr>
            </w:pPr>
            <w:r w:rsidRPr="00337D5A">
              <w:rPr>
                <w:rFonts w:ascii="Gotham Book" w:eastAsia="Times New Roman" w:hAnsi="Gotham Book" w:cs="Times New Roman"/>
                <w:b/>
                <w:bCs/>
                <w:color w:val="000000"/>
                <w:sz w:val="20"/>
                <w:szCs w:val="20"/>
                <w:lang w:eastAsia="es-MX"/>
              </w:rPr>
              <w:t>Conciliación entre los Ingresos Presupuestarios y Contables</w:t>
            </w:r>
          </w:p>
        </w:tc>
      </w:tr>
      <w:tr w:rsidR="005A2F95" w:rsidRPr="00632D21" w:rsidTr="00EC6880">
        <w:trPr>
          <w:trHeight w:val="255"/>
        </w:trPr>
        <w:tc>
          <w:tcPr>
            <w:tcW w:w="9666" w:type="dxa"/>
            <w:gridSpan w:val="5"/>
            <w:shd w:val="clear" w:color="auto" w:fill="auto"/>
            <w:noWrap/>
            <w:vAlign w:val="bottom"/>
            <w:hideMark/>
          </w:tcPr>
          <w:p w:rsidR="005A2F95" w:rsidRPr="00337D5A" w:rsidRDefault="005A2F95" w:rsidP="00BB69E4">
            <w:pPr>
              <w:spacing w:after="0" w:line="240" w:lineRule="auto"/>
              <w:ind w:left="0"/>
              <w:jc w:val="center"/>
              <w:rPr>
                <w:rFonts w:ascii="Gotham Book" w:eastAsia="Times New Roman" w:hAnsi="Gotham Book" w:cs="Times New Roman"/>
                <w:b/>
                <w:bCs/>
                <w:color w:val="000000"/>
                <w:sz w:val="20"/>
                <w:szCs w:val="20"/>
                <w:lang w:eastAsia="es-MX"/>
              </w:rPr>
            </w:pPr>
            <w:r w:rsidRPr="00337D5A">
              <w:rPr>
                <w:rFonts w:ascii="Gotham Book" w:eastAsia="Times New Roman" w:hAnsi="Gotham Book" w:cs="Times New Roman"/>
                <w:b/>
                <w:bCs/>
                <w:color w:val="000000"/>
                <w:sz w:val="20"/>
                <w:szCs w:val="20"/>
                <w:lang w:eastAsia="es-MX"/>
              </w:rPr>
              <w:t xml:space="preserve">correspondiente del  1 de </w:t>
            </w:r>
            <w:r w:rsidR="006050F8">
              <w:rPr>
                <w:rFonts w:ascii="Gotham Book" w:eastAsia="Times New Roman" w:hAnsi="Gotham Book" w:cs="Times New Roman"/>
                <w:b/>
                <w:bCs/>
                <w:color w:val="000000"/>
                <w:sz w:val="20"/>
                <w:szCs w:val="20"/>
                <w:lang w:eastAsia="es-MX"/>
              </w:rPr>
              <w:t>Enero</w:t>
            </w:r>
            <w:r w:rsidRPr="00337D5A">
              <w:rPr>
                <w:rFonts w:ascii="Gotham Book" w:eastAsia="Times New Roman" w:hAnsi="Gotham Book" w:cs="Times New Roman"/>
                <w:b/>
                <w:bCs/>
                <w:color w:val="000000"/>
                <w:sz w:val="20"/>
                <w:szCs w:val="20"/>
                <w:lang w:eastAsia="es-MX"/>
              </w:rPr>
              <w:t xml:space="preserve"> de  201</w:t>
            </w:r>
            <w:r w:rsidR="007520AF">
              <w:rPr>
                <w:rFonts w:ascii="Gotham Book" w:eastAsia="Times New Roman" w:hAnsi="Gotham Book" w:cs="Times New Roman"/>
                <w:b/>
                <w:bCs/>
                <w:color w:val="000000"/>
                <w:sz w:val="20"/>
                <w:szCs w:val="20"/>
                <w:lang w:eastAsia="es-MX"/>
              </w:rPr>
              <w:t>8</w:t>
            </w:r>
            <w:r w:rsidRPr="00337D5A">
              <w:rPr>
                <w:rFonts w:ascii="Gotham Book" w:eastAsia="Times New Roman" w:hAnsi="Gotham Book" w:cs="Times New Roman"/>
                <w:b/>
                <w:bCs/>
                <w:color w:val="000000"/>
                <w:sz w:val="20"/>
                <w:szCs w:val="20"/>
                <w:lang w:eastAsia="es-MX"/>
              </w:rPr>
              <w:t xml:space="preserve"> al </w:t>
            </w:r>
            <w:r w:rsidR="00042BA2">
              <w:rPr>
                <w:rFonts w:ascii="Gotham Book" w:eastAsia="Times New Roman" w:hAnsi="Gotham Book" w:cs="Times New Roman"/>
                <w:b/>
                <w:bCs/>
                <w:color w:val="000000"/>
                <w:sz w:val="20"/>
                <w:szCs w:val="20"/>
                <w:lang w:eastAsia="es-MX"/>
              </w:rPr>
              <w:t>3</w:t>
            </w:r>
            <w:r w:rsidR="00BB69E4">
              <w:rPr>
                <w:rFonts w:ascii="Gotham Book" w:eastAsia="Times New Roman" w:hAnsi="Gotham Book" w:cs="Times New Roman"/>
                <w:b/>
                <w:bCs/>
                <w:color w:val="000000"/>
                <w:sz w:val="20"/>
                <w:szCs w:val="20"/>
                <w:lang w:eastAsia="es-MX"/>
              </w:rPr>
              <w:t>0</w:t>
            </w:r>
            <w:r w:rsidR="00984551">
              <w:rPr>
                <w:rFonts w:ascii="Gotham Book" w:eastAsia="Times New Roman" w:hAnsi="Gotham Book" w:cs="Times New Roman"/>
                <w:b/>
                <w:bCs/>
                <w:color w:val="000000"/>
                <w:sz w:val="20"/>
                <w:szCs w:val="20"/>
                <w:lang w:eastAsia="es-MX"/>
              </w:rPr>
              <w:t xml:space="preserve"> </w:t>
            </w:r>
            <w:r w:rsidR="00C875DE">
              <w:rPr>
                <w:rFonts w:ascii="Gotham Book" w:eastAsia="Times New Roman" w:hAnsi="Gotham Book" w:cs="Times New Roman"/>
                <w:b/>
                <w:bCs/>
                <w:color w:val="000000"/>
                <w:sz w:val="20"/>
                <w:szCs w:val="20"/>
                <w:lang w:eastAsia="es-MX"/>
              </w:rPr>
              <w:t xml:space="preserve">de </w:t>
            </w:r>
            <w:r w:rsidR="00BB69E4">
              <w:rPr>
                <w:rFonts w:ascii="Gotham Book" w:eastAsia="Times New Roman" w:hAnsi="Gotham Book" w:cs="Times New Roman"/>
                <w:b/>
                <w:bCs/>
                <w:color w:val="000000"/>
                <w:sz w:val="20"/>
                <w:szCs w:val="20"/>
                <w:lang w:eastAsia="es-MX"/>
              </w:rPr>
              <w:t>Septiembre</w:t>
            </w:r>
            <w:r w:rsidRPr="00337D5A">
              <w:rPr>
                <w:rFonts w:ascii="Gotham Book" w:eastAsia="Times New Roman" w:hAnsi="Gotham Book" w:cs="Times New Roman"/>
                <w:b/>
                <w:bCs/>
                <w:color w:val="000000"/>
                <w:sz w:val="20"/>
                <w:szCs w:val="20"/>
                <w:lang w:eastAsia="es-MX"/>
              </w:rPr>
              <w:t xml:space="preserve"> del 201</w:t>
            </w:r>
            <w:r w:rsidR="007520AF">
              <w:rPr>
                <w:rFonts w:ascii="Gotham Book" w:eastAsia="Times New Roman" w:hAnsi="Gotham Book" w:cs="Times New Roman"/>
                <w:b/>
                <w:bCs/>
                <w:color w:val="000000"/>
                <w:sz w:val="20"/>
                <w:szCs w:val="20"/>
                <w:lang w:eastAsia="es-MX"/>
              </w:rPr>
              <w:t>8</w:t>
            </w:r>
          </w:p>
        </w:tc>
      </w:tr>
      <w:tr w:rsidR="005A2F95" w:rsidRPr="00632D21" w:rsidTr="00EC6880">
        <w:trPr>
          <w:trHeight w:val="270"/>
        </w:trPr>
        <w:tc>
          <w:tcPr>
            <w:tcW w:w="9666" w:type="dxa"/>
            <w:gridSpan w:val="5"/>
            <w:shd w:val="clear" w:color="auto" w:fill="auto"/>
            <w:noWrap/>
            <w:vAlign w:val="bottom"/>
            <w:hideMark/>
          </w:tcPr>
          <w:p w:rsidR="005A2F95" w:rsidRPr="00337D5A" w:rsidRDefault="005A2F95" w:rsidP="00632D21">
            <w:pPr>
              <w:spacing w:after="0" w:line="240" w:lineRule="auto"/>
              <w:ind w:left="0"/>
              <w:jc w:val="center"/>
              <w:rPr>
                <w:rFonts w:ascii="Gotham Book" w:eastAsia="Times New Roman" w:hAnsi="Gotham Book" w:cs="Times New Roman"/>
                <w:b/>
                <w:bCs/>
                <w:color w:val="000000"/>
                <w:sz w:val="20"/>
                <w:szCs w:val="20"/>
                <w:lang w:eastAsia="es-MX"/>
              </w:rPr>
            </w:pPr>
            <w:r w:rsidRPr="00337D5A">
              <w:rPr>
                <w:rFonts w:ascii="Gotham Book" w:eastAsia="Times New Roman" w:hAnsi="Gotham Book" w:cs="Times New Roman"/>
                <w:b/>
                <w:bCs/>
                <w:color w:val="000000"/>
                <w:sz w:val="20"/>
                <w:szCs w:val="20"/>
                <w:lang w:eastAsia="es-MX"/>
              </w:rPr>
              <w:t>(Miles de Pesos)</w:t>
            </w:r>
          </w:p>
        </w:tc>
      </w:tr>
      <w:tr w:rsidR="005A2F95" w:rsidRPr="00632D21" w:rsidTr="00EC6880">
        <w:trPr>
          <w:trHeight w:val="270"/>
        </w:trPr>
        <w:tc>
          <w:tcPr>
            <w:tcW w:w="7520" w:type="dxa"/>
            <w:gridSpan w:val="4"/>
            <w:shd w:val="clear" w:color="auto" w:fill="auto"/>
            <w:noWrap/>
            <w:vAlign w:val="bottom"/>
            <w:hideMark/>
          </w:tcPr>
          <w:p w:rsidR="005A2F95" w:rsidRPr="00632D21" w:rsidRDefault="005A2F95" w:rsidP="00632D21">
            <w:pPr>
              <w:spacing w:after="0" w:line="240" w:lineRule="auto"/>
              <w:ind w:left="0"/>
              <w:jc w:val="left"/>
              <w:rPr>
                <w:rFonts w:ascii="Gotham Book" w:eastAsia="Times New Roman" w:hAnsi="Gotham Book" w:cs="Times New Roman"/>
                <w:b/>
                <w:bCs/>
                <w:color w:val="000000"/>
                <w:sz w:val="20"/>
                <w:szCs w:val="20"/>
                <w:lang w:eastAsia="es-MX"/>
              </w:rPr>
            </w:pPr>
            <w:r w:rsidRPr="00632D21">
              <w:rPr>
                <w:rFonts w:ascii="Gotham Book" w:eastAsia="Times New Roman" w:hAnsi="Gotham Book" w:cs="Times New Roman"/>
                <w:b/>
                <w:bCs/>
                <w:color w:val="000000"/>
                <w:sz w:val="20"/>
                <w:szCs w:val="20"/>
                <w:lang w:eastAsia="es-MX"/>
              </w:rPr>
              <w:t>1. Ingresos Presupuestarios</w:t>
            </w:r>
          </w:p>
        </w:tc>
        <w:tc>
          <w:tcPr>
            <w:tcW w:w="2146" w:type="dxa"/>
            <w:shd w:val="clear" w:color="auto" w:fill="auto"/>
            <w:noWrap/>
            <w:vAlign w:val="bottom"/>
            <w:hideMark/>
          </w:tcPr>
          <w:p w:rsidR="005A2F95" w:rsidRPr="00632D21" w:rsidRDefault="004611F5" w:rsidP="007E3937">
            <w:pPr>
              <w:spacing w:after="0" w:line="240" w:lineRule="auto"/>
              <w:ind w:left="0"/>
              <w:jc w:val="right"/>
              <w:rPr>
                <w:rFonts w:ascii="Gotham Book" w:eastAsia="Times New Roman" w:hAnsi="Gotham Book" w:cs="Times New Roman"/>
                <w:b/>
                <w:bCs/>
                <w:color w:val="000000"/>
                <w:sz w:val="18"/>
                <w:szCs w:val="18"/>
                <w:lang w:eastAsia="es-MX"/>
              </w:rPr>
            </w:pPr>
            <w:r>
              <w:rPr>
                <w:rFonts w:ascii="Gotham Book" w:eastAsia="Times New Roman" w:hAnsi="Gotham Book" w:cs="Times New Roman"/>
                <w:b/>
                <w:bCs/>
                <w:color w:val="000000"/>
                <w:sz w:val="18"/>
                <w:szCs w:val="18"/>
                <w:lang w:eastAsia="es-MX"/>
              </w:rPr>
              <w:t xml:space="preserve">$          </w:t>
            </w:r>
            <w:r w:rsidR="007B5D98" w:rsidRPr="007B5D98">
              <w:rPr>
                <w:rFonts w:ascii="Gotham Book" w:eastAsia="Times New Roman" w:hAnsi="Gotham Book" w:cs="Times New Roman"/>
                <w:b/>
                <w:bCs/>
                <w:color w:val="000000"/>
                <w:sz w:val="18"/>
                <w:szCs w:val="18"/>
                <w:lang w:eastAsia="es-MX"/>
              </w:rPr>
              <w:t xml:space="preserve"> </w:t>
            </w:r>
            <w:r w:rsidR="00B71432" w:rsidRPr="00B71432">
              <w:rPr>
                <w:rFonts w:ascii="Gotham Book" w:eastAsia="Times New Roman" w:hAnsi="Gotham Book" w:cs="Times New Roman"/>
                <w:b/>
                <w:bCs/>
                <w:color w:val="000000"/>
                <w:sz w:val="18"/>
                <w:szCs w:val="18"/>
                <w:lang w:eastAsia="es-MX"/>
              </w:rPr>
              <w:t xml:space="preserve"> 43,160.0</w:t>
            </w:r>
          </w:p>
        </w:tc>
      </w:tr>
      <w:tr w:rsidR="00337D5A" w:rsidRPr="00632D21" w:rsidTr="00EC6880">
        <w:trPr>
          <w:trHeight w:val="285"/>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lang w:eastAsia="es-MX"/>
              </w:rPr>
            </w:pPr>
            <w:r w:rsidRPr="00632D21">
              <w:rPr>
                <w:rFonts w:ascii="Gotham Book" w:eastAsia="Times New Roman" w:hAnsi="Gotham Book" w:cs="Times New Roman"/>
                <w:color w:val="000000"/>
                <w:lang w:eastAsia="es-MX"/>
              </w:rPr>
              <w:t> </w:t>
            </w:r>
          </w:p>
        </w:tc>
        <w:tc>
          <w:tcPr>
            <w:tcW w:w="6296" w:type="dxa"/>
            <w:gridSpan w:val="2"/>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lang w:eastAsia="es-MX"/>
              </w:rPr>
            </w:pPr>
            <w:r w:rsidRPr="00632D21">
              <w:rPr>
                <w:rFonts w:ascii="Gotham Book" w:eastAsia="Times New Roman" w:hAnsi="Gotham Book" w:cs="Times New Roman"/>
                <w:color w:val="000000"/>
                <w:lang w:eastAsia="es-MX"/>
              </w:rPr>
              <w:t> </w:t>
            </w: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lang w:eastAsia="es-MX"/>
              </w:rPr>
            </w:pPr>
            <w:r w:rsidRPr="00632D21">
              <w:rPr>
                <w:rFonts w:ascii="Gotham Book" w:eastAsia="Times New Roman" w:hAnsi="Gotham Book" w:cs="Times New Roman"/>
                <w:color w:val="000000"/>
                <w:lang w:eastAsia="es-MX"/>
              </w:rPr>
              <w:t> </w:t>
            </w:r>
          </w:p>
        </w:tc>
      </w:tr>
      <w:tr w:rsidR="00337D5A" w:rsidRPr="00632D21" w:rsidTr="00EC6880">
        <w:trPr>
          <w:trHeight w:val="225"/>
        </w:trPr>
        <w:tc>
          <w:tcPr>
            <w:tcW w:w="4902" w:type="dxa"/>
            <w:gridSpan w:val="2"/>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b/>
                <w:bCs/>
                <w:color w:val="000000"/>
                <w:sz w:val="18"/>
                <w:szCs w:val="18"/>
                <w:lang w:eastAsia="es-MX"/>
              </w:rPr>
            </w:pPr>
            <w:r w:rsidRPr="00632D21">
              <w:rPr>
                <w:rFonts w:ascii="Gotham Book" w:eastAsia="Times New Roman" w:hAnsi="Gotham Book" w:cs="Times New Roman"/>
                <w:b/>
                <w:bCs/>
                <w:color w:val="000000"/>
                <w:sz w:val="18"/>
                <w:szCs w:val="18"/>
                <w:lang w:eastAsia="es-MX"/>
              </w:rPr>
              <w:t>2. Más ingresos contables no presupuestarios</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b/>
                <w:bCs/>
                <w:color w:val="000000"/>
                <w:sz w:val="18"/>
                <w:szCs w:val="18"/>
                <w:lang w:eastAsia="es-MX"/>
              </w:rPr>
            </w:pPr>
          </w:p>
        </w:tc>
        <w:tc>
          <w:tcPr>
            <w:tcW w:w="1018" w:type="dxa"/>
            <w:shd w:val="clear" w:color="auto" w:fill="auto"/>
            <w:vAlign w:val="bottom"/>
          </w:tcPr>
          <w:p w:rsidR="00337D5A" w:rsidRPr="00632D21" w:rsidRDefault="00337D5A" w:rsidP="00AD5BAB">
            <w:pPr>
              <w:spacing w:after="0" w:line="240" w:lineRule="auto"/>
              <w:ind w:left="0"/>
              <w:jc w:val="left"/>
              <w:rPr>
                <w:rFonts w:ascii="Gotham Book" w:eastAsia="Times New Roman" w:hAnsi="Gotham Book" w:cs="Times New Roman"/>
                <w:b/>
                <w:bCs/>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b/>
                <w:bCs/>
                <w:color w:val="000000"/>
                <w:sz w:val="18"/>
                <w:szCs w:val="18"/>
                <w:lang w:eastAsia="es-MX"/>
              </w:rPr>
            </w:pPr>
          </w:p>
        </w:tc>
      </w:tr>
      <w:tr w:rsidR="00337D5A" w:rsidRPr="00632D21" w:rsidTr="00EC6880">
        <w:trPr>
          <w:trHeight w:val="225"/>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600"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85"/>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Incremento por variación de inventarios</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540"/>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Disminución del Exceso de Estimaciones por pérdida o deterioro u obsolescencia</w:t>
            </w:r>
          </w:p>
        </w:tc>
        <w:tc>
          <w:tcPr>
            <w:tcW w:w="1600"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70"/>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Disminución del exceso de provisiones</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70"/>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Otros ingresos y beneficios varios</w:t>
            </w:r>
          </w:p>
        </w:tc>
        <w:tc>
          <w:tcPr>
            <w:tcW w:w="1600" w:type="dxa"/>
            <w:shd w:val="clear" w:color="auto" w:fill="auto"/>
            <w:vAlign w:val="bottom"/>
          </w:tcPr>
          <w:p w:rsidR="00337D5A" w:rsidRPr="00632D21" w:rsidRDefault="00337D5A" w:rsidP="00AD5BAB">
            <w:pPr>
              <w:spacing w:after="0" w:line="240" w:lineRule="auto"/>
              <w:ind w:left="0"/>
              <w:jc w:val="righ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70"/>
        </w:trPr>
        <w:tc>
          <w:tcPr>
            <w:tcW w:w="4902" w:type="dxa"/>
            <w:gridSpan w:val="2"/>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Otros ingresos contables no presupuestarios</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25"/>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600"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25"/>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600"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25"/>
        </w:trPr>
        <w:tc>
          <w:tcPr>
            <w:tcW w:w="4902" w:type="dxa"/>
            <w:gridSpan w:val="2"/>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b/>
                <w:bCs/>
                <w:color w:val="000000"/>
                <w:sz w:val="18"/>
                <w:szCs w:val="18"/>
                <w:lang w:eastAsia="es-MX"/>
              </w:rPr>
            </w:pPr>
            <w:r w:rsidRPr="00632D21">
              <w:rPr>
                <w:rFonts w:ascii="Gotham Book" w:eastAsia="Times New Roman" w:hAnsi="Gotham Book" w:cs="Times New Roman"/>
                <w:b/>
                <w:bCs/>
                <w:color w:val="000000"/>
                <w:sz w:val="18"/>
                <w:szCs w:val="18"/>
                <w:lang w:eastAsia="es-MX"/>
              </w:rPr>
              <w:t>3. Menos ingresos presupuestarios no contables</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b/>
                <w:bCs/>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b/>
                <w:bCs/>
                <w:color w:val="000000"/>
                <w:sz w:val="18"/>
                <w:szCs w:val="18"/>
                <w:lang w:eastAsia="es-MX"/>
              </w:rPr>
            </w:pPr>
          </w:p>
        </w:tc>
        <w:tc>
          <w:tcPr>
            <w:tcW w:w="2146" w:type="dxa"/>
            <w:shd w:val="clear" w:color="auto" w:fill="auto"/>
            <w:noWrap/>
            <w:vAlign w:val="bottom"/>
            <w:hideMark/>
          </w:tcPr>
          <w:p w:rsidR="00337D5A" w:rsidRPr="00B3097A" w:rsidRDefault="00A845D7" w:rsidP="005A2F95">
            <w:pPr>
              <w:spacing w:after="0" w:line="240" w:lineRule="auto"/>
              <w:ind w:left="0"/>
              <w:jc w:val="right"/>
              <w:rPr>
                <w:rFonts w:ascii="Gotham Book" w:eastAsia="Times New Roman" w:hAnsi="Gotham Book" w:cs="Times New Roman"/>
                <w:b/>
                <w:bCs/>
                <w:color w:val="000000"/>
                <w:sz w:val="18"/>
                <w:szCs w:val="18"/>
                <w:lang w:eastAsia="es-MX"/>
              </w:rPr>
            </w:pPr>
            <w:r>
              <w:rPr>
                <w:rFonts w:ascii="Gotham Book" w:eastAsia="Times New Roman" w:hAnsi="Gotham Book" w:cs="Times New Roman"/>
                <w:b/>
                <w:bCs/>
                <w:color w:val="000000"/>
                <w:sz w:val="18"/>
                <w:szCs w:val="18"/>
                <w:lang w:eastAsia="es-MX"/>
              </w:rPr>
              <w:t>-</w:t>
            </w:r>
          </w:p>
        </w:tc>
      </w:tr>
      <w:tr w:rsidR="00337D5A" w:rsidRPr="00632D21" w:rsidTr="00EC6880">
        <w:trPr>
          <w:trHeight w:val="225"/>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600"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70"/>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Productos de capital</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70"/>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Aprovechamientos capital</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70"/>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Ingresos derivados de financiamientos</w:t>
            </w:r>
            <w:r>
              <w:rPr>
                <w:rFonts w:ascii="Gotham Book" w:eastAsia="Times New Roman" w:hAnsi="Gotham Book" w:cs="Times New Roman"/>
                <w:color w:val="000000"/>
                <w:sz w:val="18"/>
                <w:szCs w:val="18"/>
                <w:lang w:eastAsia="es-MX"/>
              </w:rPr>
              <w:t xml:space="preserve"> </w:t>
            </w:r>
          </w:p>
        </w:tc>
        <w:tc>
          <w:tcPr>
            <w:tcW w:w="1600" w:type="dxa"/>
            <w:shd w:val="clear" w:color="auto" w:fill="auto"/>
            <w:vAlign w:val="bottom"/>
          </w:tcPr>
          <w:p w:rsidR="00337D5A" w:rsidRPr="00632D21" w:rsidRDefault="00337D5A" w:rsidP="007F0AE3">
            <w:pPr>
              <w:spacing w:after="0" w:line="240" w:lineRule="auto"/>
              <w:ind w:left="0"/>
              <w:jc w:val="righ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70"/>
        </w:trPr>
        <w:tc>
          <w:tcPr>
            <w:tcW w:w="4902" w:type="dxa"/>
            <w:gridSpan w:val="2"/>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Otros ingresos presupuestarios no contables</w:t>
            </w:r>
          </w:p>
        </w:tc>
        <w:tc>
          <w:tcPr>
            <w:tcW w:w="1600" w:type="dxa"/>
            <w:shd w:val="clear" w:color="auto" w:fill="auto"/>
            <w:vAlign w:val="bottom"/>
          </w:tcPr>
          <w:p w:rsidR="00337D5A" w:rsidRPr="00632D21" w:rsidRDefault="00337D5A" w:rsidP="007F0AE3">
            <w:pPr>
              <w:spacing w:after="0" w:line="240" w:lineRule="auto"/>
              <w:ind w:left="0"/>
              <w:jc w:val="righ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25"/>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600"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EC6880">
        <w:trPr>
          <w:trHeight w:val="225"/>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600"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p>
        </w:tc>
      </w:tr>
      <w:tr w:rsidR="00337D5A" w:rsidRPr="00632D21" w:rsidTr="00806C1E">
        <w:trPr>
          <w:trHeight w:val="225"/>
        </w:trPr>
        <w:tc>
          <w:tcPr>
            <w:tcW w:w="4902" w:type="dxa"/>
            <w:gridSpan w:val="2"/>
            <w:shd w:val="clear" w:color="auto" w:fill="auto"/>
            <w:noWrap/>
            <w:vAlign w:val="bottom"/>
            <w:hideMark/>
          </w:tcPr>
          <w:p w:rsidR="00337D5A" w:rsidRPr="00632D21" w:rsidRDefault="00337D5A" w:rsidP="00396CCB">
            <w:pPr>
              <w:spacing w:after="0" w:line="240" w:lineRule="auto"/>
              <w:ind w:left="0"/>
              <w:jc w:val="left"/>
              <w:rPr>
                <w:rFonts w:ascii="Gotham Book" w:eastAsia="Times New Roman" w:hAnsi="Gotham Book" w:cs="Times New Roman"/>
                <w:b/>
                <w:bCs/>
                <w:color w:val="000000"/>
                <w:sz w:val="18"/>
                <w:szCs w:val="18"/>
                <w:lang w:eastAsia="es-MX"/>
              </w:rPr>
            </w:pPr>
            <w:r w:rsidRPr="00632D21">
              <w:rPr>
                <w:rFonts w:ascii="Gotham Book" w:eastAsia="Times New Roman" w:hAnsi="Gotham Book" w:cs="Times New Roman"/>
                <w:b/>
                <w:bCs/>
                <w:color w:val="000000"/>
                <w:sz w:val="18"/>
                <w:szCs w:val="18"/>
                <w:lang w:eastAsia="es-MX"/>
              </w:rPr>
              <w:t>4. Ingresos Contables (4 = 1 + 2 - 3)</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b/>
                <w:bCs/>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b/>
                <w:bCs/>
                <w:color w:val="000000"/>
                <w:sz w:val="18"/>
                <w:szCs w:val="18"/>
                <w:lang w:eastAsia="es-MX"/>
              </w:rPr>
            </w:pPr>
          </w:p>
        </w:tc>
        <w:tc>
          <w:tcPr>
            <w:tcW w:w="2146" w:type="dxa"/>
            <w:shd w:val="clear" w:color="auto" w:fill="auto"/>
            <w:noWrap/>
            <w:vAlign w:val="bottom"/>
            <w:hideMark/>
          </w:tcPr>
          <w:p w:rsidR="00337D5A" w:rsidRPr="00632D21" w:rsidRDefault="00337D5A" w:rsidP="007E3937">
            <w:pPr>
              <w:spacing w:after="0" w:line="240" w:lineRule="auto"/>
              <w:ind w:left="0"/>
              <w:jc w:val="right"/>
              <w:rPr>
                <w:rFonts w:ascii="Gotham Book" w:eastAsia="Times New Roman" w:hAnsi="Gotham Book" w:cs="Times New Roman"/>
                <w:b/>
                <w:bCs/>
                <w:color w:val="000000"/>
                <w:sz w:val="18"/>
                <w:szCs w:val="18"/>
                <w:lang w:eastAsia="es-MX"/>
              </w:rPr>
            </w:pPr>
            <w:r w:rsidRPr="005A2F95">
              <w:rPr>
                <w:rFonts w:ascii="Gotham Book" w:eastAsia="Times New Roman" w:hAnsi="Gotham Book" w:cs="Times New Roman"/>
                <w:b/>
                <w:bCs/>
                <w:color w:val="000000"/>
                <w:sz w:val="18"/>
                <w:szCs w:val="18"/>
                <w:lang w:eastAsia="es-MX"/>
              </w:rPr>
              <w:t xml:space="preserve">    </w:t>
            </w:r>
            <w:r w:rsidR="00AB1226" w:rsidRPr="00AB1226">
              <w:rPr>
                <w:rFonts w:ascii="Gotham Book" w:eastAsia="Times New Roman" w:hAnsi="Gotham Book" w:cs="Times New Roman"/>
                <w:b/>
                <w:bCs/>
                <w:color w:val="000000"/>
                <w:sz w:val="18"/>
                <w:szCs w:val="18"/>
                <w:lang w:eastAsia="es-MX"/>
              </w:rPr>
              <w:t xml:space="preserve"> </w:t>
            </w:r>
            <w:r w:rsidR="00FC5B26" w:rsidRPr="00FC5B26">
              <w:rPr>
                <w:rFonts w:ascii="Gotham Book" w:eastAsia="Times New Roman" w:hAnsi="Gotham Book" w:cs="Times New Roman"/>
                <w:b/>
                <w:bCs/>
                <w:color w:val="000000"/>
                <w:sz w:val="18"/>
                <w:szCs w:val="18"/>
                <w:lang w:eastAsia="es-MX"/>
              </w:rPr>
              <w:t xml:space="preserve"> </w:t>
            </w:r>
            <w:r w:rsidR="00396CCB" w:rsidRPr="006E3AA8">
              <w:rPr>
                <w:rFonts w:ascii="Gotham Book" w:eastAsia="Times New Roman" w:hAnsi="Gotham Book" w:cs="Times New Roman"/>
                <w:b/>
                <w:bCs/>
                <w:color w:val="000000"/>
                <w:sz w:val="18"/>
                <w:szCs w:val="18"/>
                <w:lang w:eastAsia="es-MX"/>
              </w:rPr>
              <w:t xml:space="preserve">$   </w:t>
            </w:r>
            <w:r w:rsidR="00DF1F5E" w:rsidRPr="00DF1F5E">
              <w:rPr>
                <w:rFonts w:ascii="Gotham Book" w:eastAsia="Times New Roman" w:hAnsi="Gotham Book" w:cs="Times New Roman"/>
                <w:b/>
                <w:bCs/>
                <w:color w:val="000000"/>
                <w:sz w:val="18"/>
                <w:szCs w:val="18"/>
                <w:lang w:eastAsia="es-MX"/>
              </w:rPr>
              <w:t xml:space="preserve"> </w:t>
            </w:r>
            <w:r w:rsidR="009F268C" w:rsidRPr="009F268C">
              <w:rPr>
                <w:rFonts w:ascii="Gotham Book" w:eastAsia="Times New Roman" w:hAnsi="Gotham Book" w:cs="Times New Roman"/>
                <w:b/>
                <w:bCs/>
                <w:color w:val="000000"/>
                <w:sz w:val="18"/>
                <w:szCs w:val="18"/>
                <w:lang w:eastAsia="es-MX"/>
              </w:rPr>
              <w:t xml:space="preserve"> </w:t>
            </w:r>
            <w:r w:rsidR="00E65964" w:rsidRPr="00E65964">
              <w:rPr>
                <w:rFonts w:ascii="Gotham Book" w:eastAsia="Times New Roman" w:hAnsi="Gotham Book" w:cs="Times New Roman"/>
                <w:b/>
                <w:bCs/>
                <w:color w:val="000000"/>
                <w:sz w:val="18"/>
                <w:szCs w:val="18"/>
                <w:lang w:eastAsia="es-MX"/>
              </w:rPr>
              <w:t xml:space="preserve"> </w:t>
            </w:r>
            <w:r w:rsidR="00641625" w:rsidRPr="00641625">
              <w:rPr>
                <w:rFonts w:ascii="Gotham Book" w:eastAsia="Times New Roman" w:hAnsi="Gotham Book" w:cs="Times New Roman"/>
                <w:b/>
                <w:bCs/>
                <w:color w:val="000000"/>
                <w:sz w:val="18"/>
                <w:szCs w:val="18"/>
                <w:lang w:eastAsia="es-MX"/>
              </w:rPr>
              <w:t xml:space="preserve"> </w:t>
            </w:r>
            <w:r w:rsidR="00A81D5E" w:rsidRPr="00A81D5E">
              <w:rPr>
                <w:rFonts w:ascii="Gotham Book" w:eastAsia="Times New Roman" w:hAnsi="Gotham Book" w:cs="Times New Roman"/>
                <w:b/>
                <w:bCs/>
                <w:color w:val="000000"/>
                <w:sz w:val="18"/>
                <w:szCs w:val="18"/>
                <w:lang w:eastAsia="es-MX"/>
              </w:rPr>
              <w:t xml:space="preserve"> </w:t>
            </w:r>
            <w:r w:rsidR="00BD6571" w:rsidRPr="00BD6571">
              <w:rPr>
                <w:rFonts w:ascii="Gotham Book" w:eastAsia="Times New Roman" w:hAnsi="Gotham Book" w:cs="Times New Roman"/>
                <w:b/>
                <w:bCs/>
                <w:color w:val="000000"/>
                <w:sz w:val="18"/>
                <w:szCs w:val="18"/>
                <w:lang w:eastAsia="es-MX"/>
              </w:rPr>
              <w:t xml:space="preserve"> </w:t>
            </w:r>
            <w:r w:rsidR="00A84C04" w:rsidRPr="00A84C04">
              <w:rPr>
                <w:rFonts w:ascii="Gotham Book" w:eastAsia="Times New Roman" w:hAnsi="Gotham Book" w:cs="Times New Roman"/>
                <w:b/>
                <w:bCs/>
                <w:color w:val="000000"/>
                <w:sz w:val="18"/>
                <w:szCs w:val="18"/>
                <w:lang w:eastAsia="es-MX"/>
              </w:rPr>
              <w:t xml:space="preserve"> </w:t>
            </w:r>
            <w:r w:rsidR="003E206D" w:rsidRPr="003E206D">
              <w:rPr>
                <w:rFonts w:ascii="Gotham Book" w:eastAsia="Times New Roman" w:hAnsi="Gotham Book" w:cs="Times New Roman"/>
                <w:b/>
                <w:bCs/>
                <w:color w:val="000000"/>
                <w:sz w:val="18"/>
                <w:szCs w:val="18"/>
                <w:lang w:eastAsia="es-MX"/>
              </w:rPr>
              <w:t xml:space="preserve"> </w:t>
            </w:r>
            <w:r w:rsidR="00A778B6" w:rsidRPr="00A778B6">
              <w:rPr>
                <w:rFonts w:ascii="Gotham Book" w:eastAsia="Times New Roman" w:hAnsi="Gotham Book" w:cs="Times New Roman"/>
                <w:b/>
                <w:bCs/>
                <w:color w:val="000000"/>
                <w:sz w:val="18"/>
                <w:szCs w:val="18"/>
                <w:lang w:eastAsia="es-MX"/>
              </w:rPr>
              <w:t xml:space="preserve"> </w:t>
            </w:r>
            <w:r w:rsidR="00B71432" w:rsidRPr="00B71432">
              <w:rPr>
                <w:rFonts w:ascii="Gotham Book" w:eastAsia="Times New Roman" w:hAnsi="Gotham Book" w:cs="Times New Roman"/>
                <w:b/>
                <w:bCs/>
                <w:color w:val="000000"/>
                <w:sz w:val="18"/>
                <w:szCs w:val="18"/>
                <w:lang w:eastAsia="es-MX"/>
              </w:rPr>
              <w:t>43,160.0</w:t>
            </w:r>
          </w:p>
        </w:tc>
      </w:tr>
      <w:tr w:rsidR="00337D5A" w:rsidRPr="00632D21" w:rsidTr="00EC6880">
        <w:trPr>
          <w:trHeight w:val="240"/>
        </w:trPr>
        <w:tc>
          <w:tcPr>
            <w:tcW w:w="20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 </w:t>
            </w:r>
          </w:p>
        </w:tc>
        <w:tc>
          <w:tcPr>
            <w:tcW w:w="4696" w:type="dxa"/>
            <w:shd w:val="clear" w:color="auto" w:fill="auto"/>
            <w:noWrap/>
            <w:vAlign w:val="bottom"/>
            <w:hideMark/>
          </w:tcPr>
          <w:p w:rsidR="00337D5A" w:rsidRPr="00632D21" w:rsidRDefault="00337D5A" w:rsidP="00632D21">
            <w:pPr>
              <w:spacing w:after="0" w:line="240" w:lineRule="auto"/>
              <w:ind w:left="0"/>
              <w:jc w:val="lef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 </w:t>
            </w:r>
          </w:p>
        </w:tc>
        <w:tc>
          <w:tcPr>
            <w:tcW w:w="1600"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1018" w:type="dxa"/>
            <w:shd w:val="clear" w:color="auto" w:fill="auto"/>
            <w:vAlign w:val="bottom"/>
          </w:tcPr>
          <w:p w:rsidR="00337D5A" w:rsidRPr="00632D21" w:rsidRDefault="00337D5A" w:rsidP="00337D5A">
            <w:pPr>
              <w:spacing w:after="0" w:line="240" w:lineRule="auto"/>
              <w:ind w:left="0"/>
              <w:jc w:val="left"/>
              <w:rPr>
                <w:rFonts w:ascii="Gotham Book" w:eastAsia="Times New Roman" w:hAnsi="Gotham Book" w:cs="Times New Roman"/>
                <w:color w:val="000000"/>
                <w:sz w:val="18"/>
                <w:szCs w:val="18"/>
                <w:lang w:eastAsia="es-MX"/>
              </w:rPr>
            </w:pPr>
          </w:p>
        </w:tc>
        <w:tc>
          <w:tcPr>
            <w:tcW w:w="2146" w:type="dxa"/>
            <w:shd w:val="clear" w:color="auto" w:fill="auto"/>
            <w:noWrap/>
            <w:vAlign w:val="bottom"/>
            <w:hideMark/>
          </w:tcPr>
          <w:p w:rsidR="00337D5A" w:rsidRPr="00632D21" w:rsidRDefault="00337D5A" w:rsidP="005A2F95">
            <w:pPr>
              <w:spacing w:after="0" w:line="240" w:lineRule="auto"/>
              <w:ind w:left="0"/>
              <w:jc w:val="right"/>
              <w:rPr>
                <w:rFonts w:ascii="Gotham Book" w:eastAsia="Times New Roman" w:hAnsi="Gotham Book" w:cs="Times New Roman"/>
                <w:color w:val="000000"/>
                <w:sz w:val="18"/>
                <w:szCs w:val="18"/>
                <w:lang w:eastAsia="es-MX"/>
              </w:rPr>
            </w:pPr>
            <w:r w:rsidRPr="00632D21">
              <w:rPr>
                <w:rFonts w:ascii="Gotham Book" w:eastAsia="Times New Roman" w:hAnsi="Gotham Book" w:cs="Times New Roman"/>
                <w:color w:val="000000"/>
                <w:sz w:val="18"/>
                <w:szCs w:val="18"/>
                <w:lang w:eastAsia="es-MX"/>
              </w:rPr>
              <w:t> </w:t>
            </w:r>
          </w:p>
        </w:tc>
      </w:tr>
    </w:tbl>
    <w:p w:rsidR="00507555" w:rsidRDefault="00507555" w:rsidP="00507555">
      <w:pPr>
        <w:rPr>
          <w:rFonts w:ascii="Arial" w:hAnsi="Arial" w:cs="Arial"/>
          <w:lang w:val="es-ES"/>
        </w:rPr>
      </w:pPr>
    </w:p>
    <w:p w:rsidR="00507555" w:rsidRDefault="00500AAC" w:rsidP="00507555">
      <w:pPr>
        <w:rPr>
          <w:rFonts w:ascii="Arial" w:hAnsi="Arial" w:cs="Arial"/>
          <w:b/>
          <w:bCs/>
          <w:sz w:val="20"/>
          <w:szCs w:val="20"/>
        </w:rPr>
      </w:pPr>
      <w:r>
        <w:rPr>
          <w:rFonts w:ascii="Arial" w:hAnsi="Arial" w:cs="Arial"/>
          <w:b/>
          <w:bCs/>
          <w:sz w:val="20"/>
          <w:szCs w:val="20"/>
        </w:rPr>
        <w:br w:type="page"/>
      </w:r>
      <w:r w:rsidR="00507555" w:rsidRPr="00365807">
        <w:rPr>
          <w:rFonts w:ascii="Arial" w:hAnsi="Arial" w:cs="Arial"/>
          <w:b/>
          <w:bCs/>
          <w:sz w:val="20"/>
          <w:szCs w:val="20"/>
        </w:rPr>
        <w:t>Conciliación entre los Egresos Presupuestarios y los Gastos contables:</w:t>
      </w:r>
    </w:p>
    <w:tbl>
      <w:tblPr>
        <w:tblW w:w="10939" w:type="dxa"/>
        <w:jc w:val="center"/>
        <w:tblInd w:w="-1514" w:type="dxa"/>
        <w:tblBorders>
          <w:top w:val="single" w:sz="12" w:space="0" w:color="auto"/>
          <w:left w:val="single" w:sz="12" w:space="0" w:color="auto"/>
          <w:bottom w:val="single" w:sz="24" w:space="0" w:color="auto"/>
          <w:right w:val="single" w:sz="24" w:space="0" w:color="auto"/>
          <w:insideH w:val="dotted" w:sz="4" w:space="0" w:color="808080" w:themeColor="background1" w:themeShade="80"/>
        </w:tblBorders>
        <w:tblCellMar>
          <w:left w:w="70" w:type="dxa"/>
          <w:right w:w="70" w:type="dxa"/>
        </w:tblCellMar>
        <w:tblLook w:val="04A0" w:firstRow="1" w:lastRow="0" w:firstColumn="1" w:lastColumn="0" w:noHBand="0" w:noVBand="1"/>
      </w:tblPr>
      <w:tblGrid>
        <w:gridCol w:w="620"/>
        <w:gridCol w:w="7403"/>
        <w:gridCol w:w="1274"/>
        <w:gridCol w:w="285"/>
        <w:gridCol w:w="1357"/>
      </w:tblGrid>
      <w:tr w:rsidR="00FE2A27" w:rsidRPr="00A409FD" w:rsidTr="00EC6880">
        <w:trPr>
          <w:trHeight w:val="285"/>
          <w:jc w:val="center"/>
        </w:trPr>
        <w:tc>
          <w:tcPr>
            <w:tcW w:w="10939" w:type="dxa"/>
            <w:gridSpan w:val="5"/>
            <w:shd w:val="clear" w:color="auto" w:fill="auto"/>
            <w:noWrap/>
            <w:vAlign w:val="bottom"/>
            <w:hideMark/>
          </w:tcPr>
          <w:p w:rsidR="00FE2A27" w:rsidRPr="00A409FD" w:rsidRDefault="00FE2A27" w:rsidP="00A409FD">
            <w:pPr>
              <w:spacing w:after="0" w:line="240" w:lineRule="auto"/>
              <w:ind w:left="0"/>
              <w:jc w:val="center"/>
              <w:rPr>
                <w:rFonts w:ascii="Gotham Book" w:eastAsia="Times New Roman" w:hAnsi="Gotham Book" w:cs="Times New Roman"/>
                <w:b/>
                <w:bCs/>
                <w:color w:val="000000"/>
                <w:lang w:eastAsia="es-MX"/>
              </w:rPr>
            </w:pPr>
            <w:r w:rsidRPr="00A409FD">
              <w:rPr>
                <w:rFonts w:ascii="Gotham Book" w:eastAsia="Times New Roman" w:hAnsi="Gotham Book" w:cs="Times New Roman"/>
                <w:b/>
                <w:bCs/>
                <w:color w:val="000000"/>
                <w:lang w:eastAsia="es-MX"/>
              </w:rPr>
              <w:t>Instituto Hacendario del Estado de México</w:t>
            </w:r>
          </w:p>
        </w:tc>
      </w:tr>
      <w:tr w:rsidR="00FE2A27" w:rsidRPr="00A409FD" w:rsidTr="00EC6880">
        <w:trPr>
          <w:trHeight w:val="285"/>
          <w:jc w:val="center"/>
        </w:trPr>
        <w:tc>
          <w:tcPr>
            <w:tcW w:w="10939" w:type="dxa"/>
            <w:gridSpan w:val="5"/>
            <w:shd w:val="clear" w:color="auto" w:fill="auto"/>
            <w:noWrap/>
            <w:vAlign w:val="bottom"/>
            <w:hideMark/>
          </w:tcPr>
          <w:p w:rsidR="00FE2A27" w:rsidRPr="00A409FD" w:rsidRDefault="00FE2A27" w:rsidP="00A409FD">
            <w:pPr>
              <w:spacing w:after="0" w:line="240" w:lineRule="auto"/>
              <w:ind w:left="0"/>
              <w:jc w:val="center"/>
              <w:rPr>
                <w:rFonts w:ascii="Gotham Book" w:eastAsia="Times New Roman" w:hAnsi="Gotham Book" w:cs="Times New Roman"/>
                <w:b/>
                <w:bCs/>
                <w:color w:val="000000"/>
                <w:lang w:eastAsia="es-MX"/>
              </w:rPr>
            </w:pPr>
            <w:r w:rsidRPr="00A409FD">
              <w:rPr>
                <w:rFonts w:ascii="Gotham Book" w:eastAsia="Times New Roman" w:hAnsi="Gotham Book" w:cs="Times New Roman"/>
                <w:b/>
                <w:bCs/>
                <w:color w:val="000000"/>
                <w:lang w:eastAsia="es-MX"/>
              </w:rPr>
              <w:t>Conciliación entre los Egreso</w:t>
            </w:r>
            <w:r>
              <w:rPr>
                <w:rFonts w:ascii="Gotham Book" w:eastAsia="Times New Roman" w:hAnsi="Gotham Book" w:cs="Times New Roman"/>
                <w:b/>
                <w:bCs/>
                <w:color w:val="000000"/>
                <w:lang w:eastAsia="es-MX"/>
              </w:rPr>
              <w:t>s Presupuestarios y los Gastos C</w:t>
            </w:r>
            <w:r w:rsidRPr="00A409FD">
              <w:rPr>
                <w:rFonts w:ascii="Gotham Book" w:eastAsia="Times New Roman" w:hAnsi="Gotham Book" w:cs="Times New Roman"/>
                <w:b/>
                <w:bCs/>
                <w:color w:val="000000"/>
                <w:lang w:eastAsia="es-MX"/>
              </w:rPr>
              <w:t>ontables</w:t>
            </w:r>
          </w:p>
        </w:tc>
      </w:tr>
      <w:tr w:rsidR="00FE2A27" w:rsidRPr="00A409FD" w:rsidTr="00EC6880">
        <w:trPr>
          <w:trHeight w:val="285"/>
          <w:jc w:val="center"/>
        </w:trPr>
        <w:tc>
          <w:tcPr>
            <w:tcW w:w="10939" w:type="dxa"/>
            <w:gridSpan w:val="5"/>
            <w:shd w:val="clear" w:color="auto" w:fill="auto"/>
            <w:noWrap/>
            <w:vAlign w:val="bottom"/>
            <w:hideMark/>
          </w:tcPr>
          <w:p w:rsidR="00FE2A27" w:rsidRPr="00A409FD" w:rsidRDefault="00FE2A27" w:rsidP="00BB69E4">
            <w:pPr>
              <w:spacing w:after="0" w:line="240" w:lineRule="auto"/>
              <w:ind w:left="0"/>
              <w:jc w:val="center"/>
              <w:rPr>
                <w:rFonts w:ascii="Gotham Book" w:eastAsia="Times New Roman" w:hAnsi="Gotham Book" w:cs="Times New Roman"/>
                <w:b/>
                <w:bCs/>
                <w:color w:val="000000"/>
                <w:lang w:eastAsia="es-MX"/>
              </w:rPr>
            </w:pPr>
            <w:r>
              <w:rPr>
                <w:rFonts w:ascii="Gotham Book" w:eastAsia="Times New Roman" w:hAnsi="Gotham Book" w:cs="Times New Roman"/>
                <w:b/>
                <w:bCs/>
                <w:color w:val="000000"/>
                <w:lang w:eastAsia="es-MX"/>
              </w:rPr>
              <w:t>c</w:t>
            </w:r>
            <w:r w:rsidRPr="00A409FD">
              <w:rPr>
                <w:rFonts w:ascii="Gotham Book" w:eastAsia="Times New Roman" w:hAnsi="Gotham Book" w:cs="Times New Roman"/>
                <w:b/>
                <w:bCs/>
                <w:color w:val="000000"/>
                <w:lang w:eastAsia="es-MX"/>
              </w:rPr>
              <w:t xml:space="preserve">orrespondiente </w:t>
            </w:r>
            <w:r>
              <w:rPr>
                <w:rFonts w:ascii="Gotham Book" w:eastAsia="Times New Roman" w:hAnsi="Gotham Book" w:cs="Times New Roman"/>
                <w:b/>
                <w:bCs/>
                <w:color w:val="000000"/>
                <w:lang w:eastAsia="es-MX"/>
              </w:rPr>
              <w:t>d</w:t>
            </w:r>
            <w:r w:rsidRPr="00A409FD">
              <w:rPr>
                <w:rFonts w:ascii="Gotham Book" w:eastAsia="Times New Roman" w:hAnsi="Gotham Book" w:cs="Times New Roman"/>
                <w:b/>
                <w:bCs/>
                <w:color w:val="000000"/>
                <w:lang w:eastAsia="es-MX"/>
              </w:rPr>
              <w:t xml:space="preserve">el  1 de </w:t>
            </w:r>
            <w:r w:rsidR="006050F8">
              <w:rPr>
                <w:rFonts w:ascii="Gotham Book" w:eastAsia="Times New Roman" w:hAnsi="Gotham Book" w:cs="Times New Roman"/>
                <w:b/>
                <w:bCs/>
                <w:color w:val="000000"/>
                <w:lang w:eastAsia="es-MX"/>
              </w:rPr>
              <w:t>Enero</w:t>
            </w:r>
            <w:r w:rsidRPr="00A409FD">
              <w:rPr>
                <w:rFonts w:ascii="Gotham Book" w:eastAsia="Times New Roman" w:hAnsi="Gotham Book" w:cs="Times New Roman"/>
                <w:b/>
                <w:bCs/>
                <w:color w:val="000000"/>
                <w:lang w:eastAsia="es-MX"/>
              </w:rPr>
              <w:t xml:space="preserve"> de 201</w:t>
            </w:r>
            <w:r w:rsidR="007520AF">
              <w:rPr>
                <w:rFonts w:ascii="Gotham Book" w:eastAsia="Times New Roman" w:hAnsi="Gotham Book" w:cs="Times New Roman"/>
                <w:b/>
                <w:bCs/>
                <w:color w:val="000000"/>
                <w:lang w:eastAsia="es-MX"/>
              </w:rPr>
              <w:t>8</w:t>
            </w:r>
            <w:r w:rsidRPr="00A409FD">
              <w:rPr>
                <w:rFonts w:ascii="Gotham Book" w:eastAsia="Times New Roman" w:hAnsi="Gotham Book" w:cs="Times New Roman"/>
                <w:b/>
                <w:bCs/>
                <w:color w:val="000000"/>
                <w:lang w:eastAsia="es-MX"/>
              </w:rPr>
              <w:t xml:space="preserve"> </w:t>
            </w:r>
            <w:r>
              <w:rPr>
                <w:rFonts w:ascii="Gotham Book" w:eastAsia="Times New Roman" w:hAnsi="Gotham Book" w:cs="Times New Roman"/>
                <w:b/>
                <w:bCs/>
                <w:color w:val="000000"/>
                <w:lang w:eastAsia="es-MX"/>
              </w:rPr>
              <w:t xml:space="preserve">al </w:t>
            </w:r>
            <w:r w:rsidR="00BB69E4">
              <w:rPr>
                <w:rFonts w:ascii="Gotham Book" w:eastAsia="Times New Roman" w:hAnsi="Gotham Book" w:cs="Times New Roman"/>
                <w:b/>
                <w:bCs/>
                <w:color w:val="000000"/>
                <w:lang w:eastAsia="es-MX"/>
              </w:rPr>
              <w:t>30 de Septiembre</w:t>
            </w:r>
            <w:r w:rsidRPr="00A409FD">
              <w:rPr>
                <w:rFonts w:ascii="Gotham Book" w:eastAsia="Times New Roman" w:hAnsi="Gotham Book" w:cs="Times New Roman"/>
                <w:b/>
                <w:bCs/>
                <w:color w:val="000000"/>
                <w:lang w:eastAsia="es-MX"/>
              </w:rPr>
              <w:t xml:space="preserve"> de</w:t>
            </w:r>
            <w:r>
              <w:rPr>
                <w:rFonts w:ascii="Gotham Book" w:eastAsia="Times New Roman" w:hAnsi="Gotham Book" w:cs="Times New Roman"/>
                <w:b/>
                <w:bCs/>
                <w:color w:val="000000"/>
                <w:lang w:eastAsia="es-MX"/>
              </w:rPr>
              <w:t>l</w:t>
            </w:r>
            <w:r w:rsidRPr="00A409FD">
              <w:rPr>
                <w:rFonts w:ascii="Gotham Book" w:eastAsia="Times New Roman" w:hAnsi="Gotham Book" w:cs="Times New Roman"/>
                <w:b/>
                <w:bCs/>
                <w:color w:val="000000"/>
                <w:lang w:eastAsia="es-MX"/>
              </w:rPr>
              <w:t xml:space="preserve"> 201</w:t>
            </w:r>
            <w:r w:rsidR="007520AF">
              <w:rPr>
                <w:rFonts w:ascii="Gotham Book" w:eastAsia="Times New Roman" w:hAnsi="Gotham Book" w:cs="Times New Roman"/>
                <w:b/>
                <w:bCs/>
                <w:color w:val="000000"/>
                <w:lang w:eastAsia="es-MX"/>
              </w:rPr>
              <w:t>8</w:t>
            </w:r>
          </w:p>
        </w:tc>
      </w:tr>
      <w:tr w:rsidR="00FE2A27" w:rsidRPr="00A409FD" w:rsidTr="00EC6880">
        <w:trPr>
          <w:trHeight w:val="300"/>
          <w:jc w:val="center"/>
        </w:trPr>
        <w:tc>
          <w:tcPr>
            <w:tcW w:w="10939" w:type="dxa"/>
            <w:gridSpan w:val="5"/>
            <w:shd w:val="clear" w:color="auto" w:fill="auto"/>
            <w:noWrap/>
            <w:vAlign w:val="bottom"/>
            <w:hideMark/>
          </w:tcPr>
          <w:p w:rsidR="00FE2A27" w:rsidRPr="00A409FD" w:rsidRDefault="00FE2A27" w:rsidP="00A409FD">
            <w:pPr>
              <w:spacing w:after="0" w:line="240" w:lineRule="auto"/>
              <w:ind w:left="0"/>
              <w:jc w:val="center"/>
              <w:rPr>
                <w:rFonts w:ascii="Gotham Book" w:eastAsia="Times New Roman" w:hAnsi="Gotham Book" w:cs="Times New Roman"/>
                <w:b/>
                <w:bCs/>
                <w:color w:val="000000"/>
                <w:lang w:eastAsia="es-MX"/>
              </w:rPr>
            </w:pPr>
            <w:r w:rsidRPr="00A409FD">
              <w:rPr>
                <w:rFonts w:ascii="Gotham Book" w:eastAsia="Times New Roman" w:hAnsi="Gotham Book" w:cs="Times New Roman"/>
                <w:b/>
                <w:bCs/>
                <w:color w:val="000000"/>
                <w:lang w:eastAsia="es-MX"/>
              </w:rPr>
              <w:t>( Miles de Pesos)</w:t>
            </w:r>
          </w:p>
        </w:tc>
      </w:tr>
      <w:tr w:rsidR="00FE2A27" w:rsidRPr="00A409FD" w:rsidTr="00EC6880">
        <w:trPr>
          <w:trHeight w:val="300"/>
          <w:jc w:val="center"/>
        </w:trPr>
        <w:tc>
          <w:tcPr>
            <w:tcW w:w="8023" w:type="dxa"/>
            <w:gridSpan w:val="2"/>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lang w:eastAsia="es-MX"/>
              </w:rPr>
            </w:pPr>
            <w:r w:rsidRPr="00A409FD">
              <w:rPr>
                <w:rFonts w:ascii="Gotham Book" w:eastAsia="Times New Roman" w:hAnsi="Gotham Book" w:cs="Times New Roman"/>
                <w:b/>
                <w:bCs/>
                <w:color w:val="000000"/>
                <w:lang w:eastAsia="es-MX"/>
              </w:rPr>
              <w:t>1.- Total de egresos (presupuestarios)</w:t>
            </w:r>
          </w:p>
        </w:tc>
        <w:tc>
          <w:tcPr>
            <w:tcW w:w="1274"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lang w:eastAsia="es-MX"/>
              </w:rPr>
            </w:pPr>
            <w:r w:rsidRPr="00A409FD">
              <w:rPr>
                <w:rFonts w:ascii="Gotham Book" w:eastAsia="Times New Roman" w:hAnsi="Gotham Book" w:cs="Times New Roman"/>
                <w:b/>
                <w:bCs/>
                <w:color w:val="000000"/>
                <w:lang w:eastAsia="es-MX"/>
              </w:rPr>
              <w:t> </w:t>
            </w:r>
          </w:p>
        </w:tc>
        <w:tc>
          <w:tcPr>
            <w:tcW w:w="1642" w:type="dxa"/>
            <w:gridSpan w:val="2"/>
            <w:shd w:val="clear" w:color="auto" w:fill="auto"/>
            <w:noWrap/>
            <w:vAlign w:val="bottom"/>
            <w:hideMark/>
          </w:tcPr>
          <w:p w:rsidR="00FE2A27" w:rsidRPr="008F0A35" w:rsidRDefault="00FE2A27" w:rsidP="007E4B27">
            <w:pPr>
              <w:spacing w:after="0" w:line="240" w:lineRule="auto"/>
              <w:ind w:left="0"/>
              <w:jc w:val="center"/>
              <w:rPr>
                <w:rFonts w:ascii="Calibri" w:hAnsi="Calibri"/>
                <w:color w:val="000000"/>
              </w:rPr>
            </w:pPr>
            <w:r w:rsidRPr="00A409FD">
              <w:rPr>
                <w:rFonts w:ascii="Gotham Book" w:eastAsia="Times New Roman" w:hAnsi="Gotham Book" w:cs="Times New Roman"/>
                <w:b/>
                <w:bCs/>
                <w:color w:val="000000"/>
                <w:lang w:eastAsia="es-MX"/>
              </w:rPr>
              <w:t xml:space="preserve">  </w:t>
            </w:r>
            <w:r>
              <w:rPr>
                <w:rFonts w:ascii="Gotham Book" w:eastAsia="Times New Roman" w:hAnsi="Gotham Book" w:cs="Times New Roman"/>
                <w:b/>
                <w:bCs/>
                <w:color w:val="000000"/>
                <w:lang w:eastAsia="es-MX"/>
              </w:rPr>
              <w:t>$</w:t>
            </w:r>
            <w:r w:rsidR="003104F0" w:rsidRPr="003104F0">
              <w:rPr>
                <w:rFonts w:ascii="Gotham Book" w:eastAsia="Times New Roman" w:hAnsi="Gotham Book" w:cs="Times New Roman"/>
                <w:b/>
                <w:bCs/>
                <w:color w:val="000000"/>
                <w:sz w:val="20"/>
                <w:lang w:eastAsia="es-MX"/>
              </w:rPr>
              <w:t xml:space="preserve"> </w:t>
            </w:r>
            <w:r w:rsidR="004F4501" w:rsidRPr="004F4501">
              <w:rPr>
                <w:rFonts w:ascii="Gotham Book" w:eastAsia="Times New Roman" w:hAnsi="Gotham Book" w:cs="Times New Roman"/>
                <w:b/>
                <w:bCs/>
                <w:color w:val="000000"/>
                <w:sz w:val="20"/>
                <w:lang w:eastAsia="es-MX"/>
              </w:rPr>
              <w:t xml:space="preserve"> </w:t>
            </w:r>
            <w:r w:rsidR="00A81D5E">
              <w:rPr>
                <w:rFonts w:ascii="Calibri" w:hAnsi="Calibri"/>
                <w:color w:val="000000"/>
              </w:rPr>
              <w:t xml:space="preserve">   </w:t>
            </w:r>
            <w:r w:rsidR="009F4866" w:rsidRPr="009F4866">
              <w:rPr>
                <w:rFonts w:ascii="Gotham Book" w:eastAsia="Times New Roman" w:hAnsi="Gotham Book" w:cs="Times New Roman"/>
                <w:bCs/>
                <w:color w:val="000000"/>
                <w:sz w:val="20"/>
                <w:szCs w:val="20"/>
                <w:lang w:eastAsia="es-MX"/>
              </w:rPr>
              <w:t xml:space="preserve"> </w:t>
            </w:r>
            <w:r w:rsidR="00E16773" w:rsidRPr="00E16773">
              <w:rPr>
                <w:rFonts w:ascii="Gotham Book" w:eastAsia="Times New Roman" w:hAnsi="Gotham Book" w:cs="Times New Roman"/>
                <w:bCs/>
                <w:color w:val="000000"/>
                <w:sz w:val="20"/>
                <w:szCs w:val="20"/>
                <w:lang w:eastAsia="es-MX"/>
              </w:rPr>
              <w:t xml:space="preserve"> </w:t>
            </w:r>
            <w:r w:rsidR="00B71432" w:rsidRPr="00B71432">
              <w:rPr>
                <w:rFonts w:ascii="Gotham Book" w:eastAsia="Times New Roman" w:hAnsi="Gotham Book" w:cs="Times New Roman"/>
                <w:bCs/>
                <w:color w:val="000000"/>
                <w:sz w:val="20"/>
                <w:szCs w:val="20"/>
                <w:lang w:eastAsia="es-MX"/>
              </w:rPr>
              <w:t>35,721.6</w:t>
            </w:r>
          </w:p>
        </w:tc>
      </w:tr>
      <w:tr w:rsidR="00FE2A27" w:rsidRPr="00A409FD" w:rsidTr="004611F5">
        <w:trPr>
          <w:trHeight w:val="16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lang w:eastAsia="es-MX"/>
              </w:rPr>
            </w:pPr>
            <w:r w:rsidRPr="00A409FD">
              <w:rPr>
                <w:rFonts w:ascii="Gotham Book" w:eastAsia="Times New Roman" w:hAnsi="Gotham Book" w:cs="Times New Roman"/>
                <w:color w:val="000000"/>
                <w:lang w:eastAsia="es-MX"/>
              </w:rPr>
              <w:t> </w:t>
            </w: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lang w:eastAsia="es-MX"/>
              </w:rPr>
            </w:pPr>
            <w:r w:rsidRPr="00A409FD">
              <w:rPr>
                <w:rFonts w:ascii="Gotham Book" w:eastAsia="Times New Roman" w:hAnsi="Gotham Book" w:cs="Times New Roman"/>
                <w:color w:val="000000"/>
                <w:lang w:eastAsia="es-MX"/>
              </w:rPr>
              <w:t> </w:t>
            </w:r>
          </w:p>
        </w:tc>
        <w:tc>
          <w:tcPr>
            <w:tcW w:w="1559" w:type="dxa"/>
            <w:gridSpan w:val="2"/>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lang w:eastAsia="es-MX"/>
              </w:rPr>
            </w:pPr>
            <w:r w:rsidRPr="00A409FD">
              <w:rPr>
                <w:rFonts w:ascii="Gotham Book" w:eastAsia="Times New Roman" w:hAnsi="Gotham Book" w:cs="Times New Roman"/>
                <w:color w:val="000000"/>
                <w:lang w:eastAsia="es-MX"/>
              </w:rPr>
              <w:t> </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lang w:eastAsia="es-MX"/>
              </w:rPr>
            </w:pPr>
            <w:r w:rsidRPr="00A409FD">
              <w:rPr>
                <w:rFonts w:ascii="Gotham Book" w:eastAsia="Times New Roman" w:hAnsi="Gotham Book" w:cs="Times New Roman"/>
                <w:color w:val="000000"/>
                <w:lang w:eastAsia="es-MX"/>
              </w:rPr>
              <w:t> </w:t>
            </w:r>
          </w:p>
        </w:tc>
      </w:tr>
      <w:tr w:rsidR="00FE2A27" w:rsidRPr="00A409FD" w:rsidTr="004611F5">
        <w:trPr>
          <w:trHeight w:val="345"/>
          <w:jc w:val="center"/>
        </w:trPr>
        <w:tc>
          <w:tcPr>
            <w:tcW w:w="8023" w:type="dxa"/>
            <w:gridSpan w:val="2"/>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sz w:val="20"/>
                <w:szCs w:val="20"/>
                <w:lang w:eastAsia="es-MX"/>
              </w:rPr>
            </w:pPr>
            <w:r w:rsidRPr="00A409FD">
              <w:rPr>
                <w:rFonts w:ascii="Gotham Book" w:eastAsia="Times New Roman" w:hAnsi="Gotham Book" w:cs="Times New Roman"/>
                <w:b/>
                <w:bCs/>
                <w:color w:val="000000"/>
                <w:sz w:val="20"/>
                <w:szCs w:val="20"/>
                <w:lang w:eastAsia="es-MX"/>
              </w:rPr>
              <w:t>2.- Menos egresos presupuestarios no contables</w:t>
            </w:r>
          </w:p>
        </w:tc>
        <w:tc>
          <w:tcPr>
            <w:tcW w:w="1559" w:type="dxa"/>
            <w:gridSpan w:val="2"/>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sz w:val="20"/>
                <w:szCs w:val="20"/>
                <w:lang w:eastAsia="es-MX"/>
              </w:rPr>
            </w:pPr>
          </w:p>
        </w:tc>
        <w:tc>
          <w:tcPr>
            <w:tcW w:w="1357" w:type="dxa"/>
            <w:shd w:val="clear" w:color="auto" w:fill="auto"/>
            <w:noWrap/>
            <w:vAlign w:val="bottom"/>
            <w:hideMark/>
          </w:tcPr>
          <w:p w:rsidR="00FE2A27" w:rsidRPr="00DF1F5E" w:rsidRDefault="0009575F" w:rsidP="00AD5BAB">
            <w:pPr>
              <w:spacing w:after="0" w:line="240" w:lineRule="auto"/>
              <w:ind w:left="0"/>
              <w:jc w:val="right"/>
              <w:rPr>
                <w:rFonts w:ascii="Gotham Book" w:eastAsia="Times New Roman" w:hAnsi="Gotham Book" w:cs="Times New Roman"/>
                <w:bCs/>
                <w:color w:val="000000"/>
                <w:sz w:val="20"/>
                <w:szCs w:val="20"/>
                <w:lang w:eastAsia="es-MX"/>
              </w:rPr>
            </w:pPr>
            <w:r>
              <w:rPr>
                <w:rFonts w:ascii="Gotham Book" w:eastAsia="Times New Roman" w:hAnsi="Gotham Book" w:cs="Times New Roman"/>
                <w:bCs/>
                <w:color w:val="000000"/>
                <w:sz w:val="20"/>
                <w:szCs w:val="20"/>
                <w:lang w:eastAsia="es-MX"/>
              </w:rPr>
              <w:t>0</w:t>
            </w:r>
          </w:p>
        </w:tc>
      </w:tr>
      <w:tr w:rsidR="00FE2A27" w:rsidRPr="00A409FD" w:rsidTr="004611F5">
        <w:trPr>
          <w:trHeight w:val="36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Mobiliario y equipo de administración</w:t>
            </w:r>
          </w:p>
        </w:tc>
        <w:tc>
          <w:tcPr>
            <w:tcW w:w="1559" w:type="dxa"/>
            <w:gridSpan w:val="2"/>
            <w:shd w:val="clear" w:color="auto" w:fill="auto"/>
            <w:noWrap/>
            <w:vAlign w:val="bottom"/>
            <w:hideMark/>
          </w:tcPr>
          <w:p w:rsidR="00FE2A27" w:rsidRPr="00A409FD" w:rsidRDefault="001A4AF0" w:rsidP="0009575F">
            <w:pPr>
              <w:spacing w:after="0" w:line="240" w:lineRule="auto"/>
              <w:ind w:left="0"/>
              <w:jc w:val="right"/>
              <w:rPr>
                <w:rFonts w:ascii="Gotham Book" w:eastAsia="Times New Roman" w:hAnsi="Gotham Book" w:cs="Times New Roman"/>
                <w:color w:val="000000"/>
                <w:sz w:val="20"/>
                <w:szCs w:val="20"/>
                <w:lang w:eastAsia="es-MX"/>
              </w:rPr>
            </w:pPr>
            <w:r>
              <w:rPr>
                <w:rFonts w:ascii="Gotham Book" w:eastAsia="Times New Roman" w:hAnsi="Gotham Book" w:cs="Times New Roman"/>
                <w:color w:val="000000"/>
                <w:sz w:val="20"/>
                <w:szCs w:val="20"/>
                <w:lang w:eastAsia="es-MX"/>
              </w:rPr>
              <w:t>$</w:t>
            </w:r>
            <w:r w:rsidR="0084464D" w:rsidRPr="0084464D">
              <w:rPr>
                <w:rFonts w:ascii="Gotham Book" w:eastAsia="Times New Roman" w:hAnsi="Gotham Book" w:cs="Times New Roman"/>
                <w:color w:val="000000"/>
                <w:sz w:val="20"/>
                <w:szCs w:val="20"/>
                <w:lang w:eastAsia="es-MX"/>
              </w:rPr>
              <w:t xml:space="preserve"> </w:t>
            </w:r>
            <w:r w:rsidR="00AD5BAB" w:rsidRPr="00AD5BAB">
              <w:rPr>
                <w:rFonts w:ascii="Gotham Book" w:eastAsia="Times New Roman" w:hAnsi="Gotham Book" w:cs="Times New Roman"/>
                <w:color w:val="000000"/>
                <w:sz w:val="20"/>
                <w:szCs w:val="20"/>
                <w:lang w:eastAsia="es-MX"/>
              </w:rPr>
              <w:t xml:space="preserve"> </w:t>
            </w:r>
            <w:r w:rsidR="008F7EBD" w:rsidRPr="008F7EBD">
              <w:rPr>
                <w:rFonts w:ascii="Gotham Book" w:eastAsia="Times New Roman" w:hAnsi="Gotham Book" w:cs="Times New Roman"/>
                <w:color w:val="000000"/>
                <w:sz w:val="20"/>
                <w:szCs w:val="20"/>
                <w:lang w:eastAsia="es-MX"/>
              </w:rPr>
              <w:t xml:space="preserve"> </w:t>
            </w:r>
            <w:r w:rsidR="0009575F">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E16773" w:rsidRDefault="004611F5" w:rsidP="006D55F9">
            <w:pPr>
              <w:spacing w:after="0" w:line="240" w:lineRule="auto"/>
              <w:ind w:left="0"/>
              <w:jc w:val="right"/>
              <w:rPr>
                <w:rFonts w:ascii="Gotham Book" w:eastAsia="Times New Roman" w:hAnsi="Gotham Book" w:cs="Times New Roman"/>
                <w:bCs/>
                <w:color w:val="000000"/>
                <w:sz w:val="20"/>
                <w:szCs w:val="20"/>
                <w:lang w:eastAsia="es-MX"/>
              </w:rPr>
            </w:pPr>
            <w:r w:rsidRPr="004611F5">
              <w:rPr>
                <w:rFonts w:ascii="Gotham Book" w:eastAsia="Times New Roman" w:hAnsi="Gotham Book" w:cs="Times New Roman"/>
                <w:bCs/>
                <w:color w:val="000000"/>
                <w:sz w:val="20"/>
                <w:szCs w:val="20"/>
                <w:lang w:eastAsia="es-MX"/>
              </w:rPr>
              <w:t>1,635.</w:t>
            </w:r>
            <w:r w:rsidR="006D55F9">
              <w:rPr>
                <w:rFonts w:ascii="Gotham Book" w:eastAsia="Times New Roman" w:hAnsi="Gotham Book" w:cs="Times New Roman"/>
                <w:bCs/>
                <w:color w:val="000000"/>
                <w:sz w:val="20"/>
                <w:szCs w:val="20"/>
                <w:lang w:eastAsia="es-MX"/>
              </w:rPr>
              <w:t>4</w:t>
            </w:r>
          </w:p>
        </w:tc>
      </w:tr>
      <w:tr w:rsidR="00FE2A27" w:rsidRPr="00A409FD" w:rsidTr="004611F5">
        <w:trPr>
          <w:trHeight w:val="360"/>
          <w:jc w:val="center"/>
        </w:trPr>
        <w:tc>
          <w:tcPr>
            <w:tcW w:w="620" w:type="dxa"/>
            <w:shd w:val="clear" w:color="auto" w:fill="auto"/>
            <w:noWrap/>
            <w:vAlign w:val="bottom"/>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5A1088">
              <w:rPr>
                <w:rFonts w:ascii="Gotham Book" w:eastAsia="Times New Roman" w:hAnsi="Gotham Book" w:cs="Times New Roman"/>
                <w:color w:val="000000"/>
                <w:sz w:val="20"/>
                <w:szCs w:val="20"/>
                <w:lang w:eastAsia="es-MX"/>
              </w:rPr>
              <w:t>Becas y otras ayudas para programas de capacitación.</w:t>
            </w:r>
          </w:p>
        </w:tc>
        <w:tc>
          <w:tcPr>
            <w:tcW w:w="1559" w:type="dxa"/>
            <w:gridSpan w:val="2"/>
            <w:shd w:val="clear" w:color="auto" w:fill="auto"/>
            <w:noWrap/>
            <w:vAlign w:val="bottom"/>
          </w:tcPr>
          <w:p w:rsidR="00FE2A27" w:rsidRPr="001A3DFA" w:rsidRDefault="00315A44" w:rsidP="001A4AF0">
            <w:pPr>
              <w:spacing w:after="0" w:line="240" w:lineRule="auto"/>
              <w:ind w:left="0"/>
              <w:jc w:val="right"/>
              <w:rPr>
                <w:rFonts w:ascii="Gotham Book" w:eastAsia="Times New Roman" w:hAnsi="Gotham Book" w:cs="Times New Roman"/>
                <w:color w:val="000000"/>
                <w:sz w:val="20"/>
                <w:szCs w:val="20"/>
                <w:lang w:eastAsia="es-MX"/>
              </w:rPr>
            </w:pPr>
            <w:r>
              <w:rPr>
                <w:rFonts w:ascii="Gotham Book" w:eastAsia="Times New Roman" w:hAnsi="Gotham Book" w:cs="Times New Roman"/>
                <w:color w:val="000000"/>
                <w:sz w:val="20"/>
                <w:szCs w:val="20"/>
                <w:lang w:eastAsia="es-MX"/>
              </w:rPr>
              <w:t>0</w:t>
            </w:r>
          </w:p>
        </w:tc>
        <w:tc>
          <w:tcPr>
            <w:tcW w:w="1357" w:type="dxa"/>
            <w:shd w:val="clear" w:color="auto" w:fill="auto"/>
            <w:noWrap/>
            <w:vAlign w:val="bottom"/>
          </w:tcPr>
          <w:p w:rsidR="00FE2A27" w:rsidRPr="00A409FD" w:rsidRDefault="00FE2A27" w:rsidP="00A409FD">
            <w:pPr>
              <w:spacing w:after="0" w:line="240" w:lineRule="auto"/>
              <w:ind w:left="0"/>
              <w:jc w:val="center"/>
              <w:rPr>
                <w:rFonts w:ascii="Gotham Book" w:eastAsia="Times New Roman" w:hAnsi="Gotham Book" w:cs="Times New Roman"/>
                <w:b/>
                <w:bCs/>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Mobiliario y equipo educacional y recreativo</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Equipo e instrumental médico y de laboratorio</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Vehículos y equipo de Transporte</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Equipo de defensa y seguridad</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Maquinaria, otros equipos y herramientas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Activos biológicos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Bienes inmuebles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Activos intangibles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Obra pública en bienes propios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Acciones y participaciones de capital</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Compra de títulos y valores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Inversiones en fideicomisos, mandatos y otros análogos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Provisiones para contingencias y otras erogaciones especiales</w:t>
            </w:r>
          </w:p>
        </w:tc>
        <w:tc>
          <w:tcPr>
            <w:tcW w:w="1559" w:type="dxa"/>
            <w:gridSpan w:val="2"/>
            <w:shd w:val="clear" w:color="auto" w:fill="auto"/>
            <w:noWrap/>
            <w:vAlign w:val="bottom"/>
          </w:tcPr>
          <w:p w:rsidR="00FE2A27" w:rsidRPr="00A409FD" w:rsidRDefault="0084464D" w:rsidP="001A4AF0">
            <w:pPr>
              <w:spacing w:after="0" w:line="240" w:lineRule="auto"/>
              <w:ind w:left="0"/>
              <w:jc w:val="right"/>
              <w:rPr>
                <w:rFonts w:ascii="Gotham Book" w:eastAsia="Times New Roman" w:hAnsi="Gotham Book" w:cs="Times New Roman"/>
                <w:color w:val="000000"/>
                <w:sz w:val="20"/>
                <w:szCs w:val="20"/>
                <w:lang w:eastAsia="es-MX"/>
              </w:rPr>
            </w:pPr>
            <w:r>
              <w:rPr>
                <w:rFonts w:ascii="Gotham Book" w:eastAsia="Times New Roman" w:hAnsi="Gotham Book" w:cs="Times New Roman"/>
                <w:color w:val="000000"/>
                <w:sz w:val="20"/>
                <w:szCs w:val="20"/>
                <w:lang w:eastAsia="es-MX"/>
              </w:rPr>
              <w:t>0</w:t>
            </w:r>
          </w:p>
        </w:tc>
        <w:tc>
          <w:tcPr>
            <w:tcW w:w="1357" w:type="dxa"/>
            <w:shd w:val="clear" w:color="auto" w:fill="auto"/>
            <w:noWrap/>
            <w:vAlign w:val="bottom"/>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Amortización de la deuda pública</w:t>
            </w:r>
          </w:p>
        </w:tc>
        <w:tc>
          <w:tcPr>
            <w:tcW w:w="1559" w:type="dxa"/>
            <w:gridSpan w:val="2"/>
            <w:tcBorders>
              <w:bottom w:val="dotted" w:sz="4" w:space="0" w:color="808080" w:themeColor="background1" w:themeShade="80"/>
            </w:tcBorders>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0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Adeudos de ejercicios fiscales anteriores (ADEFAS)</w:t>
            </w:r>
          </w:p>
        </w:tc>
        <w:tc>
          <w:tcPr>
            <w:tcW w:w="1559" w:type="dxa"/>
            <w:gridSpan w:val="2"/>
            <w:tcBorders>
              <w:top w:val="dotted" w:sz="4" w:space="0" w:color="808080" w:themeColor="background1" w:themeShade="80"/>
              <w:bottom w:val="single" w:sz="4" w:space="0" w:color="auto"/>
            </w:tcBorders>
            <w:shd w:val="clear" w:color="auto" w:fill="auto"/>
            <w:noWrap/>
            <w:vAlign w:val="bottom"/>
            <w:hideMark/>
          </w:tcPr>
          <w:p w:rsidR="00FE2A27" w:rsidRPr="00A409FD" w:rsidRDefault="004611F5" w:rsidP="006D55F9">
            <w:pPr>
              <w:spacing w:after="0" w:line="240" w:lineRule="auto"/>
              <w:ind w:left="0"/>
              <w:jc w:val="right"/>
              <w:rPr>
                <w:rFonts w:ascii="Gotham Book" w:eastAsia="Times New Roman" w:hAnsi="Gotham Book" w:cs="Times New Roman"/>
                <w:color w:val="000000"/>
                <w:sz w:val="20"/>
                <w:szCs w:val="20"/>
                <w:lang w:eastAsia="es-MX"/>
              </w:rPr>
            </w:pPr>
            <w:r w:rsidRPr="004611F5">
              <w:rPr>
                <w:rFonts w:ascii="Gotham Book" w:eastAsia="Times New Roman" w:hAnsi="Gotham Book" w:cs="Times New Roman"/>
                <w:color w:val="000000"/>
                <w:sz w:val="20"/>
                <w:szCs w:val="20"/>
                <w:lang w:eastAsia="es-MX"/>
              </w:rPr>
              <w:t>1,635.</w:t>
            </w:r>
            <w:r w:rsidR="006D55F9">
              <w:rPr>
                <w:rFonts w:ascii="Gotham Book" w:eastAsia="Times New Roman" w:hAnsi="Gotham Book" w:cs="Times New Roman"/>
                <w:color w:val="000000"/>
                <w:sz w:val="20"/>
                <w:szCs w:val="20"/>
                <w:lang w:eastAsia="es-MX"/>
              </w:rPr>
              <w:t>4</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360"/>
          <w:jc w:val="center"/>
        </w:trPr>
        <w:tc>
          <w:tcPr>
            <w:tcW w:w="8023" w:type="dxa"/>
            <w:gridSpan w:val="2"/>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sz w:val="20"/>
                <w:szCs w:val="20"/>
                <w:lang w:eastAsia="es-MX"/>
              </w:rPr>
            </w:pPr>
            <w:r w:rsidRPr="00A409FD">
              <w:rPr>
                <w:rFonts w:ascii="Gotham Book" w:eastAsia="Times New Roman" w:hAnsi="Gotham Book" w:cs="Times New Roman"/>
                <w:b/>
                <w:bCs/>
                <w:color w:val="000000"/>
                <w:sz w:val="20"/>
                <w:szCs w:val="20"/>
                <w:lang w:eastAsia="es-MX"/>
              </w:rPr>
              <w:t>Otros Egresos Presupuestales No Contables</w:t>
            </w:r>
          </w:p>
        </w:tc>
        <w:tc>
          <w:tcPr>
            <w:tcW w:w="1559" w:type="dxa"/>
            <w:gridSpan w:val="2"/>
            <w:tcBorders>
              <w:top w:val="single" w:sz="4" w:space="0" w:color="auto"/>
            </w:tcBorders>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b/>
                <w:bCs/>
                <w:color w:val="000000"/>
                <w:sz w:val="20"/>
                <w:szCs w:val="20"/>
                <w:lang w:eastAsia="es-MX"/>
              </w:rPr>
            </w:pP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sz w:val="20"/>
                <w:szCs w:val="20"/>
                <w:lang w:eastAsia="es-MX"/>
              </w:rPr>
            </w:pPr>
          </w:p>
        </w:tc>
      </w:tr>
      <w:tr w:rsidR="00FE2A27" w:rsidRPr="00A409FD" w:rsidTr="004611F5">
        <w:trPr>
          <w:trHeight w:val="27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 </w:t>
            </w: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 </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 </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 </w:t>
            </w:r>
          </w:p>
        </w:tc>
      </w:tr>
      <w:tr w:rsidR="00FE2A27" w:rsidRPr="00A409FD" w:rsidTr="004611F5">
        <w:trPr>
          <w:trHeight w:val="270"/>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70"/>
          <w:jc w:val="center"/>
        </w:trPr>
        <w:tc>
          <w:tcPr>
            <w:tcW w:w="8023" w:type="dxa"/>
            <w:gridSpan w:val="2"/>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sz w:val="20"/>
                <w:szCs w:val="20"/>
                <w:lang w:eastAsia="es-MX"/>
              </w:rPr>
            </w:pPr>
            <w:r w:rsidRPr="00A409FD">
              <w:rPr>
                <w:rFonts w:ascii="Gotham Book" w:eastAsia="Times New Roman" w:hAnsi="Gotham Book" w:cs="Times New Roman"/>
                <w:b/>
                <w:bCs/>
                <w:color w:val="000000"/>
                <w:sz w:val="20"/>
                <w:szCs w:val="20"/>
                <w:lang w:eastAsia="es-MX"/>
              </w:rPr>
              <w:t>3. Más gastos contables no presupuestales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b/>
                <w:bCs/>
                <w:color w:val="000000"/>
                <w:sz w:val="20"/>
                <w:szCs w:val="20"/>
                <w:lang w:eastAsia="es-MX"/>
              </w:rPr>
            </w:pPr>
            <w:r w:rsidRPr="00A409FD">
              <w:rPr>
                <w:rFonts w:ascii="Gotham Book" w:eastAsia="Times New Roman" w:hAnsi="Gotham Book" w:cs="Times New Roman"/>
                <w:b/>
                <w:bCs/>
                <w:color w:val="000000"/>
                <w:sz w:val="20"/>
                <w:szCs w:val="20"/>
                <w:lang w:eastAsia="es-MX"/>
              </w:rPr>
              <w:t> </w:t>
            </w:r>
          </w:p>
        </w:tc>
        <w:tc>
          <w:tcPr>
            <w:tcW w:w="1357" w:type="dxa"/>
            <w:shd w:val="clear" w:color="auto" w:fill="auto"/>
            <w:noWrap/>
            <w:vAlign w:val="bottom"/>
            <w:hideMark/>
          </w:tcPr>
          <w:p w:rsidR="00AD5BAB" w:rsidRPr="00DF1F5E" w:rsidRDefault="00B71432" w:rsidP="00327090">
            <w:pPr>
              <w:spacing w:after="0" w:line="240" w:lineRule="auto"/>
              <w:ind w:left="0"/>
              <w:jc w:val="right"/>
              <w:rPr>
                <w:rFonts w:ascii="Gotham Book" w:eastAsia="Times New Roman" w:hAnsi="Gotham Book" w:cs="Times New Roman"/>
                <w:bCs/>
                <w:color w:val="000000"/>
                <w:sz w:val="20"/>
                <w:szCs w:val="20"/>
                <w:lang w:eastAsia="es-MX"/>
              </w:rPr>
            </w:pPr>
            <w:r w:rsidRPr="00B71432">
              <w:rPr>
                <w:rFonts w:ascii="Gotham Book" w:eastAsia="Times New Roman" w:hAnsi="Gotham Book" w:cs="Times New Roman"/>
                <w:bCs/>
                <w:color w:val="000000"/>
                <w:sz w:val="20"/>
                <w:szCs w:val="20"/>
                <w:lang w:eastAsia="es-MX"/>
              </w:rPr>
              <w:t>1,586.5</w:t>
            </w:r>
          </w:p>
        </w:tc>
      </w:tr>
      <w:tr w:rsidR="00FE2A27" w:rsidRPr="00A409FD" w:rsidTr="004611F5">
        <w:trPr>
          <w:trHeight w:val="25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 </w:t>
            </w: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 </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 </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 </w:t>
            </w:r>
          </w:p>
        </w:tc>
      </w:tr>
      <w:tr w:rsidR="00FE2A27" w:rsidRPr="00A409FD" w:rsidTr="004611F5">
        <w:trPr>
          <w:trHeight w:val="28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Estimaciones, depreciaciones, deterioros, obsolescencia y amortizaciones</w:t>
            </w:r>
          </w:p>
        </w:tc>
        <w:tc>
          <w:tcPr>
            <w:tcW w:w="1559" w:type="dxa"/>
            <w:gridSpan w:val="2"/>
            <w:shd w:val="clear" w:color="auto" w:fill="auto"/>
            <w:noWrap/>
            <w:vAlign w:val="bottom"/>
            <w:hideMark/>
          </w:tcPr>
          <w:p w:rsidR="00FE2A27" w:rsidRPr="00A409FD" w:rsidRDefault="00E16773" w:rsidP="00327090">
            <w:pPr>
              <w:spacing w:after="0" w:line="240" w:lineRule="auto"/>
              <w:ind w:left="0"/>
              <w:jc w:val="right"/>
              <w:rPr>
                <w:rFonts w:ascii="Gotham Book" w:eastAsia="Times New Roman" w:hAnsi="Gotham Book" w:cs="Times New Roman"/>
                <w:color w:val="000000"/>
                <w:sz w:val="20"/>
                <w:szCs w:val="20"/>
                <w:lang w:eastAsia="es-MX"/>
              </w:rPr>
            </w:pPr>
            <w:r>
              <w:rPr>
                <w:rFonts w:ascii="Gotham Book" w:eastAsia="Times New Roman" w:hAnsi="Gotham Book" w:cs="Times New Roman"/>
                <w:color w:val="000000"/>
                <w:sz w:val="20"/>
                <w:szCs w:val="20"/>
                <w:lang w:eastAsia="es-MX"/>
              </w:rPr>
              <w:t>$</w:t>
            </w:r>
            <w:r w:rsidRPr="00E16773">
              <w:rPr>
                <w:rFonts w:ascii="Gotham Book" w:eastAsia="Times New Roman" w:hAnsi="Gotham Book" w:cs="Times New Roman"/>
                <w:color w:val="000000"/>
                <w:sz w:val="20"/>
                <w:szCs w:val="20"/>
                <w:lang w:eastAsia="es-MX"/>
              </w:rPr>
              <w:t xml:space="preserve"> </w:t>
            </w:r>
            <w:r w:rsidR="004611F5" w:rsidRPr="004611F5">
              <w:rPr>
                <w:rFonts w:ascii="Gotham Book" w:eastAsia="Times New Roman" w:hAnsi="Gotham Book" w:cs="Times New Roman"/>
                <w:color w:val="000000"/>
                <w:sz w:val="20"/>
                <w:szCs w:val="20"/>
                <w:lang w:eastAsia="es-MX"/>
              </w:rPr>
              <w:t xml:space="preserve"> </w:t>
            </w:r>
            <w:r w:rsidR="00B71432" w:rsidRPr="00B71432">
              <w:rPr>
                <w:rFonts w:ascii="Gotham Book" w:eastAsia="Times New Roman" w:hAnsi="Gotham Book" w:cs="Times New Roman"/>
                <w:color w:val="000000"/>
                <w:sz w:val="20"/>
                <w:szCs w:val="20"/>
                <w:lang w:eastAsia="es-MX"/>
              </w:rPr>
              <w:t xml:space="preserve"> 1,586.5</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8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Provisiones</w:t>
            </w:r>
          </w:p>
        </w:tc>
        <w:tc>
          <w:tcPr>
            <w:tcW w:w="1559" w:type="dxa"/>
            <w:gridSpan w:val="2"/>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8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Disminución de inventarios</w:t>
            </w:r>
          </w:p>
        </w:tc>
        <w:tc>
          <w:tcPr>
            <w:tcW w:w="1559" w:type="dxa"/>
            <w:gridSpan w:val="2"/>
            <w:shd w:val="clear" w:color="auto" w:fill="auto"/>
            <w:noWrap/>
            <w:vAlign w:val="bottom"/>
            <w:hideMark/>
          </w:tcPr>
          <w:p w:rsidR="00FE2A27" w:rsidRPr="00A409FD" w:rsidRDefault="00AD5BAB" w:rsidP="001A4AF0">
            <w:pPr>
              <w:spacing w:after="0" w:line="240" w:lineRule="auto"/>
              <w:ind w:left="0"/>
              <w:jc w:val="right"/>
              <w:rPr>
                <w:rFonts w:ascii="Gotham Book" w:eastAsia="Times New Roman" w:hAnsi="Gotham Book" w:cs="Times New Roman"/>
                <w:color w:val="000000"/>
                <w:sz w:val="20"/>
                <w:szCs w:val="20"/>
                <w:lang w:eastAsia="es-MX"/>
              </w:rPr>
            </w:pPr>
            <w:r>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AD5BAB" w:rsidRPr="00A409FD" w:rsidTr="004611F5">
        <w:trPr>
          <w:trHeight w:val="285"/>
          <w:jc w:val="center"/>
        </w:trPr>
        <w:tc>
          <w:tcPr>
            <w:tcW w:w="620" w:type="dxa"/>
            <w:shd w:val="clear" w:color="auto" w:fill="auto"/>
            <w:noWrap/>
            <w:vAlign w:val="bottom"/>
          </w:tcPr>
          <w:p w:rsidR="00AD5BAB" w:rsidRPr="00A409FD" w:rsidRDefault="00AD5BAB"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tcPr>
          <w:p w:rsidR="00AD5BAB" w:rsidRPr="00A409FD" w:rsidRDefault="00AD5BAB" w:rsidP="00A409FD">
            <w:pPr>
              <w:spacing w:after="0" w:line="240" w:lineRule="auto"/>
              <w:ind w:left="0"/>
              <w:jc w:val="left"/>
              <w:rPr>
                <w:rFonts w:ascii="Gotham Book" w:eastAsia="Times New Roman" w:hAnsi="Gotham Book" w:cs="Times New Roman"/>
                <w:color w:val="000000"/>
                <w:sz w:val="20"/>
                <w:szCs w:val="20"/>
                <w:lang w:eastAsia="es-MX"/>
              </w:rPr>
            </w:pPr>
            <w:r w:rsidRPr="00AD5BAB">
              <w:rPr>
                <w:rFonts w:ascii="Gotham Book" w:eastAsia="Times New Roman" w:hAnsi="Gotham Book" w:cs="Times New Roman"/>
                <w:color w:val="000000"/>
                <w:sz w:val="20"/>
                <w:szCs w:val="20"/>
                <w:lang w:eastAsia="es-MX"/>
              </w:rPr>
              <w:t>Gastos de instalación de mobiliario y equipo</w:t>
            </w:r>
          </w:p>
        </w:tc>
        <w:tc>
          <w:tcPr>
            <w:tcW w:w="1559" w:type="dxa"/>
            <w:gridSpan w:val="2"/>
            <w:shd w:val="clear" w:color="auto" w:fill="auto"/>
            <w:noWrap/>
            <w:vAlign w:val="bottom"/>
          </w:tcPr>
          <w:p w:rsidR="00AD5BAB" w:rsidRPr="00AD5BAB" w:rsidRDefault="003E7CA8" w:rsidP="001A4AF0">
            <w:pPr>
              <w:spacing w:after="0" w:line="240" w:lineRule="auto"/>
              <w:ind w:left="0"/>
              <w:jc w:val="right"/>
              <w:rPr>
                <w:rFonts w:ascii="Gotham Book" w:eastAsia="Times New Roman" w:hAnsi="Gotham Book" w:cs="Times New Roman"/>
                <w:color w:val="000000"/>
                <w:sz w:val="20"/>
                <w:szCs w:val="20"/>
                <w:lang w:eastAsia="es-MX"/>
              </w:rPr>
            </w:pPr>
            <w:r>
              <w:rPr>
                <w:rFonts w:ascii="Gotham Book" w:eastAsia="Times New Roman" w:hAnsi="Gotham Book" w:cs="Times New Roman"/>
                <w:color w:val="000000"/>
                <w:sz w:val="20"/>
                <w:szCs w:val="20"/>
                <w:lang w:eastAsia="es-MX"/>
              </w:rPr>
              <w:t>0</w:t>
            </w:r>
          </w:p>
        </w:tc>
        <w:tc>
          <w:tcPr>
            <w:tcW w:w="1357" w:type="dxa"/>
            <w:shd w:val="clear" w:color="auto" w:fill="auto"/>
            <w:noWrap/>
            <w:vAlign w:val="bottom"/>
          </w:tcPr>
          <w:p w:rsidR="00AD5BAB" w:rsidRPr="00A409FD" w:rsidRDefault="00AD5BAB"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8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76CD8"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76CD8">
              <w:rPr>
                <w:rFonts w:ascii="Gotham Book" w:eastAsia="Times New Roman" w:hAnsi="Gotham Book" w:cs="Times New Roman"/>
                <w:color w:val="000000"/>
                <w:sz w:val="20"/>
                <w:szCs w:val="20"/>
                <w:lang w:eastAsia="es-MX"/>
              </w:rPr>
              <w:t>Aumento por insuficiencia de estimaciones por pérdida o deterioro u obsolescencia</w:t>
            </w:r>
          </w:p>
        </w:tc>
        <w:tc>
          <w:tcPr>
            <w:tcW w:w="1559" w:type="dxa"/>
            <w:gridSpan w:val="2"/>
            <w:shd w:val="clear" w:color="auto" w:fill="auto"/>
            <w:noWrap/>
            <w:vAlign w:val="bottom"/>
            <w:hideMark/>
          </w:tcPr>
          <w:p w:rsidR="00FE2A27" w:rsidRPr="00A76CD8"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76CD8">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76CD8"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8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Aumento por insuficiencia de provisiones</w:t>
            </w:r>
          </w:p>
        </w:tc>
        <w:tc>
          <w:tcPr>
            <w:tcW w:w="1559" w:type="dxa"/>
            <w:gridSpan w:val="2"/>
            <w:tcBorders>
              <w:bottom w:val="dotted" w:sz="4" w:space="0" w:color="808080" w:themeColor="background1" w:themeShade="80"/>
            </w:tcBorders>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8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Otros Gastos</w:t>
            </w:r>
          </w:p>
        </w:tc>
        <w:tc>
          <w:tcPr>
            <w:tcW w:w="1559" w:type="dxa"/>
            <w:gridSpan w:val="2"/>
            <w:tcBorders>
              <w:top w:val="dotted" w:sz="4" w:space="0" w:color="808080" w:themeColor="background1" w:themeShade="80"/>
              <w:bottom w:val="single" w:sz="4" w:space="0" w:color="auto"/>
            </w:tcBorders>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color w:val="000000"/>
                <w:sz w:val="20"/>
                <w:szCs w:val="20"/>
                <w:lang w:eastAsia="es-MX"/>
              </w:rPr>
            </w:pPr>
            <w:r w:rsidRPr="00A409FD">
              <w:rPr>
                <w:rFonts w:ascii="Gotham Book" w:eastAsia="Times New Roman" w:hAnsi="Gotham Book" w:cs="Times New Roman"/>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85"/>
          <w:jc w:val="center"/>
        </w:trPr>
        <w:tc>
          <w:tcPr>
            <w:tcW w:w="8023" w:type="dxa"/>
            <w:gridSpan w:val="2"/>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sz w:val="20"/>
                <w:szCs w:val="20"/>
                <w:lang w:eastAsia="es-MX"/>
              </w:rPr>
            </w:pPr>
            <w:r w:rsidRPr="00A409FD">
              <w:rPr>
                <w:rFonts w:ascii="Gotham Book" w:eastAsia="Times New Roman" w:hAnsi="Gotham Book" w:cs="Times New Roman"/>
                <w:b/>
                <w:bCs/>
                <w:color w:val="000000"/>
                <w:sz w:val="20"/>
                <w:szCs w:val="20"/>
                <w:lang w:eastAsia="es-MX"/>
              </w:rPr>
              <w:t>Otros Gastos Contables No Presupuestales</w:t>
            </w:r>
          </w:p>
        </w:tc>
        <w:tc>
          <w:tcPr>
            <w:tcW w:w="1559" w:type="dxa"/>
            <w:gridSpan w:val="2"/>
            <w:tcBorders>
              <w:top w:val="single" w:sz="4" w:space="0" w:color="auto"/>
            </w:tcBorders>
            <w:shd w:val="clear" w:color="auto" w:fill="auto"/>
            <w:noWrap/>
            <w:vAlign w:val="bottom"/>
            <w:hideMark/>
          </w:tcPr>
          <w:p w:rsidR="00FE2A27" w:rsidRPr="00A409FD" w:rsidRDefault="00FE2A27" w:rsidP="001A4AF0">
            <w:pPr>
              <w:spacing w:after="0" w:line="240" w:lineRule="auto"/>
              <w:ind w:left="0"/>
              <w:jc w:val="right"/>
              <w:rPr>
                <w:rFonts w:ascii="Gotham Book" w:eastAsia="Times New Roman" w:hAnsi="Gotham Book" w:cs="Times New Roman"/>
                <w:b/>
                <w:bCs/>
                <w:color w:val="000000"/>
                <w:sz w:val="20"/>
                <w:szCs w:val="20"/>
                <w:lang w:eastAsia="es-MX"/>
              </w:rPr>
            </w:pPr>
            <w:r w:rsidRPr="00A409FD">
              <w:rPr>
                <w:rFonts w:ascii="Gotham Book" w:eastAsia="Times New Roman" w:hAnsi="Gotham Book" w:cs="Times New Roman"/>
                <w:b/>
                <w:bCs/>
                <w:color w:val="000000"/>
                <w:sz w:val="20"/>
                <w:szCs w:val="20"/>
                <w:lang w:eastAsia="es-MX"/>
              </w:rPr>
              <w:t>0</w:t>
            </w: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85"/>
          <w:jc w:val="center"/>
        </w:trPr>
        <w:tc>
          <w:tcPr>
            <w:tcW w:w="620"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sz w:val="20"/>
                <w:szCs w:val="20"/>
                <w:lang w:eastAsia="es-MX"/>
              </w:rPr>
            </w:pPr>
          </w:p>
        </w:tc>
        <w:tc>
          <w:tcPr>
            <w:tcW w:w="7403"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c>
          <w:tcPr>
            <w:tcW w:w="1559" w:type="dxa"/>
            <w:gridSpan w:val="2"/>
            <w:shd w:val="clear" w:color="auto" w:fill="auto"/>
            <w:noWrap/>
            <w:vAlign w:val="bottom"/>
            <w:hideMark/>
          </w:tcPr>
          <w:p w:rsidR="00FE2A27" w:rsidRPr="00A409FD" w:rsidRDefault="00FE2A27" w:rsidP="00A409FD">
            <w:pPr>
              <w:spacing w:after="0" w:line="240" w:lineRule="auto"/>
              <w:ind w:left="0"/>
              <w:jc w:val="center"/>
              <w:rPr>
                <w:rFonts w:ascii="Gotham Book" w:eastAsia="Times New Roman" w:hAnsi="Gotham Book" w:cs="Times New Roman"/>
                <w:b/>
                <w:bCs/>
                <w:color w:val="000000"/>
                <w:sz w:val="20"/>
                <w:szCs w:val="20"/>
                <w:lang w:eastAsia="es-MX"/>
              </w:rPr>
            </w:pPr>
          </w:p>
        </w:tc>
        <w:tc>
          <w:tcPr>
            <w:tcW w:w="1357" w:type="dxa"/>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color w:val="000000"/>
                <w:sz w:val="20"/>
                <w:szCs w:val="20"/>
                <w:lang w:eastAsia="es-MX"/>
              </w:rPr>
            </w:pPr>
          </w:p>
        </w:tc>
      </w:tr>
      <w:tr w:rsidR="00FE2A27" w:rsidRPr="00A409FD" w:rsidTr="004611F5">
        <w:trPr>
          <w:trHeight w:val="285"/>
          <w:jc w:val="center"/>
        </w:trPr>
        <w:tc>
          <w:tcPr>
            <w:tcW w:w="8023" w:type="dxa"/>
            <w:gridSpan w:val="2"/>
            <w:shd w:val="clear" w:color="auto" w:fill="auto"/>
            <w:noWrap/>
            <w:vAlign w:val="bottom"/>
            <w:hideMark/>
          </w:tcPr>
          <w:p w:rsidR="00FE2A27" w:rsidRPr="00A409FD" w:rsidRDefault="00FE2A27" w:rsidP="00A409FD">
            <w:pPr>
              <w:spacing w:after="0" w:line="240" w:lineRule="auto"/>
              <w:ind w:left="0"/>
              <w:jc w:val="left"/>
              <w:rPr>
                <w:rFonts w:ascii="Gotham Book" w:eastAsia="Times New Roman" w:hAnsi="Gotham Book" w:cs="Times New Roman"/>
                <w:b/>
                <w:bCs/>
                <w:color w:val="000000"/>
                <w:sz w:val="20"/>
                <w:szCs w:val="20"/>
                <w:lang w:eastAsia="es-MX"/>
              </w:rPr>
            </w:pPr>
            <w:r w:rsidRPr="00A409FD">
              <w:rPr>
                <w:rFonts w:ascii="Gotham Book" w:eastAsia="Times New Roman" w:hAnsi="Gotham Book" w:cs="Times New Roman"/>
                <w:b/>
                <w:bCs/>
                <w:color w:val="000000"/>
                <w:sz w:val="20"/>
                <w:szCs w:val="20"/>
                <w:lang w:eastAsia="es-MX"/>
              </w:rPr>
              <w:t>4. Total de Gasto Contable   (4 = 1 - 2 + 3)</w:t>
            </w:r>
          </w:p>
        </w:tc>
        <w:tc>
          <w:tcPr>
            <w:tcW w:w="1559" w:type="dxa"/>
            <w:gridSpan w:val="2"/>
            <w:shd w:val="clear" w:color="auto" w:fill="auto"/>
            <w:noWrap/>
            <w:vAlign w:val="bottom"/>
            <w:hideMark/>
          </w:tcPr>
          <w:p w:rsidR="00FE2A27" w:rsidRPr="00A409FD" w:rsidRDefault="00FE2A27" w:rsidP="00A409FD">
            <w:pPr>
              <w:spacing w:after="0" w:line="240" w:lineRule="auto"/>
              <w:ind w:left="0"/>
              <w:jc w:val="center"/>
              <w:rPr>
                <w:rFonts w:ascii="Gotham Book" w:eastAsia="Times New Roman" w:hAnsi="Gotham Book" w:cs="Times New Roman"/>
                <w:b/>
                <w:bCs/>
                <w:color w:val="000000"/>
                <w:sz w:val="20"/>
                <w:szCs w:val="20"/>
                <w:lang w:eastAsia="es-MX"/>
              </w:rPr>
            </w:pPr>
          </w:p>
        </w:tc>
        <w:tc>
          <w:tcPr>
            <w:tcW w:w="1357" w:type="dxa"/>
            <w:shd w:val="clear" w:color="auto" w:fill="auto"/>
            <w:noWrap/>
            <w:vAlign w:val="bottom"/>
            <w:hideMark/>
          </w:tcPr>
          <w:p w:rsidR="00FE2A27" w:rsidRPr="00A409FD" w:rsidRDefault="00315A44" w:rsidP="005C598B">
            <w:pPr>
              <w:spacing w:after="0" w:line="240" w:lineRule="auto"/>
              <w:ind w:left="0"/>
              <w:jc w:val="right"/>
              <w:rPr>
                <w:rFonts w:ascii="Gotham Book" w:eastAsia="Times New Roman" w:hAnsi="Gotham Book" w:cs="Times New Roman"/>
                <w:b/>
                <w:bCs/>
                <w:color w:val="000000"/>
                <w:sz w:val="20"/>
                <w:szCs w:val="20"/>
                <w:lang w:eastAsia="es-MX"/>
              </w:rPr>
            </w:pPr>
            <w:r>
              <w:rPr>
                <w:rFonts w:ascii="Gotham Book" w:eastAsia="Times New Roman" w:hAnsi="Gotham Book" w:cs="Times New Roman"/>
                <w:b/>
                <w:bCs/>
                <w:color w:val="000000"/>
                <w:sz w:val="20"/>
                <w:szCs w:val="20"/>
                <w:lang w:eastAsia="es-MX"/>
              </w:rPr>
              <w:t>$</w:t>
            </w:r>
            <w:r w:rsidR="003104F0" w:rsidRPr="003104F0">
              <w:rPr>
                <w:rFonts w:ascii="Gotham Book" w:eastAsia="Times New Roman" w:hAnsi="Gotham Book" w:cs="Times New Roman"/>
                <w:b/>
                <w:bCs/>
                <w:color w:val="000000"/>
                <w:sz w:val="20"/>
                <w:szCs w:val="20"/>
                <w:lang w:eastAsia="es-MX"/>
              </w:rPr>
              <w:t xml:space="preserve"> </w:t>
            </w:r>
            <w:r w:rsidR="00B85B64" w:rsidRPr="00B85B64">
              <w:rPr>
                <w:rFonts w:ascii="Gotham Book" w:eastAsia="Times New Roman" w:hAnsi="Gotham Book" w:cs="Times New Roman"/>
                <w:b/>
                <w:bCs/>
                <w:color w:val="000000"/>
                <w:sz w:val="20"/>
                <w:szCs w:val="20"/>
                <w:lang w:eastAsia="es-MX"/>
              </w:rPr>
              <w:t xml:space="preserve"> </w:t>
            </w:r>
            <w:r w:rsidR="00B71432" w:rsidRPr="00B71432">
              <w:rPr>
                <w:rFonts w:ascii="Gotham Book" w:eastAsia="Times New Roman" w:hAnsi="Gotham Book" w:cs="Times New Roman"/>
                <w:b/>
                <w:bCs/>
                <w:color w:val="000000"/>
                <w:sz w:val="20"/>
                <w:szCs w:val="20"/>
                <w:lang w:eastAsia="es-MX"/>
              </w:rPr>
              <w:t>35,654.7</w:t>
            </w:r>
          </w:p>
        </w:tc>
      </w:tr>
    </w:tbl>
    <w:p w:rsidR="00933DED" w:rsidRDefault="00933DED" w:rsidP="00065D36">
      <w:pPr>
        <w:pStyle w:val="Prrafodelista"/>
        <w:ind w:left="816"/>
        <w:rPr>
          <w:rFonts w:ascii="Arial" w:hAnsi="Arial" w:cs="Arial"/>
          <w:bCs/>
          <w:sz w:val="28"/>
          <w:szCs w:val="28"/>
        </w:rPr>
      </w:pPr>
    </w:p>
    <w:p w:rsidR="00245AE1" w:rsidRPr="006567E4" w:rsidRDefault="00245AE1" w:rsidP="00B002B3">
      <w:pPr>
        <w:pStyle w:val="Prrafodelista"/>
        <w:numPr>
          <w:ilvl w:val="0"/>
          <w:numId w:val="1"/>
        </w:numPr>
        <w:rPr>
          <w:rFonts w:ascii="Arial" w:hAnsi="Arial" w:cs="Arial"/>
          <w:bCs/>
          <w:sz w:val="28"/>
          <w:szCs w:val="28"/>
        </w:rPr>
      </w:pPr>
      <w:r w:rsidRPr="006567E4">
        <w:rPr>
          <w:rFonts w:ascii="Arial" w:hAnsi="Arial" w:cs="Arial"/>
          <w:bCs/>
          <w:sz w:val="28"/>
          <w:szCs w:val="28"/>
        </w:rPr>
        <w:t xml:space="preserve">Notas de </w:t>
      </w:r>
      <w:r w:rsidR="007D7F58">
        <w:rPr>
          <w:rFonts w:ascii="Arial" w:hAnsi="Arial" w:cs="Arial"/>
          <w:bCs/>
          <w:sz w:val="28"/>
          <w:szCs w:val="28"/>
        </w:rPr>
        <w:t>Memoria</w:t>
      </w:r>
    </w:p>
    <w:p w:rsidR="00245AE1" w:rsidRDefault="00245AE1" w:rsidP="00245AE1">
      <w:pPr>
        <w:rPr>
          <w:rFonts w:ascii="Arial" w:hAnsi="Arial" w:cs="Arial"/>
          <w:bCs/>
          <w:sz w:val="28"/>
          <w:szCs w:val="28"/>
        </w:rPr>
      </w:pPr>
    </w:p>
    <w:p w:rsidR="007D65C5" w:rsidRPr="00365807" w:rsidRDefault="007D65C5" w:rsidP="007D65C5">
      <w:pPr>
        <w:spacing w:line="288" w:lineRule="auto"/>
        <w:rPr>
          <w:rFonts w:ascii="Arial" w:hAnsi="Arial" w:cs="Arial"/>
          <w:bCs/>
          <w:sz w:val="20"/>
          <w:szCs w:val="20"/>
          <w:lang w:val="es-ES"/>
        </w:rPr>
      </w:pPr>
      <w:r w:rsidRPr="00365807">
        <w:rPr>
          <w:rFonts w:ascii="Arial" w:hAnsi="Arial" w:cs="Arial"/>
          <w:bCs/>
          <w:sz w:val="20"/>
          <w:szCs w:val="20"/>
          <w:lang w:val="es-ES"/>
        </w:rPr>
        <w:t>Las cuentas de orden se utilizan para registrar movimientos de valores que no afecten o modifiquen el balance del ente contable</w:t>
      </w:r>
      <w:r w:rsidR="009B3F73">
        <w:rPr>
          <w:rFonts w:ascii="Arial" w:hAnsi="Arial" w:cs="Arial"/>
          <w:bCs/>
          <w:sz w:val="20"/>
          <w:szCs w:val="20"/>
          <w:lang w:val="es-ES"/>
        </w:rPr>
        <w:t>;</w:t>
      </w:r>
      <w:r w:rsidRPr="00365807">
        <w:rPr>
          <w:rFonts w:ascii="Arial" w:hAnsi="Arial" w:cs="Arial"/>
          <w:bCs/>
          <w:sz w:val="20"/>
          <w:szCs w:val="20"/>
          <w:lang w:val="es-ES"/>
        </w:rPr>
        <w:t xml:space="preserve"> sin embargo</w:t>
      </w:r>
      <w:r w:rsidR="009B3F73">
        <w:rPr>
          <w:rFonts w:ascii="Arial" w:hAnsi="Arial" w:cs="Arial"/>
          <w:bCs/>
          <w:sz w:val="20"/>
          <w:szCs w:val="20"/>
          <w:lang w:val="es-ES"/>
        </w:rPr>
        <w:t>,</w:t>
      </w:r>
      <w:r w:rsidRPr="00365807">
        <w:rPr>
          <w:rFonts w:ascii="Arial" w:hAnsi="Arial" w:cs="Arial"/>
          <w:bCs/>
          <w:sz w:val="20"/>
          <w:szCs w:val="20"/>
          <w:lang w:val="es-ES"/>
        </w:rPr>
        <w:t xml:space="preserve"> su incorporación en libros es necesaria con fines de recordatorio contable, de control y en general</w:t>
      </w:r>
      <w:r w:rsidR="009B3F73">
        <w:rPr>
          <w:rFonts w:ascii="Arial" w:hAnsi="Arial" w:cs="Arial"/>
          <w:bCs/>
          <w:sz w:val="20"/>
          <w:szCs w:val="20"/>
          <w:lang w:val="es-ES"/>
        </w:rPr>
        <w:t>,</w:t>
      </w:r>
      <w:r w:rsidRPr="00365807">
        <w:rPr>
          <w:rFonts w:ascii="Arial" w:hAnsi="Arial" w:cs="Arial"/>
          <w:bCs/>
          <w:sz w:val="20"/>
          <w:szCs w:val="20"/>
          <w:lang w:val="es-ES"/>
        </w:rPr>
        <w:t xml:space="preserve"> sobre los aspectos administrativos, o bien, para consignar sus derechos o responsabilidades contingentes que puedan, o no, presentarse en el futuro.</w:t>
      </w:r>
    </w:p>
    <w:p w:rsidR="007D65C5" w:rsidRPr="00365807" w:rsidRDefault="007D65C5" w:rsidP="007D65C5">
      <w:pPr>
        <w:spacing w:line="288" w:lineRule="auto"/>
        <w:rPr>
          <w:rFonts w:ascii="Arial" w:hAnsi="Arial" w:cs="Arial"/>
          <w:bCs/>
          <w:sz w:val="20"/>
          <w:szCs w:val="20"/>
          <w:lang w:val="es-ES"/>
        </w:rPr>
      </w:pPr>
    </w:p>
    <w:p w:rsidR="007D65C5" w:rsidRPr="00365807" w:rsidRDefault="007D65C5" w:rsidP="007D65C5">
      <w:pPr>
        <w:spacing w:line="288" w:lineRule="auto"/>
        <w:rPr>
          <w:rFonts w:ascii="Arial" w:hAnsi="Arial" w:cs="Arial"/>
          <w:bCs/>
          <w:sz w:val="20"/>
          <w:szCs w:val="20"/>
          <w:lang w:val="es-ES"/>
        </w:rPr>
      </w:pPr>
      <w:r w:rsidRPr="00365807">
        <w:rPr>
          <w:rFonts w:ascii="Arial" w:hAnsi="Arial" w:cs="Arial"/>
          <w:bCs/>
          <w:sz w:val="20"/>
          <w:szCs w:val="20"/>
          <w:lang w:val="es-ES"/>
        </w:rPr>
        <w:t>Las cuentas que se manejan para efectos de estas Notas son las siguientes:</w:t>
      </w:r>
    </w:p>
    <w:p w:rsidR="007D65C5" w:rsidRPr="00365807" w:rsidRDefault="007D65C5" w:rsidP="007D65C5">
      <w:pPr>
        <w:spacing w:line="288" w:lineRule="auto"/>
        <w:rPr>
          <w:rFonts w:ascii="Arial" w:hAnsi="Arial" w:cs="Arial"/>
          <w:bCs/>
          <w:sz w:val="20"/>
          <w:szCs w:val="20"/>
          <w:lang w:val="es-ES"/>
        </w:rPr>
      </w:pPr>
    </w:p>
    <w:p w:rsidR="007D65C5" w:rsidRPr="00365807" w:rsidRDefault="007D65C5" w:rsidP="007D65C5">
      <w:pPr>
        <w:spacing w:line="288" w:lineRule="auto"/>
        <w:rPr>
          <w:rFonts w:ascii="Arial" w:hAnsi="Arial" w:cs="Arial"/>
          <w:bCs/>
          <w:sz w:val="20"/>
          <w:szCs w:val="20"/>
          <w:lang w:val="es-ES"/>
        </w:rPr>
      </w:pPr>
      <w:r w:rsidRPr="00365807">
        <w:rPr>
          <w:rFonts w:ascii="Arial" w:hAnsi="Arial" w:cs="Arial"/>
          <w:bCs/>
          <w:sz w:val="20"/>
          <w:szCs w:val="20"/>
          <w:lang w:val="es-ES"/>
        </w:rPr>
        <w:t>Cuentas de Orden Contables y Presupuestales:</w:t>
      </w:r>
    </w:p>
    <w:p w:rsidR="007D65C5" w:rsidRPr="00365807" w:rsidRDefault="007D65C5" w:rsidP="007D65C5">
      <w:pPr>
        <w:spacing w:line="288" w:lineRule="auto"/>
        <w:rPr>
          <w:rFonts w:ascii="Arial" w:hAnsi="Arial" w:cs="Arial"/>
          <w:bCs/>
          <w:sz w:val="20"/>
          <w:szCs w:val="20"/>
          <w:lang w:val="es-ES"/>
        </w:rPr>
      </w:pPr>
    </w:p>
    <w:p w:rsidR="007D65C5" w:rsidRPr="00365807" w:rsidRDefault="007D65C5" w:rsidP="007D65C5">
      <w:pPr>
        <w:spacing w:line="288" w:lineRule="auto"/>
        <w:rPr>
          <w:rFonts w:ascii="Arial" w:hAnsi="Arial" w:cs="Arial"/>
          <w:bCs/>
          <w:i/>
          <w:iCs/>
          <w:sz w:val="20"/>
          <w:szCs w:val="20"/>
          <w:lang w:val="es-ES"/>
        </w:rPr>
      </w:pPr>
      <w:r w:rsidRPr="00365807">
        <w:rPr>
          <w:rFonts w:ascii="Arial" w:hAnsi="Arial" w:cs="Arial"/>
          <w:bCs/>
          <w:i/>
          <w:iCs/>
          <w:sz w:val="20"/>
          <w:szCs w:val="20"/>
          <w:lang w:val="es-ES"/>
        </w:rPr>
        <w:t>Contables:</w:t>
      </w:r>
    </w:p>
    <w:p w:rsidR="007D65C5" w:rsidRPr="00365807" w:rsidRDefault="007D65C5" w:rsidP="007D65C5">
      <w:pPr>
        <w:spacing w:line="288" w:lineRule="auto"/>
        <w:rPr>
          <w:rFonts w:ascii="Arial" w:hAnsi="Arial" w:cs="Arial"/>
          <w:bCs/>
          <w:sz w:val="20"/>
          <w:szCs w:val="20"/>
          <w:lang w:val="es-ES"/>
        </w:rPr>
      </w:pPr>
    </w:p>
    <w:tbl>
      <w:tblPr>
        <w:tblW w:w="6400" w:type="dxa"/>
        <w:jc w:val="center"/>
        <w:tblInd w:w="60" w:type="dxa"/>
        <w:tblBorders>
          <w:top w:val="single" w:sz="12" w:space="0" w:color="auto"/>
          <w:left w:val="single" w:sz="12" w:space="0" w:color="auto"/>
          <w:bottom w:val="single" w:sz="24" w:space="0" w:color="auto"/>
          <w:right w:val="single" w:sz="24" w:space="0" w:color="auto"/>
        </w:tblBorders>
        <w:tblCellMar>
          <w:left w:w="70" w:type="dxa"/>
          <w:right w:w="70" w:type="dxa"/>
        </w:tblCellMar>
        <w:tblLook w:val="04A0" w:firstRow="1" w:lastRow="0" w:firstColumn="1" w:lastColumn="0" w:noHBand="0" w:noVBand="1"/>
      </w:tblPr>
      <w:tblGrid>
        <w:gridCol w:w="4310"/>
        <w:gridCol w:w="2090"/>
      </w:tblGrid>
      <w:tr w:rsidR="005F49D8" w:rsidRPr="00AD6F7C" w:rsidTr="00EC6880">
        <w:trPr>
          <w:trHeight w:val="255"/>
          <w:jc w:val="center"/>
        </w:trPr>
        <w:tc>
          <w:tcPr>
            <w:tcW w:w="6400" w:type="dxa"/>
            <w:gridSpan w:val="2"/>
            <w:shd w:val="clear" w:color="auto" w:fill="auto"/>
            <w:noWrap/>
            <w:vAlign w:val="bottom"/>
            <w:hideMark/>
          </w:tcPr>
          <w:p w:rsidR="005F49D8" w:rsidRPr="00AD6F7C" w:rsidRDefault="005F49D8" w:rsidP="007D65C5">
            <w:pPr>
              <w:jc w:val="center"/>
              <w:rPr>
                <w:rFonts w:ascii="Arial" w:hAnsi="Arial" w:cs="Arial"/>
                <w:b/>
                <w:bCs/>
                <w:color w:val="000000"/>
                <w:szCs w:val="20"/>
              </w:rPr>
            </w:pPr>
            <w:r w:rsidRPr="00AD6F7C">
              <w:rPr>
                <w:rFonts w:ascii="Arial" w:hAnsi="Arial" w:cs="Arial"/>
                <w:b/>
                <w:bCs/>
                <w:color w:val="000000"/>
                <w:szCs w:val="20"/>
              </w:rPr>
              <w:t>Instituto Hacendario del Estado de México ( IHAEM )</w:t>
            </w:r>
          </w:p>
        </w:tc>
      </w:tr>
      <w:tr w:rsidR="005F49D8" w:rsidRPr="00AD6F7C" w:rsidTr="00EC6880">
        <w:trPr>
          <w:trHeight w:val="255"/>
          <w:jc w:val="center"/>
        </w:trPr>
        <w:tc>
          <w:tcPr>
            <w:tcW w:w="6400" w:type="dxa"/>
            <w:gridSpan w:val="2"/>
            <w:shd w:val="clear" w:color="auto" w:fill="auto"/>
            <w:noWrap/>
            <w:vAlign w:val="bottom"/>
            <w:hideMark/>
          </w:tcPr>
          <w:p w:rsidR="005F49D8" w:rsidRPr="00AD6F7C" w:rsidRDefault="005F49D8" w:rsidP="007D65C5">
            <w:pPr>
              <w:jc w:val="center"/>
              <w:rPr>
                <w:rFonts w:ascii="Arial" w:hAnsi="Arial" w:cs="Arial"/>
                <w:b/>
                <w:bCs/>
                <w:color w:val="000000"/>
                <w:szCs w:val="20"/>
              </w:rPr>
            </w:pPr>
            <w:r w:rsidRPr="00AD6F7C">
              <w:rPr>
                <w:rFonts w:ascii="Arial" w:hAnsi="Arial" w:cs="Arial"/>
                <w:b/>
                <w:bCs/>
                <w:color w:val="000000"/>
                <w:szCs w:val="20"/>
              </w:rPr>
              <w:t>(Miles de Pesos)</w:t>
            </w: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p>
        </w:tc>
        <w:tc>
          <w:tcPr>
            <w:tcW w:w="2090" w:type="dxa"/>
            <w:shd w:val="clear" w:color="auto" w:fill="auto"/>
            <w:noWrap/>
            <w:vAlign w:val="bottom"/>
            <w:hideMark/>
          </w:tcPr>
          <w:p w:rsidR="005F49D8" w:rsidRPr="00AD6F7C" w:rsidRDefault="005F49D8" w:rsidP="007D65C5">
            <w:pPr>
              <w:rPr>
                <w:rFonts w:ascii="Arial" w:hAnsi="Arial" w:cs="Arial"/>
                <w:color w:val="000000"/>
                <w:szCs w:val="20"/>
              </w:rPr>
            </w:pP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b/>
                <w:bCs/>
                <w:color w:val="000000"/>
                <w:szCs w:val="20"/>
              </w:rPr>
            </w:pPr>
            <w:r w:rsidRPr="00AD6F7C">
              <w:rPr>
                <w:rFonts w:ascii="Arial" w:hAnsi="Arial" w:cs="Arial"/>
                <w:b/>
                <w:bCs/>
                <w:color w:val="000000"/>
                <w:szCs w:val="20"/>
              </w:rPr>
              <w:t>CUENTAS DEUDORAS</w:t>
            </w:r>
          </w:p>
        </w:tc>
        <w:tc>
          <w:tcPr>
            <w:tcW w:w="2090" w:type="dxa"/>
            <w:shd w:val="clear" w:color="auto" w:fill="auto"/>
            <w:noWrap/>
            <w:vAlign w:val="bottom"/>
            <w:hideMark/>
          </w:tcPr>
          <w:p w:rsidR="005F49D8" w:rsidRPr="00AD6F7C" w:rsidRDefault="005F49D8" w:rsidP="007D65C5">
            <w:pPr>
              <w:rPr>
                <w:rFonts w:ascii="Arial" w:hAnsi="Arial" w:cs="Arial"/>
                <w:b/>
                <w:bCs/>
                <w:color w:val="000000"/>
                <w:szCs w:val="20"/>
              </w:rPr>
            </w:pP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p>
        </w:tc>
        <w:tc>
          <w:tcPr>
            <w:tcW w:w="2090" w:type="dxa"/>
            <w:shd w:val="clear" w:color="auto" w:fill="auto"/>
            <w:noWrap/>
            <w:vAlign w:val="bottom"/>
            <w:hideMark/>
          </w:tcPr>
          <w:p w:rsidR="005F49D8" w:rsidRPr="00AD6F7C" w:rsidRDefault="005F49D8" w:rsidP="007D65C5">
            <w:pPr>
              <w:rPr>
                <w:rFonts w:ascii="Arial" w:hAnsi="Arial" w:cs="Arial"/>
                <w:color w:val="000000"/>
                <w:szCs w:val="20"/>
              </w:rPr>
            </w:pP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r w:rsidRPr="00AD6F7C">
              <w:rPr>
                <w:rFonts w:ascii="Arial" w:hAnsi="Arial" w:cs="Arial"/>
                <w:color w:val="000000"/>
                <w:szCs w:val="20"/>
              </w:rPr>
              <w:t>Almacén</w:t>
            </w:r>
          </w:p>
        </w:tc>
        <w:tc>
          <w:tcPr>
            <w:tcW w:w="2090" w:type="dxa"/>
            <w:shd w:val="clear" w:color="auto" w:fill="auto"/>
            <w:noWrap/>
            <w:hideMark/>
          </w:tcPr>
          <w:p w:rsidR="005F49D8" w:rsidRPr="00AD6F7C" w:rsidRDefault="00432071" w:rsidP="00422990">
            <w:pPr>
              <w:jc w:val="right"/>
              <w:rPr>
                <w:rFonts w:ascii="Arial" w:hAnsi="Arial" w:cs="Arial"/>
                <w:szCs w:val="20"/>
              </w:rPr>
            </w:pPr>
            <w:r>
              <w:rPr>
                <w:rFonts w:ascii="Arial" w:hAnsi="Arial" w:cs="Arial"/>
                <w:szCs w:val="20"/>
              </w:rPr>
              <w:t>$</w:t>
            </w:r>
            <w:r w:rsidR="00C031B2" w:rsidRPr="00C031B2">
              <w:rPr>
                <w:rFonts w:ascii="Arial" w:hAnsi="Arial" w:cs="Arial"/>
                <w:szCs w:val="20"/>
              </w:rPr>
              <w:t xml:space="preserve"> </w:t>
            </w:r>
            <w:r w:rsidR="00B3751E" w:rsidRPr="00B3751E">
              <w:rPr>
                <w:rFonts w:ascii="Arial" w:hAnsi="Arial" w:cs="Arial"/>
                <w:szCs w:val="20"/>
              </w:rPr>
              <w:t xml:space="preserve"> </w:t>
            </w:r>
            <w:r w:rsidR="00A76CD8" w:rsidRPr="00A76CD8">
              <w:rPr>
                <w:rFonts w:ascii="Arial" w:hAnsi="Arial" w:cs="Arial"/>
                <w:szCs w:val="20"/>
              </w:rPr>
              <w:t xml:space="preserve"> </w:t>
            </w:r>
            <w:r w:rsidR="00F41C18" w:rsidRPr="00F41C18">
              <w:rPr>
                <w:rFonts w:ascii="Arial" w:hAnsi="Arial" w:cs="Arial"/>
                <w:szCs w:val="20"/>
              </w:rPr>
              <w:t xml:space="preserve"> </w:t>
            </w:r>
            <w:r w:rsidR="0072175D" w:rsidRPr="0072175D">
              <w:rPr>
                <w:rFonts w:ascii="Arial" w:hAnsi="Arial" w:cs="Arial"/>
                <w:szCs w:val="20"/>
              </w:rPr>
              <w:t xml:space="preserve"> </w:t>
            </w:r>
            <w:r w:rsidR="00A778B6" w:rsidRPr="00A778B6">
              <w:rPr>
                <w:rFonts w:ascii="Arial" w:hAnsi="Arial" w:cs="Arial"/>
                <w:szCs w:val="20"/>
              </w:rPr>
              <w:t xml:space="preserve"> </w:t>
            </w:r>
            <w:r w:rsidR="00422990" w:rsidRPr="00422990">
              <w:rPr>
                <w:rFonts w:ascii="Arial" w:hAnsi="Arial" w:cs="Arial"/>
                <w:szCs w:val="20"/>
              </w:rPr>
              <w:t xml:space="preserve"> </w:t>
            </w:r>
            <w:r w:rsidR="00FF7651" w:rsidRPr="00FF7651">
              <w:rPr>
                <w:rFonts w:ascii="Arial" w:hAnsi="Arial" w:cs="Arial"/>
                <w:szCs w:val="20"/>
              </w:rPr>
              <w:t xml:space="preserve"> </w:t>
            </w:r>
            <w:r w:rsidR="00804A0D" w:rsidRPr="00804A0D">
              <w:rPr>
                <w:rFonts w:ascii="Arial" w:hAnsi="Arial" w:cs="Arial"/>
                <w:szCs w:val="20"/>
              </w:rPr>
              <w:t xml:space="preserve"> </w:t>
            </w:r>
            <w:r w:rsidR="00CE06CE" w:rsidRPr="00CE06CE">
              <w:rPr>
                <w:rFonts w:ascii="Arial" w:hAnsi="Arial" w:cs="Arial"/>
                <w:szCs w:val="20"/>
              </w:rPr>
              <w:t xml:space="preserve"> </w:t>
            </w:r>
            <w:r w:rsidR="00095A26" w:rsidRPr="00095A26">
              <w:rPr>
                <w:rFonts w:ascii="Arial" w:hAnsi="Arial" w:cs="Arial"/>
                <w:szCs w:val="20"/>
              </w:rPr>
              <w:t xml:space="preserve"> </w:t>
            </w:r>
            <w:r w:rsidR="009D3783" w:rsidRPr="009D3783">
              <w:rPr>
                <w:rFonts w:ascii="Arial" w:hAnsi="Arial" w:cs="Arial"/>
                <w:szCs w:val="20"/>
              </w:rPr>
              <w:t xml:space="preserve"> </w:t>
            </w:r>
            <w:r w:rsidR="002D537E" w:rsidRPr="002D537E">
              <w:rPr>
                <w:rFonts w:ascii="Arial" w:hAnsi="Arial" w:cs="Arial"/>
                <w:szCs w:val="20"/>
              </w:rPr>
              <w:t xml:space="preserve"> </w:t>
            </w:r>
            <w:r w:rsidR="00B71432" w:rsidRPr="00B71432">
              <w:rPr>
                <w:rFonts w:ascii="Arial" w:hAnsi="Arial" w:cs="Arial"/>
                <w:szCs w:val="20"/>
              </w:rPr>
              <w:t xml:space="preserve"> 1,775.9</w:t>
            </w: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p>
        </w:tc>
        <w:tc>
          <w:tcPr>
            <w:tcW w:w="2090" w:type="dxa"/>
            <w:shd w:val="clear" w:color="auto" w:fill="auto"/>
            <w:noWrap/>
            <w:vAlign w:val="bottom"/>
            <w:hideMark/>
          </w:tcPr>
          <w:p w:rsidR="005F49D8" w:rsidRPr="00AD6F7C" w:rsidRDefault="005F49D8" w:rsidP="007D65C5">
            <w:pPr>
              <w:rPr>
                <w:rFonts w:ascii="Arial" w:hAnsi="Arial" w:cs="Arial"/>
                <w:color w:val="000000"/>
                <w:szCs w:val="20"/>
              </w:rPr>
            </w:pPr>
          </w:p>
        </w:tc>
      </w:tr>
      <w:tr w:rsidR="005F49D8" w:rsidRPr="00AD6F7C" w:rsidTr="00EC6880">
        <w:trPr>
          <w:trHeight w:val="270"/>
          <w:jc w:val="center"/>
        </w:trPr>
        <w:tc>
          <w:tcPr>
            <w:tcW w:w="4310" w:type="dxa"/>
            <w:shd w:val="clear" w:color="auto" w:fill="auto"/>
            <w:noWrap/>
            <w:vAlign w:val="bottom"/>
            <w:hideMark/>
          </w:tcPr>
          <w:p w:rsidR="005F49D8" w:rsidRPr="00AD6F7C" w:rsidRDefault="005F49D8" w:rsidP="007D65C5">
            <w:pPr>
              <w:rPr>
                <w:rFonts w:ascii="Arial" w:hAnsi="Arial" w:cs="Arial"/>
                <w:b/>
                <w:bCs/>
                <w:color w:val="000000"/>
                <w:szCs w:val="20"/>
              </w:rPr>
            </w:pPr>
          </w:p>
        </w:tc>
        <w:tc>
          <w:tcPr>
            <w:tcW w:w="2090" w:type="dxa"/>
            <w:shd w:val="clear" w:color="auto" w:fill="auto"/>
            <w:noWrap/>
            <w:hideMark/>
          </w:tcPr>
          <w:p w:rsidR="005F49D8" w:rsidRPr="00AD6F7C" w:rsidRDefault="00C031B2" w:rsidP="00432434">
            <w:pPr>
              <w:jc w:val="right"/>
              <w:rPr>
                <w:rFonts w:ascii="Arial" w:hAnsi="Arial" w:cs="Arial"/>
                <w:b/>
                <w:bCs/>
                <w:szCs w:val="20"/>
              </w:rPr>
            </w:pPr>
            <w:r>
              <w:rPr>
                <w:rFonts w:ascii="Arial" w:hAnsi="Arial" w:cs="Arial"/>
                <w:b/>
                <w:bCs/>
                <w:szCs w:val="20"/>
              </w:rPr>
              <w:t>$</w:t>
            </w:r>
            <w:r w:rsidR="00432071" w:rsidRPr="00432071">
              <w:rPr>
                <w:rFonts w:ascii="Arial" w:hAnsi="Arial" w:cs="Arial"/>
                <w:b/>
                <w:bCs/>
                <w:szCs w:val="20"/>
              </w:rPr>
              <w:t xml:space="preserve"> </w:t>
            </w:r>
            <w:r w:rsidR="00B3751E" w:rsidRPr="00B3751E">
              <w:rPr>
                <w:rFonts w:ascii="Arial" w:hAnsi="Arial" w:cs="Arial"/>
                <w:b/>
                <w:bCs/>
                <w:szCs w:val="20"/>
              </w:rPr>
              <w:t xml:space="preserve"> </w:t>
            </w:r>
            <w:r w:rsidR="00A76CD8" w:rsidRPr="00A76CD8">
              <w:rPr>
                <w:rFonts w:ascii="Arial" w:hAnsi="Arial" w:cs="Arial"/>
                <w:b/>
                <w:bCs/>
                <w:szCs w:val="20"/>
              </w:rPr>
              <w:t xml:space="preserve"> </w:t>
            </w:r>
            <w:r w:rsidR="00F41C18" w:rsidRPr="00F41C18">
              <w:rPr>
                <w:rFonts w:ascii="Arial" w:hAnsi="Arial" w:cs="Arial"/>
                <w:b/>
                <w:bCs/>
                <w:szCs w:val="20"/>
              </w:rPr>
              <w:t xml:space="preserve"> </w:t>
            </w:r>
            <w:r w:rsidR="0072175D" w:rsidRPr="0072175D">
              <w:rPr>
                <w:rFonts w:ascii="Arial" w:hAnsi="Arial" w:cs="Arial"/>
                <w:b/>
                <w:bCs/>
                <w:szCs w:val="20"/>
              </w:rPr>
              <w:t xml:space="preserve"> </w:t>
            </w:r>
            <w:r w:rsidR="00A778B6" w:rsidRPr="00A778B6">
              <w:rPr>
                <w:rFonts w:ascii="Arial" w:hAnsi="Arial" w:cs="Arial"/>
                <w:b/>
                <w:bCs/>
                <w:szCs w:val="20"/>
              </w:rPr>
              <w:t xml:space="preserve"> </w:t>
            </w:r>
            <w:r w:rsidR="00422990" w:rsidRPr="00422990">
              <w:rPr>
                <w:rFonts w:ascii="Arial" w:hAnsi="Arial" w:cs="Arial"/>
                <w:b/>
                <w:bCs/>
                <w:szCs w:val="20"/>
              </w:rPr>
              <w:t xml:space="preserve"> </w:t>
            </w:r>
            <w:r w:rsidR="00FF7651" w:rsidRPr="00FF7651">
              <w:rPr>
                <w:rFonts w:ascii="Arial" w:hAnsi="Arial" w:cs="Arial"/>
                <w:b/>
                <w:bCs/>
                <w:szCs w:val="20"/>
              </w:rPr>
              <w:t xml:space="preserve"> </w:t>
            </w:r>
            <w:r w:rsidR="00804A0D" w:rsidRPr="00804A0D">
              <w:rPr>
                <w:rFonts w:ascii="Arial" w:hAnsi="Arial" w:cs="Arial"/>
                <w:b/>
                <w:bCs/>
                <w:szCs w:val="20"/>
              </w:rPr>
              <w:t xml:space="preserve"> </w:t>
            </w:r>
            <w:r w:rsidR="00CE06CE" w:rsidRPr="00CE06CE">
              <w:rPr>
                <w:rFonts w:ascii="Arial" w:hAnsi="Arial" w:cs="Arial"/>
                <w:b/>
                <w:bCs/>
                <w:szCs w:val="20"/>
              </w:rPr>
              <w:t xml:space="preserve"> </w:t>
            </w:r>
            <w:r w:rsidR="00095A26" w:rsidRPr="00095A26">
              <w:rPr>
                <w:rFonts w:ascii="Arial" w:hAnsi="Arial" w:cs="Arial"/>
                <w:b/>
                <w:bCs/>
                <w:szCs w:val="20"/>
              </w:rPr>
              <w:t xml:space="preserve"> </w:t>
            </w:r>
            <w:r w:rsidR="009D3783" w:rsidRPr="009D3783">
              <w:rPr>
                <w:rFonts w:ascii="Arial" w:hAnsi="Arial" w:cs="Arial"/>
                <w:b/>
                <w:bCs/>
                <w:szCs w:val="20"/>
              </w:rPr>
              <w:t xml:space="preserve"> </w:t>
            </w:r>
            <w:r w:rsidR="002D537E" w:rsidRPr="002D537E">
              <w:rPr>
                <w:rFonts w:ascii="Arial" w:hAnsi="Arial" w:cs="Arial"/>
                <w:b/>
                <w:bCs/>
                <w:szCs w:val="20"/>
              </w:rPr>
              <w:t xml:space="preserve"> </w:t>
            </w:r>
            <w:r w:rsidR="00B71432" w:rsidRPr="00B71432">
              <w:rPr>
                <w:rFonts w:ascii="Arial" w:hAnsi="Arial" w:cs="Arial"/>
                <w:b/>
                <w:bCs/>
                <w:szCs w:val="20"/>
              </w:rPr>
              <w:t xml:space="preserve"> 1,775.9</w:t>
            </w:r>
          </w:p>
        </w:tc>
      </w:tr>
      <w:tr w:rsidR="005F49D8" w:rsidRPr="00AD6F7C" w:rsidTr="00EC6880">
        <w:trPr>
          <w:trHeight w:val="270"/>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p>
        </w:tc>
        <w:tc>
          <w:tcPr>
            <w:tcW w:w="2090" w:type="dxa"/>
            <w:shd w:val="clear" w:color="auto" w:fill="auto"/>
            <w:noWrap/>
            <w:vAlign w:val="bottom"/>
            <w:hideMark/>
          </w:tcPr>
          <w:p w:rsidR="005F49D8" w:rsidRPr="00AD6F7C" w:rsidRDefault="005F49D8" w:rsidP="007D65C5">
            <w:pPr>
              <w:rPr>
                <w:rFonts w:ascii="Arial" w:hAnsi="Arial" w:cs="Arial"/>
                <w:color w:val="000000"/>
                <w:szCs w:val="20"/>
              </w:rPr>
            </w:pP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r w:rsidRPr="00AD6F7C">
              <w:rPr>
                <w:rFonts w:ascii="Arial" w:hAnsi="Arial" w:cs="Arial"/>
                <w:b/>
                <w:bCs/>
                <w:color w:val="000000"/>
                <w:szCs w:val="20"/>
              </w:rPr>
              <w:t>CUENTAS ACREEDORAS</w:t>
            </w:r>
          </w:p>
        </w:tc>
        <w:tc>
          <w:tcPr>
            <w:tcW w:w="2090" w:type="dxa"/>
            <w:shd w:val="clear" w:color="auto" w:fill="auto"/>
            <w:noWrap/>
            <w:vAlign w:val="bottom"/>
            <w:hideMark/>
          </w:tcPr>
          <w:p w:rsidR="005F49D8" w:rsidRPr="00AD6F7C" w:rsidRDefault="005F49D8" w:rsidP="007D65C5">
            <w:pPr>
              <w:rPr>
                <w:rFonts w:ascii="Arial" w:hAnsi="Arial" w:cs="Arial"/>
                <w:color w:val="000000"/>
                <w:szCs w:val="20"/>
              </w:rPr>
            </w:pP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p>
        </w:tc>
        <w:tc>
          <w:tcPr>
            <w:tcW w:w="2090" w:type="dxa"/>
            <w:shd w:val="clear" w:color="auto" w:fill="auto"/>
            <w:noWrap/>
            <w:vAlign w:val="bottom"/>
            <w:hideMark/>
          </w:tcPr>
          <w:p w:rsidR="005F49D8" w:rsidRPr="00AD6F7C" w:rsidRDefault="005F49D8" w:rsidP="007D65C5">
            <w:pPr>
              <w:rPr>
                <w:rFonts w:ascii="Arial" w:hAnsi="Arial" w:cs="Arial"/>
                <w:color w:val="000000"/>
                <w:szCs w:val="20"/>
              </w:rPr>
            </w:pP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b/>
                <w:bCs/>
                <w:color w:val="000000"/>
                <w:szCs w:val="20"/>
              </w:rPr>
            </w:pPr>
            <w:r w:rsidRPr="00AD6F7C">
              <w:rPr>
                <w:rFonts w:ascii="Arial" w:hAnsi="Arial" w:cs="Arial"/>
                <w:color w:val="000000"/>
                <w:szCs w:val="20"/>
              </w:rPr>
              <w:t>Artículos disponibles por el Almacén</w:t>
            </w:r>
          </w:p>
        </w:tc>
        <w:tc>
          <w:tcPr>
            <w:tcW w:w="2090" w:type="dxa"/>
            <w:shd w:val="clear" w:color="auto" w:fill="auto"/>
            <w:noWrap/>
            <w:hideMark/>
          </w:tcPr>
          <w:p w:rsidR="005F49D8" w:rsidRPr="00AD6F7C" w:rsidRDefault="00B71432" w:rsidP="00432434">
            <w:pPr>
              <w:jc w:val="right"/>
              <w:rPr>
                <w:rFonts w:ascii="Arial" w:hAnsi="Arial" w:cs="Arial"/>
                <w:b/>
                <w:bCs/>
                <w:color w:val="000000"/>
                <w:szCs w:val="20"/>
              </w:rPr>
            </w:pPr>
            <w:r w:rsidRPr="00B71432">
              <w:rPr>
                <w:rFonts w:ascii="Arial" w:hAnsi="Arial" w:cs="Arial"/>
                <w:szCs w:val="20"/>
              </w:rPr>
              <w:t>1,775.9</w:t>
            </w: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p>
        </w:tc>
        <w:tc>
          <w:tcPr>
            <w:tcW w:w="2090" w:type="dxa"/>
            <w:shd w:val="clear" w:color="auto" w:fill="auto"/>
            <w:noWrap/>
            <w:vAlign w:val="bottom"/>
            <w:hideMark/>
          </w:tcPr>
          <w:p w:rsidR="005F49D8" w:rsidRPr="00AD6F7C" w:rsidRDefault="005F49D8" w:rsidP="007D65C5">
            <w:pPr>
              <w:rPr>
                <w:rFonts w:ascii="Arial" w:hAnsi="Arial" w:cs="Arial"/>
                <w:color w:val="000000"/>
                <w:szCs w:val="20"/>
              </w:rPr>
            </w:pPr>
          </w:p>
        </w:tc>
      </w:tr>
      <w:tr w:rsidR="005F49D8" w:rsidRPr="00AD6F7C" w:rsidTr="00EC6880">
        <w:trPr>
          <w:trHeight w:val="255"/>
          <w:jc w:val="center"/>
        </w:trPr>
        <w:tc>
          <w:tcPr>
            <w:tcW w:w="4310" w:type="dxa"/>
            <w:shd w:val="clear" w:color="auto" w:fill="auto"/>
            <w:noWrap/>
            <w:vAlign w:val="bottom"/>
            <w:hideMark/>
          </w:tcPr>
          <w:p w:rsidR="005F49D8" w:rsidRPr="00AD6F7C" w:rsidRDefault="005F49D8" w:rsidP="007D65C5">
            <w:pPr>
              <w:rPr>
                <w:rFonts w:ascii="Arial" w:hAnsi="Arial" w:cs="Arial"/>
                <w:color w:val="000000"/>
                <w:szCs w:val="20"/>
              </w:rPr>
            </w:pPr>
          </w:p>
        </w:tc>
        <w:tc>
          <w:tcPr>
            <w:tcW w:w="2090" w:type="dxa"/>
            <w:shd w:val="clear" w:color="auto" w:fill="auto"/>
            <w:noWrap/>
            <w:hideMark/>
          </w:tcPr>
          <w:p w:rsidR="005F49D8" w:rsidRPr="00AD6F7C" w:rsidRDefault="00C031B2" w:rsidP="00432434">
            <w:pPr>
              <w:jc w:val="right"/>
              <w:rPr>
                <w:rFonts w:ascii="Arial" w:hAnsi="Arial" w:cs="Arial"/>
                <w:szCs w:val="20"/>
              </w:rPr>
            </w:pPr>
            <w:r>
              <w:rPr>
                <w:rFonts w:ascii="Arial" w:hAnsi="Arial" w:cs="Arial"/>
                <w:b/>
                <w:bCs/>
                <w:szCs w:val="20"/>
              </w:rPr>
              <w:t>$</w:t>
            </w:r>
            <w:r w:rsidR="00432071" w:rsidRPr="00432071">
              <w:rPr>
                <w:rFonts w:ascii="Arial" w:hAnsi="Arial" w:cs="Arial"/>
                <w:b/>
                <w:bCs/>
                <w:szCs w:val="20"/>
              </w:rPr>
              <w:t xml:space="preserve"> </w:t>
            </w:r>
            <w:r w:rsidR="00B3751E" w:rsidRPr="00B3751E">
              <w:rPr>
                <w:rFonts w:ascii="Arial" w:hAnsi="Arial" w:cs="Arial"/>
                <w:b/>
                <w:bCs/>
                <w:szCs w:val="20"/>
              </w:rPr>
              <w:t xml:space="preserve"> </w:t>
            </w:r>
            <w:r w:rsidR="00A76CD8" w:rsidRPr="00A76CD8">
              <w:rPr>
                <w:rFonts w:ascii="Arial" w:hAnsi="Arial" w:cs="Arial"/>
                <w:b/>
                <w:bCs/>
                <w:szCs w:val="20"/>
              </w:rPr>
              <w:t xml:space="preserve"> </w:t>
            </w:r>
            <w:r w:rsidR="00F41C18" w:rsidRPr="00F41C18">
              <w:rPr>
                <w:rFonts w:ascii="Arial" w:hAnsi="Arial" w:cs="Arial"/>
                <w:b/>
                <w:bCs/>
                <w:szCs w:val="20"/>
              </w:rPr>
              <w:t xml:space="preserve"> </w:t>
            </w:r>
            <w:r w:rsidR="0072175D" w:rsidRPr="0072175D">
              <w:rPr>
                <w:rFonts w:ascii="Arial" w:hAnsi="Arial" w:cs="Arial"/>
                <w:b/>
                <w:bCs/>
                <w:szCs w:val="20"/>
              </w:rPr>
              <w:t xml:space="preserve"> </w:t>
            </w:r>
            <w:r w:rsidR="00A778B6" w:rsidRPr="00A778B6">
              <w:rPr>
                <w:rFonts w:ascii="Arial" w:hAnsi="Arial" w:cs="Arial"/>
                <w:b/>
                <w:bCs/>
                <w:szCs w:val="20"/>
              </w:rPr>
              <w:t xml:space="preserve"> </w:t>
            </w:r>
            <w:r w:rsidR="00422990" w:rsidRPr="00422990">
              <w:rPr>
                <w:rFonts w:ascii="Arial" w:hAnsi="Arial" w:cs="Arial"/>
                <w:b/>
                <w:bCs/>
                <w:szCs w:val="20"/>
              </w:rPr>
              <w:t xml:space="preserve"> </w:t>
            </w:r>
            <w:r w:rsidR="00FF7651" w:rsidRPr="00FF7651">
              <w:rPr>
                <w:rFonts w:ascii="Arial" w:hAnsi="Arial" w:cs="Arial"/>
                <w:b/>
                <w:bCs/>
                <w:szCs w:val="20"/>
              </w:rPr>
              <w:t xml:space="preserve"> </w:t>
            </w:r>
            <w:r w:rsidR="00804A0D" w:rsidRPr="00804A0D">
              <w:rPr>
                <w:rFonts w:ascii="Arial" w:hAnsi="Arial" w:cs="Arial"/>
                <w:b/>
                <w:bCs/>
                <w:szCs w:val="20"/>
              </w:rPr>
              <w:t xml:space="preserve"> </w:t>
            </w:r>
            <w:r w:rsidR="00CE06CE" w:rsidRPr="00CE06CE">
              <w:rPr>
                <w:rFonts w:ascii="Arial" w:hAnsi="Arial" w:cs="Arial"/>
                <w:b/>
                <w:bCs/>
                <w:szCs w:val="20"/>
              </w:rPr>
              <w:t xml:space="preserve"> </w:t>
            </w:r>
            <w:r w:rsidR="00095A26" w:rsidRPr="00095A26">
              <w:rPr>
                <w:rFonts w:ascii="Arial" w:hAnsi="Arial" w:cs="Arial"/>
                <w:b/>
                <w:bCs/>
                <w:szCs w:val="20"/>
              </w:rPr>
              <w:t xml:space="preserve"> </w:t>
            </w:r>
            <w:r w:rsidR="009D3783" w:rsidRPr="009D3783">
              <w:rPr>
                <w:rFonts w:ascii="Arial" w:hAnsi="Arial" w:cs="Arial"/>
                <w:b/>
                <w:bCs/>
                <w:szCs w:val="20"/>
              </w:rPr>
              <w:t xml:space="preserve"> </w:t>
            </w:r>
            <w:r w:rsidR="002D537E" w:rsidRPr="002D537E">
              <w:rPr>
                <w:rFonts w:ascii="Arial" w:hAnsi="Arial" w:cs="Arial"/>
                <w:b/>
                <w:bCs/>
                <w:szCs w:val="20"/>
              </w:rPr>
              <w:t xml:space="preserve"> </w:t>
            </w:r>
            <w:r w:rsidR="00B71432" w:rsidRPr="00B71432">
              <w:rPr>
                <w:rFonts w:ascii="Arial" w:hAnsi="Arial" w:cs="Arial"/>
                <w:b/>
                <w:bCs/>
                <w:szCs w:val="20"/>
              </w:rPr>
              <w:t xml:space="preserve"> 1,775.9</w:t>
            </w:r>
          </w:p>
        </w:tc>
      </w:tr>
      <w:tr w:rsidR="005F49D8" w:rsidRPr="00AD6F7C" w:rsidTr="00EC6880">
        <w:trPr>
          <w:trHeight w:val="270"/>
          <w:jc w:val="center"/>
        </w:trPr>
        <w:tc>
          <w:tcPr>
            <w:tcW w:w="4310" w:type="dxa"/>
            <w:shd w:val="clear" w:color="auto" w:fill="auto"/>
            <w:noWrap/>
            <w:vAlign w:val="bottom"/>
            <w:hideMark/>
          </w:tcPr>
          <w:p w:rsidR="005F49D8" w:rsidRPr="00AD6F7C" w:rsidRDefault="005F49D8" w:rsidP="007D65C5">
            <w:pPr>
              <w:rPr>
                <w:rFonts w:ascii="Arial" w:hAnsi="Arial" w:cs="Arial"/>
                <w:b/>
                <w:bCs/>
                <w:color w:val="000000"/>
                <w:szCs w:val="20"/>
              </w:rPr>
            </w:pPr>
            <w:r w:rsidRPr="00AD6F7C">
              <w:rPr>
                <w:rFonts w:ascii="Arial" w:hAnsi="Arial" w:cs="Arial"/>
                <w:color w:val="000000"/>
                <w:szCs w:val="20"/>
              </w:rPr>
              <w:t> </w:t>
            </w:r>
          </w:p>
        </w:tc>
        <w:tc>
          <w:tcPr>
            <w:tcW w:w="2090" w:type="dxa"/>
            <w:shd w:val="clear" w:color="auto" w:fill="auto"/>
            <w:noWrap/>
            <w:vAlign w:val="bottom"/>
            <w:hideMark/>
          </w:tcPr>
          <w:p w:rsidR="005F49D8" w:rsidRPr="00AD6F7C" w:rsidRDefault="005F49D8" w:rsidP="007D65C5">
            <w:pPr>
              <w:jc w:val="right"/>
              <w:rPr>
                <w:rFonts w:ascii="Arial" w:hAnsi="Arial" w:cs="Arial"/>
                <w:b/>
                <w:bCs/>
                <w:szCs w:val="20"/>
              </w:rPr>
            </w:pPr>
            <w:r w:rsidRPr="00AD6F7C">
              <w:rPr>
                <w:rFonts w:ascii="Arial" w:hAnsi="Arial" w:cs="Arial"/>
                <w:color w:val="000000"/>
                <w:szCs w:val="20"/>
              </w:rPr>
              <w:t> </w:t>
            </w:r>
          </w:p>
        </w:tc>
      </w:tr>
    </w:tbl>
    <w:p w:rsidR="00714F8A" w:rsidRDefault="00714F8A" w:rsidP="007D65C5">
      <w:pPr>
        <w:spacing w:line="288" w:lineRule="auto"/>
        <w:rPr>
          <w:rFonts w:ascii="Arial" w:hAnsi="Arial" w:cs="Arial"/>
          <w:bCs/>
          <w:i/>
          <w:iCs/>
          <w:sz w:val="20"/>
          <w:szCs w:val="20"/>
          <w:lang w:val="es-ES"/>
        </w:rPr>
      </w:pPr>
    </w:p>
    <w:p w:rsidR="00714F8A" w:rsidRDefault="00714F8A">
      <w:pPr>
        <w:rPr>
          <w:rFonts w:ascii="Arial" w:hAnsi="Arial" w:cs="Arial"/>
          <w:bCs/>
          <w:i/>
          <w:iCs/>
          <w:sz w:val="20"/>
          <w:szCs w:val="20"/>
          <w:lang w:val="es-ES"/>
        </w:rPr>
      </w:pPr>
      <w:r>
        <w:rPr>
          <w:rFonts w:ascii="Arial" w:hAnsi="Arial" w:cs="Arial"/>
          <w:bCs/>
          <w:i/>
          <w:iCs/>
          <w:sz w:val="20"/>
          <w:szCs w:val="20"/>
          <w:lang w:val="es-ES"/>
        </w:rPr>
        <w:br w:type="page"/>
      </w:r>
      <w:r w:rsidR="00375ADB">
        <w:rPr>
          <w:rFonts w:ascii="Arial" w:hAnsi="Arial" w:cs="Arial"/>
          <w:bCs/>
          <w:i/>
          <w:iCs/>
          <w:sz w:val="20"/>
          <w:szCs w:val="20"/>
          <w:lang w:val="es-ES"/>
        </w:rPr>
        <w:t xml:space="preserve">                                                          </w:t>
      </w:r>
    </w:p>
    <w:p w:rsidR="007D65C5" w:rsidRPr="00365807" w:rsidRDefault="007D65C5" w:rsidP="007D65C5">
      <w:pPr>
        <w:spacing w:line="288" w:lineRule="auto"/>
        <w:rPr>
          <w:rFonts w:ascii="Arial" w:hAnsi="Arial" w:cs="Arial"/>
          <w:bCs/>
          <w:i/>
          <w:iCs/>
          <w:sz w:val="20"/>
          <w:szCs w:val="20"/>
          <w:lang w:val="es-ES"/>
        </w:rPr>
      </w:pPr>
      <w:r w:rsidRPr="00365807">
        <w:rPr>
          <w:rFonts w:ascii="Arial" w:hAnsi="Arial" w:cs="Arial"/>
          <w:bCs/>
          <w:i/>
          <w:iCs/>
          <w:sz w:val="20"/>
          <w:szCs w:val="20"/>
          <w:lang w:val="es-ES"/>
        </w:rPr>
        <w:t>Presupuesta</w:t>
      </w:r>
      <w:r w:rsidR="009B3F73">
        <w:rPr>
          <w:rFonts w:ascii="Arial" w:hAnsi="Arial" w:cs="Arial"/>
          <w:bCs/>
          <w:i/>
          <w:iCs/>
          <w:sz w:val="20"/>
          <w:szCs w:val="20"/>
          <w:lang w:val="es-ES"/>
        </w:rPr>
        <w:t>les</w:t>
      </w:r>
      <w:r w:rsidRPr="00365807">
        <w:rPr>
          <w:rFonts w:ascii="Arial" w:hAnsi="Arial" w:cs="Arial"/>
          <w:bCs/>
          <w:i/>
          <w:iCs/>
          <w:sz w:val="20"/>
          <w:szCs w:val="20"/>
          <w:lang w:val="es-ES"/>
        </w:rPr>
        <w:t>:</w:t>
      </w:r>
    </w:p>
    <w:p w:rsidR="007D65C5" w:rsidRPr="00365807" w:rsidRDefault="007D65C5" w:rsidP="007D65C5">
      <w:pPr>
        <w:spacing w:line="288" w:lineRule="auto"/>
        <w:rPr>
          <w:rFonts w:ascii="Arial" w:hAnsi="Arial" w:cs="Arial"/>
          <w:sz w:val="20"/>
          <w:szCs w:val="20"/>
        </w:rPr>
      </w:pPr>
    </w:p>
    <w:tbl>
      <w:tblPr>
        <w:tblW w:w="9318" w:type="dxa"/>
        <w:jc w:val="center"/>
        <w:tblInd w:w="-2058" w:type="dxa"/>
        <w:tblBorders>
          <w:top w:val="single" w:sz="12" w:space="0" w:color="auto"/>
          <w:left w:val="single" w:sz="12" w:space="0" w:color="auto"/>
          <w:bottom w:val="single" w:sz="24" w:space="0" w:color="auto"/>
          <w:right w:val="single" w:sz="24" w:space="0" w:color="auto"/>
          <w:insideH w:val="dotted" w:sz="4" w:space="0" w:color="808080" w:themeColor="background1" w:themeShade="80"/>
        </w:tblBorders>
        <w:tblCellMar>
          <w:left w:w="70" w:type="dxa"/>
          <w:right w:w="70" w:type="dxa"/>
        </w:tblCellMar>
        <w:tblLook w:val="04A0" w:firstRow="1" w:lastRow="0" w:firstColumn="1" w:lastColumn="0" w:noHBand="0" w:noVBand="1"/>
      </w:tblPr>
      <w:tblGrid>
        <w:gridCol w:w="7968"/>
        <w:gridCol w:w="12"/>
        <w:gridCol w:w="1338"/>
      </w:tblGrid>
      <w:tr w:rsidR="00CE091D" w:rsidRPr="00AD6F7C" w:rsidTr="00EC6880">
        <w:trPr>
          <w:trHeight w:val="255"/>
          <w:jc w:val="center"/>
        </w:trPr>
        <w:tc>
          <w:tcPr>
            <w:tcW w:w="9318" w:type="dxa"/>
            <w:gridSpan w:val="3"/>
            <w:shd w:val="clear" w:color="auto" w:fill="auto"/>
            <w:noWrap/>
            <w:vAlign w:val="bottom"/>
            <w:hideMark/>
          </w:tcPr>
          <w:p w:rsidR="00CE091D" w:rsidRPr="00AD6F7C" w:rsidRDefault="00CE091D" w:rsidP="00AD6F7C">
            <w:pPr>
              <w:ind w:right="-1429"/>
              <w:jc w:val="center"/>
              <w:rPr>
                <w:rFonts w:ascii="Arial" w:hAnsi="Arial" w:cs="Arial"/>
                <w:b/>
                <w:bCs/>
                <w:color w:val="000000"/>
                <w:szCs w:val="20"/>
              </w:rPr>
            </w:pPr>
            <w:r w:rsidRPr="00AD6F7C">
              <w:rPr>
                <w:rFonts w:ascii="Arial" w:hAnsi="Arial" w:cs="Arial"/>
                <w:b/>
                <w:bCs/>
                <w:color w:val="000000"/>
                <w:szCs w:val="20"/>
              </w:rPr>
              <w:t>Instituto Hacendari</w:t>
            </w:r>
            <w:r w:rsidR="00AD6F7C">
              <w:rPr>
                <w:rFonts w:ascii="Arial" w:hAnsi="Arial" w:cs="Arial"/>
                <w:b/>
                <w:bCs/>
                <w:color w:val="000000"/>
                <w:szCs w:val="20"/>
              </w:rPr>
              <w:t>o del Estado de México ( IHAEM)</w:t>
            </w:r>
          </w:p>
        </w:tc>
      </w:tr>
      <w:tr w:rsidR="00CE091D" w:rsidRPr="00AD6F7C" w:rsidTr="00EC6880">
        <w:trPr>
          <w:trHeight w:val="255"/>
          <w:jc w:val="center"/>
        </w:trPr>
        <w:tc>
          <w:tcPr>
            <w:tcW w:w="9318" w:type="dxa"/>
            <w:gridSpan w:val="3"/>
            <w:shd w:val="clear" w:color="auto" w:fill="auto"/>
            <w:noWrap/>
            <w:vAlign w:val="bottom"/>
            <w:hideMark/>
          </w:tcPr>
          <w:p w:rsidR="00CE091D" w:rsidRPr="00AD6F7C" w:rsidRDefault="00CE091D" w:rsidP="00AD6F7C">
            <w:pPr>
              <w:ind w:right="-1429"/>
              <w:jc w:val="center"/>
              <w:rPr>
                <w:rFonts w:ascii="Arial" w:hAnsi="Arial" w:cs="Arial"/>
                <w:b/>
                <w:bCs/>
                <w:color w:val="000000"/>
                <w:szCs w:val="20"/>
              </w:rPr>
            </w:pPr>
            <w:r w:rsidRPr="00AD6F7C">
              <w:rPr>
                <w:rFonts w:ascii="Arial" w:hAnsi="Arial" w:cs="Arial"/>
                <w:b/>
                <w:bCs/>
                <w:color w:val="000000"/>
                <w:szCs w:val="20"/>
              </w:rPr>
              <w:t>(Miles de Pesos)</w:t>
            </w:r>
          </w:p>
        </w:tc>
      </w:tr>
      <w:tr w:rsidR="00AD6F7C" w:rsidRPr="00AD6F7C" w:rsidTr="00EC6880">
        <w:trPr>
          <w:trHeight w:val="255"/>
          <w:jc w:val="center"/>
        </w:trPr>
        <w:tc>
          <w:tcPr>
            <w:tcW w:w="7980" w:type="dxa"/>
            <w:gridSpan w:val="2"/>
            <w:shd w:val="clear" w:color="auto" w:fill="auto"/>
            <w:noWrap/>
            <w:vAlign w:val="bottom"/>
            <w:hideMark/>
          </w:tcPr>
          <w:p w:rsidR="00AD6F7C" w:rsidRPr="00AD6F7C" w:rsidRDefault="00AD6F7C" w:rsidP="00AD6F7C">
            <w:pPr>
              <w:ind w:right="-1429"/>
              <w:rPr>
                <w:rFonts w:ascii="Arial" w:hAnsi="Arial" w:cs="Arial"/>
                <w:color w:val="000000"/>
                <w:szCs w:val="20"/>
              </w:rPr>
            </w:pPr>
          </w:p>
        </w:tc>
        <w:tc>
          <w:tcPr>
            <w:tcW w:w="1338" w:type="dxa"/>
            <w:shd w:val="clear" w:color="auto" w:fill="auto"/>
            <w:noWrap/>
            <w:vAlign w:val="bottom"/>
            <w:hideMark/>
          </w:tcPr>
          <w:p w:rsidR="00AD6F7C" w:rsidRPr="00AD6F7C" w:rsidRDefault="00AD6F7C" w:rsidP="007D65C5">
            <w:pPr>
              <w:rPr>
                <w:rFonts w:ascii="Arial" w:hAnsi="Arial" w:cs="Arial"/>
                <w:color w:val="000000"/>
                <w:szCs w:val="20"/>
              </w:rPr>
            </w:pPr>
          </w:p>
        </w:tc>
      </w:tr>
      <w:tr w:rsidR="00AD6F7C" w:rsidRPr="00AD6F7C" w:rsidTr="00EC6880">
        <w:trPr>
          <w:trHeight w:val="255"/>
          <w:jc w:val="center"/>
        </w:trPr>
        <w:tc>
          <w:tcPr>
            <w:tcW w:w="7980" w:type="dxa"/>
            <w:gridSpan w:val="2"/>
            <w:shd w:val="clear" w:color="auto" w:fill="auto"/>
            <w:noWrap/>
            <w:vAlign w:val="bottom"/>
            <w:hideMark/>
          </w:tcPr>
          <w:p w:rsidR="00AD6F7C" w:rsidRPr="00AD6F7C" w:rsidRDefault="00AD6F7C" w:rsidP="00AD6F7C">
            <w:pPr>
              <w:ind w:right="-1429"/>
              <w:rPr>
                <w:rFonts w:ascii="Arial" w:hAnsi="Arial" w:cs="Arial"/>
                <w:b/>
                <w:bCs/>
                <w:color w:val="000000"/>
                <w:szCs w:val="20"/>
              </w:rPr>
            </w:pPr>
            <w:r w:rsidRPr="00AD6F7C">
              <w:rPr>
                <w:rFonts w:ascii="Arial" w:hAnsi="Arial" w:cs="Arial"/>
                <w:b/>
                <w:bCs/>
                <w:color w:val="000000"/>
                <w:szCs w:val="20"/>
              </w:rPr>
              <w:t>CUENTAS DEUDORAS</w:t>
            </w:r>
          </w:p>
        </w:tc>
        <w:tc>
          <w:tcPr>
            <w:tcW w:w="1338" w:type="dxa"/>
            <w:shd w:val="clear" w:color="auto" w:fill="auto"/>
            <w:noWrap/>
            <w:vAlign w:val="bottom"/>
            <w:hideMark/>
          </w:tcPr>
          <w:p w:rsidR="00AD6F7C" w:rsidRPr="00AD6F7C" w:rsidRDefault="00AD6F7C" w:rsidP="007D65C5">
            <w:pPr>
              <w:rPr>
                <w:rFonts w:ascii="Arial" w:hAnsi="Arial" w:cs="Arial"/>
                <w:b/>
                <w:bCs/>
                <w:color w:val="000000"/>
                <w:szCs w:val="20"/>
              </w:rPr>
            </w:pPr>
          </w:p>
        </w:tc>
      </w:tr>
      <w:tr w:rsidR="00AD6F7C" w:rsidRPr="00AD6F7C" w:rsidTr="00EC6880">
        <w:trPr>
          <w:trHeight w:val="255"/>
          <w:jc w:val="center"/>
        </w:trPr>
        <w:tc>
          <w:tcPr>
            <w:tcW w:w="7980" w:type="dxa"/>
            <w:gridSpan w:val="2"/>
            <w:shd w:val="clear" w:color="auto" w:fill="auto"/>
            <w:noWrap/>
            <w:vAlign w:val="bottom"/>
            <w:hideMark/>
          </w:tcPr>
          <w:p w:rsidR="00AD6F7C" w:rsidRPr="00AD6F7C" w:rsidRDefault="00AD6F7C" w:rsidP="00AD6F7C">
            <w:pPr>
              <w:ind w:right="-1429"/>
              <w:rPr>
                <w:rFonts w:ascii="Arial" w:hAnsi="Arial" w:cs="Arial"/>
                <w:color w:val="000000"/>
                <w:szCs w:val="20"/>
              </w:rPr>
            </w:pPr>
          </w:p>
        </w:tc>
        <w:tc>
          <w:tcPr>
            <w:tcW w:w="1338" w:type="dxa"/>
            <w:shd w:val="clear" w:color="auto" w:fill="auto"/>
            <w:noWrap/>
            <w:vAlign w:val="bottom"/>
            <w:hideMark/>
          </w:tcPr>
          <w:p w:rsidR="00AD6F7C" w:rsidRPr="00AD6F7C" w:rsidRDefault="00AD6F7C" w:rsidP="007D65C5">
            <w:pPr>
              <w:rPr>
                <w:rFonts w:ascii="Arial" w:hAnsi="Arial" w:cs="Arial"/>
                <w:color w:val="000000"/>
                <w:szCs w:val="20"/>
              </w:rPr>
            </w:pPr>
          </w:p>
        </w:tc>
      </w:tr>
      <w:tr w:rsidR="00AD6F7C" w:rsidRPr="00AD6F7C" w:rsidTr="00E0351B">
        <w:trPr>
          <w:trHeight w:val="255"/>
          <w:jc w:val="center"/>
        </w:trPr>
        <w:tc>
          <w:tcPr>
            <w:tcW w:w="7980" w:type="dxa"/>
            <w:gridSpan w:val="2"/>
            <w:shd w:val="clear" w:color="auto" w:fill="auto"/>
            <w:noWrap/>
            <w:vAlign w:val="bottom"/>
            <w:hideMark/>
          </w:tcPr>
          <w:p w:rsidR="00AD6F7C" w:rsidRPr="00AD6F7C" w:rsidRDefault="00AD6F7C" w:rsidP="00AD6F7C">
            <w:pPr>
              <w:ind w:right="-1429"/>
              <w:rPr>
                <w:rFonts w:ascii="Arial" w:hAnsi="Arial" w:cs="Arial"/>
                <w:color w:val="000000"/>
                <w:szCs w:val="20"/>
              </w:rPr>
            </w:pPr>
            <w:bookmarkStart w:id="0" w:name="_GoBack"/>
            <w:r w:rsidRPr="00AD6F7C">
              <w:rPr>
                <w:rFonts w:ascii="Arial" w:hAnsi="Arial" w:cs="Arial"/>
                <w:color w:val="000000"/>
                <w:szCs w:val="20"/>
              </w:rPr>
              <w:t>Ley de Ingresos Estimada</w:t>
            </w:r>
          </w:p>
        </w:tc>
        <w:tc>
          <w:tcPr>
            <w:tcW w:w="1338" w:type="dxa"/>
            <w:shd w:val="clear" w:color="auto" w:fill="auto"/>
            <w:noWrap/>
            <w:hideMark/>
          </w:tcPr>
          <w:p w:rsidR="00AD6F7C" w:rsidRPr="00AD6F7C" w:rsidRDefault="00092777" w:rsidP="004D376F">
            <w:pPr>
              <w:jc w:val="right"/>
              <w:rPr>
                <w:rFonts w:ascii="Arial" w:hAnsi="Arial" w:cs="Arial"/>
                <w:szCs w:val="20"/>
              </w:rPr>
            </w:pPr>
            <w:r w:rsidRPr="00092777">
              <w:rPr>
                <w:rFonts w:ascii="Arial" w:hAnsi="Arial" w:cs="Arial"/>
                <w:szCs w:val="20"/>
              </w:rPr>
              <w:t>65,345.7</w:t>
            </w:r>
          </w:p>
        </w:tc>
      </w:tr>
      <w:bookmarkEnd w:id="0"/>
      <w:tr w:rsidR="00AD6F7C" w:rsidRPr="00AD6F7C" w:rsidTr="00E0351B">
        <w:trPr>
          <w:trHeight w:val="255"/>
          <w:jc w:val="center"/>
        </w:trPr>
        <w:tc>
          <w:tcPr>
            <w:tcW w:w="7980" w:type="dxa"/>
            <w:gridSpan w:val="2"/>
            <w:shd w:val="clear" w:color="auto" w:fill="auto"/>
            <w:noWrap/>
            <w:vAlign w:val="bottom"/>
            <w:hideMark/>
          </w:tcPr>
          <w:p w:rsidR="00AD6F7C" w:rsidRPr="00AD6F7C" w:rsidRDefault="00AD6F7C" w:rsidP="00AD6F7C">
            <w:pPr>
              <w:ind w:right="-1429"/>
              <w:rPr>
                <w:rFonts w:ascii="Arial" w:hAnsi="Arial" w:cs="Arial"/>
                <w:color w:val="000000"/>
                <w:szCs w:val="20"/>
              </w:rPr>
            </w:pPr>
            <w:r w:rsidRPr="00AD6F7C">
              <w:rPr>
                <w:rFonts w:ascii="Arial" w:hAnsi="Arial" w:cs="Arial"/>
                <w:color w:val="000000"/>
                <w:szCs w:val="20"/>
              </w:rPr>
              <w:t>Presupuesto de Egresos por Ejercer de Gastos de Funcionamiento</w:t>
            </w:r>
          </w:p>
        </w:tc>
        <w:tc>
          <w:tcPr>
            <w:tcW w:w="1338" w:type="dxa"/>
            <w:shd w:val="clear" w:color="auto" w:fill="auto"/>
            <w:noWrap/>
            <w:hideMark/>
          </w:tcPr>
          <w:p w:rsidR="00AD6F7C" w:rsidRPr="00AD6F7C" w:rsidRDefault="00B71432" w:rsidP="005C598B">
            <w:pPr>
              <w:jc w:val="right"/>
              <w:rPr>
                <w:rFonts w:ascii="Arial" w:hAnsi="Arial" w:cs="Arial"/>
                <w:szCs w:val="20"/>
              </w:rPr>
            </w:pPr>
            <w:r w:rsidRPr="00B71432">
              <w:rPr>
                <w:rFonts w:ascii="Arial" w:hAnsi="Arial" w:cs="Arial"/>
                <w:szCs w:val="20"/>
              </w:rPr>
              <w:t>27,287.3</w:t>
            </w:r>
          </w:p>
        </w:tc>
      </w:tr>
      <w:tr w:rsidR="00AD6F7C" w:rsidRPr="00AD6F7C" w:rsidTr="00E0351B">
        <w:trPr>
          <w:trHeight w:val="255"/>
          <w:jc w:val="center"/>
        </w:trPr>
        <w:tc>
          <w:tcPr>
            <w:tcW w:w="7980" w:type="dxa"/>
            <w:gridSpan w:val="2"/>
            <w:shd w:val="clear" w:color="auto" w:fill="auto"/>
            <w:noWrap/>
            <w:vAlign w:val="bottom"/>
            <w:hideMark/>
          </w:tcPr>
          <w:p w:rsidR="00AD6F7C" w:rsidRPr="00AD6F7C" w:rsidRDefault="00AD6F7C" w:rsidP="00AD6F7C">
            <w:pPr>
              <w:ind w:right="-1429"/>
              <w:rPr>
                <w:rFonts w:ascii="Arial" w:hAnsi="Arial" w:cs="Arial"/>
                <w:color w:val="000000"/>
                <w:szCs w:val="20"/>
              </w:rPr>
            </w:pPr>
            <w:r w:rsidRPr="00AD6F7C">
              <w:rPr>
                <w:rFonts w:ascii="Arial" w:hAnsi="Arial" w:cs="Arial"/>
                <w:color w:val="000000"/>
                <w:szCs w:val="20"/>
              </w:rPr>
              <w:t>Presupuesto de Egresos Devengado de Gastos de Funcionamiento</w:t>
            </w:r>
          </w:p>
        </w:tc>
        <w:tc>
          <w:tcPr>
            <w:tcW w:w="1338" w:type="dxa"/>
            <w:shd w:val="clear" w:color="auto" w:fill="auto"/>
            <w:noWrap/>
            <w:hideMark/>
          </w:tcPr>
          <w:p w:rsidR="00AD6F7C" w:rsidRPr="00AD6F7C" w:rsidRDefault="00AD6F7C" w:rsidP="007D65C5">
            <w:pPr>
              <w:jc w:val="right"/>
              <w:rPr>
                <w:rFonts w:ascii="Arial" w:hAnsi="Arial" w:cs="Arial"/>
                <w:szCs w:val="20"/>
              </w:rPr>
            </w:pPr>
          </w:p>
        </w:tc>
      </w:tr>
      <w:tr w:rsidR="00AD6F7C" w:rsidRPr="00AD6F7C" w:rsidTr="00E0351B">
        <w:trPr>
          <w:trHeight w:val="255"/>
          <w:jc w:val="center"/>
        </w:trPr>
        <w:tc>
          <w:tcPr>
            <w:tcW w:w="7980" w:type="dxa"/>
            <w:gridSpan w:val="2"/>
            <w:shd w:val="clear" w:color="auto" w:fill="auto"/>
            <w:noWrap/>
            <w:vAlign w:val="bottom"/>
          </w:tcPr>
          <w:p w:rsidR="00AD6F7C" w:rsidRPr="00AD6F7C" w:rsidRDefault="00AD6F7C" w:rsidP="00AD6F7C">
            <w:pPr>
              <w:ind w:right="-1429"/>
              <w:rPr>
                <w:rFonts w:ascii="Arial" w:hAnsi="Arial" w:cs="Arial"/>
                <w:color w:val="000000"/>
                <w:szCs w:val="20"/>
              </w:rPr>
            </w:pPr>
            <w:r w:rsidRPr="00AD6F7C">
              <w:rPr>
                <w:rFonts w:ascii="Arial" w:hAnsi="Arial" w:cs="Arial"/>
                <w:color w:val="000000"/>
                <w:szCs w:val="20"/>
              </w:rPr>
              <w:t>Presupuesto de Egresos Devengado de Bienes Muebles</w:t>
            </w:r>
          </w:p>
        </w:tc>
        <w:tc>
          <w:tcPr>
            <w:tcW w:w="1338" w:type="dxa"/>
            <w:shd w:val="clear" w:color="auto" w:fill="auto"/>
            <w:noWrap/>
          </w:tcPr>
          <w:p w:rsidR="00AD6F7C" w:rsidRPr="00AD6F7C" w:rsidRDefault="00AD6F7C" w:rsidP="00327090">
            <w:pPr>
              <w:jc w:val="right"/>
              <w:rPr>
                <w:rFonts w:ascii="Arial" w:hAnsi="Arial" w:cs="Arial"/>
                <w:szCs w:val="20"/>
              </w:rPr>
            </w:pPr>
          </w:p>
        </w:tc>
      </w:tr>
      <w:tr w:rsidR="0068488D" w:rsidRPr="00AD6F7C" w:rsidTr="00E0351B">
        <w:trPr>
          <w:trHeight w:val="255"/>
          <w:jc w:val="center"/>
        </w:trPr>
        <w:tc>
          <w:tcPr>
            <w:tcW w:w="7968" w:type="dxa"/>
            <w:shd w:val="clear" w:color="auto" w:fill="auto"/>
            <w:noWrap/>
            <w:vAlign w:val="bottom"/>
            <w:hideMark/>
          </w:tcPr>
          <w:p w:rsidR="00AD6F7C" w:rsidRPr="00AD6F7C" w:rsidRDefault="00AD6F7C" w:rsidP="00AD6F7C">
            <w:pPr>
              <w:ind w:right="-1429"/>
              <w:rPr>
                <w:rFonts w:ascii="Arial" w:hAnsi="Arial" w:cs="Arial"/>
                <w:color w:val="000000"/>
                <w:szCs w:val="20"/>
              </w:rPr>
            </w:pPr>
            <w:r w:rsidRPr="00AD6F7C">
              <w:rPr>
                <w:rFonts w:ascii="Arial" w:hAnsi="Arial" w:cs="Arial"/>
                <w:color w:val="000000"/>
                <w:szCs w:val="20"/>
              </w:rPr>
              <w:t>Presupuesto de Egresos Comprometido de Gastos de Funcionamiento</w:t>
            </w:r>
          </w:p>
        </w:tc>
        <w:tc>
          <w:tcPr>
            <w:tcW w:w="1350" w:type="dxa"/>
            <w:gridSpan w:val="2"/>
            <w:shd w:val="clear" w:color="auto" w:fill="auto"/>
            <w:noWrap/>
          </w:tcPr>
          <w:p w:rsidR="00AD6F7C" w:rsidRPr="00AD6F7C" w:rsidRDefault="00AD6F7C" w:rsidP="00327090">
            <w:pPr>
              <w:ind w:left="31" w:firstLine="30"/>
              <w:jc w:val="right"/>
              <w:rPr>
                <w:rFonts w:ascii="Arial" w:hAnsi="Arial" w:cs="Arial"/>
                <w:szCs w:val="20"/>
              </w:rPr>
            </w:pPr>
          </w:p>
        </w:tc>
      </w:tr>
      <w:tr w:rsidR="004B535C" w:rsidRPr="00AD6F7C" w:rsidTr="00E0351B">
        <w:trPr>
          <w:trHeight w:val="255"/>
          <w:jc w:val="center"/>
        </w:trPr>
        <w:tc>
          <w:tcPr>
            <w:tcW w:w="7968" w:type="dxa"/>
            <w:shd w:val="clear" w:color="auto" w:fill="auto"/>
            <w:noWrap/>
            <w:vAlign w:val="bottom"/>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Pagado de Gastos de Funcionamiento</w:t>
            </w:r>
          </w:p>
        </w:tc>
        <w:tc>
          <w:tcPr>
            <w:tcW w:w="1350" w:type="dxa"/>
            <w:gridSpan w:val="2"/>
            <w:shd w:val="clear" w:color="auto" w:fill="auto"/>
            <w:noWrap/>
          </w:tcPr>
          <w:p w:rsidR="004B535C" w:rsidRPr="00AD6F7C" w:rsidRDefault="00B71432" w:rsidP="005C598B">
            <w:pPr>
              <w:ind w:left="31" w:firstLine="30"/>
              <w:jc w:val="right"/>
              <w:rPr>
                <w:rFonts w:ascii="Arial" w:hAnsi="Arial" w:cs="Arial"/>
                <w:szCs w:val="20"/>
              </w:rPr>
            </w:pPr>
            <w:r w:rsidRPr="00B71432">
              <w:rPr>
                <w:rFonts w:ascii="Arial" w:hAnsi="Arial" w:cs="Arial"/>
                <w:szCs w:val="20"/>
              </w:rPr>
              <w:t>33,958.8</w:t>
            </w:r>
          </w:p>
        </w:tc>
      </w:tr>
      <w:tr w:rsidR="004B535C" w:rsidRPr="00AD6F7C" w:rsidTr="00E0351B">
        <w:trPr>
          <w:trHeight w:val="255"/>
          <w:jc w:val="center"/>
        </w:trPr>
        <w:tc>
          <w:tcPr>
            <w:tcW w:w="7968" w:type="dxa"/>
            <w:shd w:val="clear" w:color="auto" w:fill="auto"/>
            <w:noWrap/>
            <w:vAlign w:val="bottom"/>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Pagado de Transferencias, Asignaciones, S</w:t>
            </w:r>
          </w:p>
        </w:tc>
        <w:tc>
          <w:tcPr>
            <w:tcW w:w="1350" w:type="dxa"/>
            <w:gridSpan w:val="2"/>
            <w:shd w:val="clear" w:color="auto" w:fill="auto"/>
            <w:noWrap/>
          </w:tcPr>
          <w:p w:rsidR="004B535C" w:rsidRPr="00AD6F7C" w:rsidRDefault="007B5D98" w:rsidP="00A778B6">
            <w:pPr>
              <w:ind w:left="31" w:firstLine="30"/>
              <w:jc w:val="right"/>
              <w:rPr>
                <w:rFonts w:ascii="Arial" w:hAnsi="Arial" w:cs="Arial"/>
                <w:szCs w:val="20"/>
              </w:rPr>
            </w:pPr>
            <w:r w:rsidRPr="007B5D98">
              <w:rPr>
                <w:rFonts w:ascii="Arial" w:hAnsi="Arial" w:cs="Arial"/>
                <w:szCs w:val="20"/>
              </w:rPr>
              <w:t>109.4</w:t>
            </w:r>
          </w:p>
        </w:tc>
      </w:tr>
      <w:tr w:rsidR="00C67824" w:rsidRPr="00AD6F7C" w:rsidTr="00E0351B">
        <w:trPr>
          <w:trHeight w:val="255"/>
          <w:jc w:val="center"/>
        </w:trPr>
        <w:tc>
          <w:tcPr>
            <w:tcW w:w="7968" w:type="dxa"/>
            <w:shd w:val="clear" w:color="auto" w:fill="auto"/>
            <w:noWrap/>
            <w:vAlign w:val="bottom"/>
          </w:tcPr>
          <w:p w:rsidR="00C67824" w:rsidRPr="00AD6F7C" w:rsidRDefault="00C67824" w:rsidP="00AD6F7C">
            <w:pPr>
              <w:ind w:right="-1429"/>
              <w:rPr>
                <w:rFonts w:ascii="Arial" w:hAnsi="Arial" w:cs="Arial"/>
                <w:color w:val="000000"/>
                <w:szCs w:val="20"/>
              </w:rPr>
            </w:pPr>
            <w:r w:rsidRPr="00C67824">
              <w:rPr>
                <w:rFonts w:ascii="Arial" w:hAnsi="Arial" w:cs="Arial"/>
                <w:color w:val="000000"/>
                <w:szCs w:val="20"/>
              </w:rPr>
              <w:t>Presupuesto de Egresos Devengado de Transferencias, Asignaciones, S</w:t>
            </w:r>
          </w:p>
        </w:tc>
        <w:tc>
          <w:tcPr>
            <w:tcW w:w="1350" w:type="dxa"/>
            <w:gridSpan w:val="2"/>
            <w:shd w:val="clear" w:color="auto" w:fill="auto"/>
            <w:noWrap/>
          </w:tcPr>
          <w:p w:rsidR="00C67824" w:rsidRPr="00C67824" w:rsidRDefault="00C67824" w:rsidP="00A778B6">
            <w:pPr>
              <w:ind w:left="31" w:firstLine="30"/>
              <w:jc w:val="right"/>
              <w:rPr>
                <w:rFonts w:ascii="Arial" w:hAnsi="Arial" w:cs="Arial"/>
                <w:szCs w:val="20"/>
              </w:rPr>
            </w:pPr>
          </w:p>
        </w:tc>
      </w:tr>
      <w:tr w:rsidR="004B535C" w:rsidRPr="00AD6F7C" w:rsidTr="00E0351B">
        <w:trPr>
          <w:trHeight w:val="255"/>
          <w:jc w:val="center"/>
        </w:trPr>
        <w:tc>
          <w:tcPr>
            <w:tcW w:w="7968" w:type="dxa"/>
            <w:shd w:val="clear" w:color="auto" w:fill="auto"/>
            <w:noWrap/>
            <w:vAlign w:val="bottom"/>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por Ejercer de Transferencias, Asignación</w:t>
            </w:r>
          </w:p>
        </w:tc>
        <w:tc>
          <w:tcPr>
            <w:tcW w:w="1350" w:type="dxa"/>
            <w:gridSpan w:val="2"/>
            <w:shd w:val="clear" w:color="auto" w:fill="auto"/>
            <w:noWrap/>
          </w:tcPr>
          <w:p w:rsidR="004B535C" w:rsidRPr="00AD6F7C" w:rsidRDefault="007B5D98" w:rsidP="00327090">
            <w:pPr>
              <w:ind w:left="31" w:firstLine="30"/>
              <w:jc w:val="right"/>
              <w:rPr>
                <w:rFonts w:ascii="Arial" w:hAnsi="Arial" w:cs="Arial"/>
                <w:szCs w:val="20"/>
              </w:rPr>
            </w:pPr>
            <w:r w:rsidRPr="007B5D98">
              <w:rPr>
                <w:rFonts w:ascii="Arial" w:hAnsi="Arial" w:cs="Arial"/>
                <w:szCs w:val="20"/>
              </w:rPr>
              <w:t>2,336.8</w:t>
            </w:r>
          </w:p>
        </w:tc>
      </w:tr>
      <w:tr w:rsidR="004B535C" w:rsidRPr="00AD6F7C" w:rsidTr="00E0351B">
        <w:trPr>
          <w:trHeight w:val="255"/>
          <w:jc w:val="center"/>
        </w:trPr>
        <w:tc>
          <w:tcPr>
            <w:tcW w:w="7968" w:type="dxa"/>
            <w:shd w:val="clear" w:color="auto" w:fill="auto"/>
            <w:noWrap/>
            <w:vAlign w:val="bottom"/>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por Ejercer de Intereses, comisiones y otras</w:t>
            </w:r>
          </w:p>
        </w:tc>
        <w:tc>
          <w:tcPr>
            <w:tcW w:w="1350" w:type="dxa"/>
            <w:gridSpan w:val="2"/>
            <w:shd w:val="clear" w:color="auto" w:fill="auto"/>
            <w:noWrap/>
          </w:tcPr>
          <w:p w:rsidR="004B535C" w:rsidRPr="00AD6F7C" w:rsidRDefault="004B535C" w:rsidP="00327090">
            <w:pPr>
              <w:ind w:left="31" w:firstLine="30"/>
              <w:jc w:val="right"/>
              <w:rPr>
                <w:rFonts w:ascii="Arial" w:hAnsi="Arial" w:cs="Arial"/>
                <w:szCs w:val="20"/>
              </w:rPr>
            </w:pPr>
          </w:p>
        </w:tc>
      </w:tr>
      <w:tr w:rsidR="004B535C" w:rsidRPr="00AD6F7C" w:rsidTr="00E0351B">
        <w:trPr>
          <w:trHeight w:val="255"/>
          <w:jc w:val="center"/>
        </w:trPr>
        <w:tc>
          <w:tcPr>
            <w:tcW w:w="7968" w:type="dxa"/>
            <w:shd w:val="clear" w:color="auto" w:fill="auto"/>
            <w:noWrap/>
            <w:vAlign w:val="bottom"/>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por Ejercer de Bienes Muebles</w:t>
            </w:r>
          </w:p>
        </w:tc>
        <w:tc>
          <w:tcPr>
            <w:tcW w:w="1350" w:type="dxa"/>
            <w:gridSpan w:val="2"/>
            <w:shd w:val="clear" w:color="auto" w:fill="auto"/>
            <w:noWrap/>
            <w:vAlign w:val="bottom"/>
          </w:tcPr>
          <w:p w:rsidR="004B535C" w:rsidRPr="00AD6F7C" w:rsidRDefault="004B535C" w:rsidP="00327090">
            <w:pPr>
              <w:ind w:left="31" w:firstLine="30"/>
              <w:jc w:val="right"/>
              <w:rPr>
                <w:rFonts w:ascii="Arial" w:hAnsi="Arial" w:cs="Arial"/>
                <w:szCs w:val="20"/>
              </w:rPr>
            </w:pPr>
          </w:p>
        </w:tc>
      </w:tr>
      <w:tr w:rsidR="004B535C" w:rsidRPr="00AD6F7C" w:rsidTr="00E0351B">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Pagado de Bienes Muebles</w:t>
            </w:r>
          </w:p>
        </w:tc>
        <w:tc>
          <w:tcPr>
            <w:tcW w:w="1338" w:type="dxa"/>
            <w:shd w:val="clear" w:color="auto" w:fill="auto"/>
            <w:noWrap/>
            <w:vAlign w:val="bottom"/>
          </w:tcPr>
          <w:p w:rsidR="004B535C" w:rsidRPr="00AD6F7C" w:rsidRDefault="004B535C" w:rsidP="00634CD3">
            <w:pPr>
              <w:jc w:val="right"/>
              <w:rPr>
                <w:rFonts w:ascii="Arial" w:hAnsi="Arial" w:cs="Arial"/>
                <w:color w:val="000000"/>
                <w:szCs w:val="20"/>
              </w:rPr>
            </w:pPr>
          </w:p>
        </w:tc>
      </w:tr>
      <w:tr w:rsidR="004B535C" w:rsidRPr="00AD6F7C" w:rsidTr="00E0351B">
        <w:trPr>
          <w:trHeight w:val="255"/>
          <w:jc w:val="center"/>
        </w:trPr>
        <w:tc>
          <w:tcPr>
            <w:tcW w:w="7980" w:type="dxa"/>
            <w:gridSpan w:val="2"/>
            <w:shd w:val="clear" w:color="auto" w:fill="auto"/>
            <w:noWrap/>
            <w:vAlign w:val="bottom"/>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Pagado de Intereses, comisiones y otros gastos</w:t>
            </w:r>
          </w:p>
        </w:tc>
        <w:tc>
          <w:tcPr>
            <w:tcW w:w="1338" w:type="dxa"/>
            <w:shd w:val="clear" w:color="auto" w:fill="auto"/>
            <w:noWrap/>
            <w:vAlign w:val="bottom"/>
          </w:tcPr>
          <w:p w:rsidR="004B535C" w:rsidRPr="00AD6F7C" w:rsidRDefault="006358B6" w:rsidP="00F616D5">
            <w:pPr>
              <w:jc w:val="right"/>
              <w:rPr>
                <w:rFonts w:ascii="Arial" w:hAnsi="Arial" w:cs="Arial"/>
                <w:color w:val="000000"/>
                <w:szCs w:val="20"/>
              </w:rPr>
            </w:pPr>
            <w:r w:rsidRPr="006358B6">
              <w:rPr>
                <w:rFonts w:ascii="Arial" w:hAnsi="Arial" w:cs="Arial"/>
                <w:color w:val="000000"/>
                <w:szCs w:val="20"/>
              </w:rPr>
              <w:t>1,6</w:t>
            </w:r>
            <w:r w:rsidR="00F616D5">
              <w:rPr>
                <w:rFonts w:ascii="Arial" w:hAnsi="Arial" w:cs="Arial"/>
                <w:color w:val="000000"/>
                <w:szCs w:val="20"/>
              </w:rPr>
              <w:t>53</w:t>
            </w:r>
            <w:r w:rsidRPr="006358B6">
              <w:rPr>
                <w:rFonts w:ascii="Arial" w:hAnsi="Arial" w:cs="Arial"/>
                <w:color w:val="000000"/>
                <w:szCs w:val="20"/>
              </w:rPr>
              <w:t>.</w:t>
            </w:r>
            <w:r w:rsidR="006D55F9">
              <w:rPr>
                <w:rFonts w:ascii="Arial" w:hAnsi="Arial" w:cs="Arial"/>
                <w:color w:val="000000"/>
                <w:szCs w:val="20"/>
              </w:rPr>
              <w:t>4</w:t>
            </w:r>
          </w:p>
        </w:tc>
      </w:tr>
      <w:tr w:rsidR="004B535C" w:rsidRPr="00AD6F7C" w:rsidTr="00EC6880">
        <w:trPr>
          <w:trHeight w:val="255"/>
          <w:jc w:val="center"/>
        </w:trPr>
        <w:tc>
          <w:tcPr>
            <w:tcW w:w="7980" w:type="dxa"/>
            <w:gridSpan w:val="2"/>
            <w:shd w:val="clear" w:color="auto" w:fill="auto"/>
            <w:noWrap/>
            <w:vAlign w:val="bottom"/>
          </w:tcPr>
          <w:p w:rsidR="004B535C" w:rsidRPr="00AD6F7C" w:rsidRDefault="004B535C" w:rsidP="004B535C">
            <w:pPr>
              <w:ind w:right="-1429"/>
              <w:rPr>
                <w:rFonts w:ascii="Arial" w:hAnsi="Arial" w:cs="Arial"/>
                <w:color w:val="000000"/>
                <w:szCs w:val="20"/>
              </w:rPr>
            </w:pPr>
            <w:r>
              <w:rPr>
                <w:rFonts w:ascii="Arial" w:hAnsi="Arial" w:cs="Arial"/>
                <w:b/>
                <w:bCs/>
                <w:color w:val="000000"/>
                <w:szCs w:val="20"/>
              </w:rPr>
              <w:t>TOTAL</w:t>
            </w:r>
            <w:r>
              <w:rPr>
                <w:rFonts w:ascii="Arial" w:hAnsi="Arial" w:cs="Arial"/>
                <w:b/>
                <w:bCs/>
                <w:color w:val="000000"/>
                <w:szCs w:val="20"/>
              </w:rPr>
              <w:tab/>
            </w:r>
          </w:p>
        </w:tc>
        <w:tc>
          <w:tcPr>
            <w:tcW w:w="1338" w:type="dxa"/>
            <w:shd w:val="clear" w:color="auto" w:fill="auto"/>
            <w:noWrap/>
          </w:tcPr>
          <w:p w:rsidR="004B535C" w:rsidRPr="00AD6F7C" w:rsidRDefault="004007A3" w:rsidP="004D376F">
            <w:pPr>
              <w:jc w:val="right"/>
              <w:rPr>
                <w:rFonts w:ascii="Arial" w:hAnsi="Arial" w:cs="Arial"/>
                <w:color w:val="000000"/>
                <w:szCs w:val="20"/>
              </w:rPr>
            </w:pPr>
            <w:r w:rsidRPr="004007A3">
              <w:rPr>
                <w:rFonts w:ascii="Arial" w:hAnsi="Arial" w:cs="Arial"/>
                <w:b/>
                <w:bCs/>
                <w:szCs w:val="20"/>
              </w:rPr>
              <w:t>$</w:t>
            </w:r>
            <w:r w:rsidR="00B71432" w:rsidRPr="00B71432">
              <w:rPr>
                <w:rFonts w:ascii="Arial" w:hAnsi="Arial" w:cs="Arial"/>
                <w:b/>
                <w:bCs/>
                <w:szCs w:val="20"/>
              </w:rPr>
              <w:t>130,691.4</w:t>
            </w:r>
          </w:p>
        </w:tc>
      </w:tr>
      <w:tr w:rsidR="004B535C" w:rsidRPr="00AD6F7C" w:rsidTr="00EC6880">
        <w:trPr>
          <w:trHeight w:val="270"/>
          <w:jc w:val="center"/>
        </w:trPr>
        <w:tc>
          <w:tcPr>
            <w:tcW w:w="7980" w:type="dxa"/>
            <w:gridSpan w:val="2"/>
            <w:shd w:val="clear" w:color="auto" w:fill="auto"/>
            <w:noWrap/>
            <w:vAlign w:val="bottom"/>
          </w:tcPr>
          <w:p w:rsidR="004B535C" w:rsidRPr="00AD6F7C" w:rsidRDefault="004B535C" w:rsidP="0068488D">
            <w:pPr>
              <w:tabs>
                <w:tab w:val="left" w:pos="55"/>
                <w:tab w:val="right" w:pos="9269"/>
              </w:tabs>
              <w:ind w:right="-1429"/>
              <w:jc w:val="right"/>
              <w:rPr>
                <w:rFonts w:ascii="Arial" w:hAnsi="Arial" w:cs="Arial"/>
                <w:b/>
                <w:bCs/>
                <w:color w:val="000000"/>
                <w:szCs w:val="20"/>
              </w:rPr>
            </w:pPr>
          </w:p>
        </w:tc>
        <w:tc>
          <w:tcPr>
            <w:tcW w:w="1338" w:type="dxa"/>
            <w:shd w:val="clear" w:color="auto" w:fill="auto"/>
            <w:noWrap/>
            <w:vAlign w:val="bottom"/>
            <w:hideMark/>
          </w:tcPr>
          <w:p w:rsidR="004B535C" w:rsidRPr="00AD6F7C" w:rsidRDefault="004B535C" w:rsidP="00E02066">
            <w:pPr>
              <w:jc w:val="right"/>
              <w:rPr>
                <w:rFonts w:ascii="Arial" w:hAnsi="Arial" w:cs="Arial"/>
                <w:b/>
                <w:bCs/>
                <w:szCs w:val="20"/>
              </w:rPr>
            </w:pPr>
          </w:p>
        </w:tc>
      </w:tr>
      <w:tr w:rsidR="004B535C" w:rsidRPr="00AD6F7C" w:rsidTr="00EC6880">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color w:val="000000"/>
                <w:szCs w:val="20"/>
              </w:rPr>
            </w:pPr>
            <w:r w:rsidRPr="00AD6F7C">
              <w:rPr>
                <w:rFonts w:ascii="Arial" w:hAnsi="Arial" w:cs="Arial"/>
                <w:b/>
                <w:bCs/>
                <w:color w:val="000000"/>
                <w:szCs w:val="20"/>
              </w:rPr>
              <w:t>CUENTAS ACREEDORAS</w:t>
            </w:r>
          </w:p>
        </w:tc>
        <w:tc>
          <w:tcPr>
            <w:tcW w:w="1338" w:type="dxa"/>
            <w:shd w:val="clear" w:color="auto" w:fill="auto"/>
            <w:noWrap/>
            <w:vAlign w:val="bottom"/>
            <w:hideMark/>
          </w:tcPr>
          <w:p w:rsidR="004B535C" w:rsidRPr="00AD6F7C" w:rsidRDefault="004B535C" w:rsidP="007D65C5">
            <w:pPr>
              <w:rPr>
                <w:rFonts w:ascii="Arial" w:hAnsi="Arial" w:cs="Arial"/>
                <w:color w:val="000000"/>
                <w:szCs w:val="20"/>
              </w:rPr>
            </w:pPr>
          </w:p>
        </w:tc>
      </w:tr>
      <w:tr w:rsidR="004B535C" w:rsidRPr="00AD6F7C" w:rsidTr="00EC6880">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b/>
                <w:bCs/>
                <w:color w:val="000000"/>
                <w:szCs w:val="20"/>
              </w:rPr>
            </w:pPr>
          </w:p>
        </w:tc>
        <w:tc>
          <w:tcPr>
            <w:tcW w:w="1338" w:type="dxa"/>
            <w:shd w:val="clear" w:color="auto" w:fill="auto"/>
            <w:noWrap/>
            <w:vAlign w:val="bottom"/>
            <w:hideMark/>
          </w:tcPr>
          <w:p w:rsidR="004B535C" w:rsidRPr="00AD6F7C" w:rsidRDefault="004B535C" w:rsidP="007D65C5">
            <w:pPr>
              <w:rPr>
                <w:rFonts w:ascii="Arial" w:hAnsi="Arial" w:cs="Arial"/>
                <w:b/>
                <w:bCs/>
                <w:color w:val="000000"/>
                <w:szCs w:val="20"/>
              </w:rPr>
            </w:pPr>
          </w:p>
        </w:tc>
      </w:tr>
      <w:tr w:rsidR="004B535C" w:rsidRPr="00AD6F7C" w:rsidTr="00EC6880">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18"/>
              </w:rPr>
              <w:t>Ley de Ingresos por Ejecutar</w:t>
            </w:r>
          </w:p>
        </w:tc>
        <w:tc>
          <w:tcPr>
            <w:tcW w:w="1338" w:type="dxa"/>
            <w:shd w:val="clear" w:color="auto" w:fill="auto"/>
            <w:noWrap/>
            <w:hideMark/>
          </w:tcPr>
          <w:p w:rsidR="004B535C" w:rsidRPr="00AD6F7C" w:rsidRDefault="004B535C" w:rsidP="008841CD">
            <w:pPr>
              <w:jc w:val="right"/>
              <w:rPr>
                <w:rFonts w:ascii="Arial" w:hAnsi="Arial" w:cs="Arial"/>
                <w:color w:val="000000"/>
                <w:szCs w:val="20"/>
              </w:rPr>
            </w:pPr>
            <w:r w:rsidRPr="00AD6F7C">
              <w:rPr>
                <w:rFonts w:ascii="Arial" w:hAnsi="Arial" w:cs="Arial"/>
                <w:szCs w:val="18"/>
              </w:rPr>
              <w:t xml:space="preserve">$ </w:t>
            </w:r>
            <w:r w:rsidRPr="00E02066">
              <w:rPr>
                <w:rFonts w:ascii="Arial" w:hAnsi="Arial" w:cs="Arial"/>
                <w:szCs w:val="18"/>
              </w:rPr>
              <w:t xml:space="preserve"> </w:t>
            </w:r>
            <w:r w:rsidR="00B71432" w:rsidRPr="00B71432">
              <w:rPr>
                <w:rFonts w:ascii="Arial" w:hAnsi="Arial" w:cs="Arial"/>
                <w:szCs w:val="18"/>
              </w:rPr>
              <w:t>22,185.7</w:t>
            </w:r>
          </w:p>
        </w:tc>
      </w:tr>
      <w:tr w:rsidR="004B535C" w:rsidRPr="00AD6F7C" w:rsidTr="00EC6880">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color w:val="000000"/>
                <w:szCs w:val="18"/>
              </w:rPr>
            </w:pPr>
            <w:r w:rsidRPr="00AD6F7C">
              <w:rPr>
                <w:rFonts w:ascii="Arial" w:hAnsi="Arial" w:cs="Arial"/>
                <w:color w:val="000000"/>
                <w:szCs w:val="18"/>
              </w:rPr>
              <w:t>Ley de Ingresos Devengado</w:t>
            </w:r>
          </w:p>
        </w:tc>
        <w:tc>
          <w:tcPr>
            <w:tcW w:w="1338" w:type="dxa"/>
            <w:shd w:val="clear" w:color="auto" w:fill="auto"/>
            <w:noWrap/>
            <w:hideMark/>
          </w:tcPr>
          <w:p w:rsidR="004B535C" w:rsidRPr="00AD6F7C" w:rsidRDefault="004B535C" w:rsidP="00584766">
            <w:pPr>
              <w:jc w:val="right"/>
              <w:rPr>
                <w:rFonts w:ascii="Arial" w:hAnsi="Arial" w:cs="Arial"/>
                <w:szCs w:val="18"/>
              </w:rPr>
            </w:pPr>
          </w:p>
        </w:tc>
      </w:tr>
      <w:tr w:rsidR="004B535C" w:rsidRPr="00AD6F7C" w:rsidTr="00EC6880">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color w:val="000000"/>
                <w:szCs w:val="18"/>
              </w:rPr>
            </w:pPr>
            <w:r w:rsidRPr="00AD6F7C">
              <w:rPr>
                <w:rFonts w:ascii="Arial" w:hAnsi="Arial" w:cs="Arial"/>
                <w:color w:val="000000"/>
                <w:szCs w:val="18"/>
              </w:rPr>
              <w:t>Ley de Ingresos Recaudado</w:t>
            </w:r>
          </w:p>
        </w:tc>
        <w:tc>
          <w:tcPr>
            <w:tcW w:w="1338" w:type="dxa"/>
            <w:shd w:val="clear" w:color="auto" w:fill="auto"/>
            <w:noWrap/>
            <w:hideMark/>
          </w:tcPr>
          <w:p w:rsidR="004B535C" w:rsidRPr="00AD6F7C" w:rsidRDefault="00B71432" w:rsidP="00101EA5">
            <w:pPr>
              <w:jc w:val="right"/>
              <w:rPr>
                <w:rFonts w:ascii="Arial" w:hAnsi="Arial" w:cs="Arial"/>
                <w:szCs w:val="18"/>
              </w:rPr>
            </w:pPr>
            <w:r w:rsidRPr="00B71432">
              <w:rPr>
                <w:rFonts w:ascii="Arial" w:hAnsi="Arial" w:cs="Arial"/>
                <w:szCs w:val="18"/>
              </w:rPr>
              <w:t>43,160.0</w:t>
            </w:r>
          </w:p>
        </w:tc>
      </w:tr>
      <w:tr w:rsidR="004B535C" w:rsidRPr="00AD6F7C" w:rsidTr="00EC6880">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color w:val="000000"/>
                <w:szCs w:val="18"/>
              </w:rPr>
            </w:pPr>
            <w:r w:rsidRPr="00AD6F7C">
              <w:rPr>
                <w:rFonts w:ascii="Arial" w:hAnsi="Arial" w:cs="Arial"/>
                <w:color w:val="000000"/>
                <w:szCs w:val="18"/>
              </w:rPr>
              <w:t>Presupuesto de Egresos Aprobado de Gastos de Funcionamiento</w:t>
            </w:r>
          </w:p>
        </w:tc>
        <w:tc>
          <w:tcPr>
            <w:tcW w:w="1338" w:type="dxa"/>
            <w:shd w:val="clear" w:color="auto" w:fill="auto"/>
            <w:noWrap/>
            <w:hideMark/>
          </w:tcPr>
          <w:p w:rsidR="004B535C" w:rsidRPr="00AD6F7C" w:rsidRDefault="00B71432" w:rsidP="007E4B27">
            <w:pPr>
              <w:jc w:val="right"/>
              <w:rPr>
                <w:rFonts w:ascii="Arial" w:hAnsi="Arial" w:cs="Arial"/>
                <w:szCs w:val="18"/>
              </w:rPr>
            </w:pPr>
            <w:r w:rsidRPr="00B71432">
              <w:rPr>
                <w:rFonts w:ascii="Arial" w:hAnsi="Arial" w:cs="Arial"/>
                <w:szCs w:val="18"/>
              </w:rPr>
              <w:t>61,246.1</w:t>
            </w:r>
          </w:p>
        </w:tc>
      </w:tr>
      <w:tr w:rsidR="004B535C" w:rsidRPr="00AD6F7C" w:rsidTr="00EC6880">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color w:val="000000"/>
                <w:szCs w:val="18"/>
              </w:rPr>
            </w:pPr>
            <w:r w:rsidRPr="00AD6F7C">
              <w:rPr>
                <w:rFonts w:ascii="Arial" w:hAnsi="Arial" w:cs="Arial"/>
                <w:color w:val="000000"/>
                <w:szCs w:val="20"/>
              </w:rPr>
              <w:t>Presupuesto de Egresos Aprobado de Bienes Muebles</w:t>
            </w:r>
          </w:p>
        </w:tc>
        <w:tc>
          <w:tcPr>
            <w:tcW w:w="1338" w:type="dxa"/>
            <w:shd w:val="clear" w:color="auto" w:fill="auto"/>
            <w:noWrap/>
            <w:vAlign w:val="bottom"/>
            <w:hideMark/>
          </w:tcPr>
          <w:p w:rsidR="004B535C" w:rsidRPr="00AD6F7C" w:rsidRDefault="004B535C" w:rsidP="00327090">
            <w:pPr>
              <w:jc w:val="right"/>
              <w:rPr>
                <w:rFonts w:ascii="Arial" w:hAnsi="Arial" w:cs="Arial"/>
                <w:szCs w:val="18"/>
              </w:rPr>
            </w:pPr>
          </w:p>
        </w:tc>
      </w:tr>
      <w:tr w:rsidR="004B535C" w:rsidRPr="00AD6F7C" w:rsidTr="00EC6880">
        <w:trPr>
          <w:trHeight w:val="255"/>
          <w:jc w:val="center"/>
        </w:trPr>
        <w:tc>
          <w:tcPr>
            <w:tcW w:w="7980" w:type="dxa"/>
            <w:gridSpan w:val="2"/>
            <w:shd w:val="clear" w:color="auto" w:fill="auto"/>
            <w:noWrap/>
            <w:vAlign w:val="bottom"/>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Aprobado de Transferencias, Asignaciones,</w:t>
            </w:r>
          </w:p>
        </w:tc>
        <w:tc>
          <w:tcPr>
            <w:tcW w:w="1338" w:type="dxa"/>
            <w:shd w:val="clear" w:color="auto" w:fill="auto"/>
            <w:noWrap/>
            <w:vAlign w:val="bottom"/>
          </w:tcPr>
          <w:p w:rsidR="004B535C" w:rsidRPr="00AD6F7C" w:rsidRDefault="006358B6" w:rsidP="00402DBA">
            <w:pPr>
              <w:jc w:val="right"/>
              <w:rPr>
                <w:rFonts w:ascii="Arial" w:hAnsi="Arial" w:cs="Arial"/>
                <w:color w:val="000000"/>
                <w:szCs w:val="20"/>
              </w:rPr>
            </w:pPr>
            <w:r w:rsidRPr="006358B6">
              <w:rPr>
                <w:rFonts w:ascii="Arial" w:hAnsi="Arial" w:cs="Arial"/>
                <w:color w:val="000000"/>
                <w:szCs w:val="20"/>
              </w:rPr>
              <w:t>2,446.2</w:t>
            </w:r>
          </w:p>
        </w:tc>
      </w:tr>
      <w:tr w:rsidR="004B535C" w:rsidRPr="00AD6F7C" w:rsidTr="00EC6880">
        <w:trPr>
          <w:trHeight w:val="255"/>
          <w:jc w:val="center"/>
        </w:trPr>
        <w:tc>
          <w:tcPr>
            <w:tcW w:w="7980" w:type="dxa"/>
            <w:gridSpan w:val="2"/>
            <w:shd w:val="clear" w:color="auto" w:fill="auto"/>
            <w:noWrap/>
            <w:vAlign w:val="bottom"/>
            <w:hideMark/>
          </w:tcPr>
          <w:p w:rsidR="004B535C" w:rsidRPr="00AD6F7C" w:rsidRDefault="004B535C" w:rsidP="00AD6F7C">
            <w:pPr>
              <w:ind w:right="-1429"/>
              <w:rPr>
                <w:rFonts w:ascii="Arial" w:hAnsi="Arial" w:cs="Arial"/>
                <w:color w:val="000000"/>
                <w:szCs w:val="20"/>
              </w:rPr>
            </w:pPr>
            <w:r w:rsidRPr="00AD6F7C">
              <w:rPr>
                <w:rFonts w:ascii="Arial" w:hAnsi="Arial" w:cs="Arial"/>
                <w:color w:val="000000"/>
                <w:szCs w:val="20"/>
              </w:rPr>
              <w:t>Presupuesto de Egresos Aprobado de Intereses, comisiones y otros</w:t>
            </w:r>
          </w:p>
        </w:tc>
        <w:tc>
          <w:tcPr>
            <w:tcW w:w="1338" w:type="dxa"/>
            <w:shd w:val="clear" w:color="auto" w:fill="auto"/>
            <w:noWrap/>
            <w:vAlign w:val="bottom"/>
            <w:hideMark/>
          </w:tcPr>
          <w:p w:rsidR="004B535C" w:rsidRPr="00AD6F7C" w:rsidRDefault="006358B6" w:rsidP="006D55F9">
            <w:pPr>
              <w:jc w:val="right"/>
              <w:rPr>
                <w:rFonts w:ascii="Arial" w:hAnsi="Arial" w:cs="Arial"/>
                <w:color w:val="000000"/>
                <w:szCs w:val="20"/>
              </w:rPr>
            </w:pPr>
            <w:r w:rsidRPr="006358B6">
              <w:rPr>
                <w:rFonts w:ascii="Arial" w:hAnsi="Arial" w:cs="Arial"/>
                <w:color w:val="000000"/>
                <w:szCs w:val="20"/>
              </w:rPr>
              <w:t>1,653.</w:t>
            </w:r>
            <w:r w:rsidR="006D55F9">
              <w:rPr>
                <w:rFonts w:ascii="Arial" w:hAnsi="Arial" w:cs="Arial"/>
                <w:color w:val="000000"/>
                <w:szCs w:val="20"/>
              </w:rPr>
              <w:t>4</w:t>
            </w:r>
          </w:p>
        </w:tc>
      </w:tr>
      <w:tr w:rsidR="004B535C" w:rsidRPr="00AD6F7C" w:rsidTr="00EC6880">
        <w:trPr>
          <w:trHeight w:val="255"/>
          <w:jc w:val="center"/>
        </w:trPr>
        <w:tc>
          <w:tcPr>
            <w:tcW w:w="7980" w:type="dxa"/>
            <w:gridSpan w:val="2"/>
            <w:shd w:val="clear" w:color="auto" w:fill="auto"/>
            <w:noWrap/>
            <w:vAlign w:val="bottom"/>
          </w:tcPr>
          <w:p w:rsidR="004B535C" w:rsidRPr="00AD6F7C" w:rsidRDefault="004B535C" w:rsidP="00AD6F7C">
            <w:pPr>
              <w:ind w:right="-1429"/>
              <w:rPr>
                <w:rFonts w:ascii="Arial" w:hAnsi="Arial" w:cs="Arial"/>
                <w:color w:val="000000"/>
                <w:szCs w:val="20"/>
              </w:rPr>
            </w:pPr>
            <w:r>
              <w:rPr>
                <w:rFonts w:ascii="Arial" w:hAnsi="Arial" w:cs="Arial"/>
                <w:b/>
                <w:bCs/>
                <w:color w:val="000000"/>
                <w:szCs w:val="20"/>
              </w:rPr>
              <w:t>TOTAL</w:t>
            </w:r>
          </w:p>
        </w:tc>
        <w:tc>
          <w:tcPr>
            <w:tcW w:w="1338" w:type="dxa"/>
            <w:shd w:val="clear" w:color="auto" w:fill="auto"/>
            <w:noWrap/>
          </w:tcPr>
          <w:p w:rsidR="004B535C" w:rsidRPr="00AD6F7C" w:rsidRDefault="004734CA" w:rsidP="004D376F">
            <w:pPr>
              <w:jc w:val="right"/>
              <w:rPr>
                <w:rFonts w:ascii="Arial" w:hAnsi="Arial" w:cs="Arial"/>
                <w:color w:val="000000"/>
                <w:szCs w:val="20"/>
              </w:rPr>
            </w:pPr>
            <w:r w:rsidRPr="004734CA">
              <w:rPr>
                <w:rFonts w:ascii="Arial" w:hAnsi="Arial" w:cs="Arial"/>
                <w:b/>
                <w:bCs/>
                <w:szCs w:val="20"/>
              </w:rPr>
              <w:t>$</w:t>
            </w:r>
            <w:r w:rsidR="007E4B27" w:rsidRPr="006358B6">
              <w:rPr>
                <w:rFonts w:ascii="Arial" w:hAnsi="Arial" w:cs="Arial"/>
                <w:b/>
                <w:bCs/>
                <w:szCs w:val="20"/>
              </w:rPr>
              <w:t>130,691.4</w:t>
            </w:r>
          </w:p>
        </w:tc>
      </w:tr>
      <w:tr w:rsidR="004B535C" w:rsidRPr="00AD6F7C" w:rsidTr="00EC6880">
        <w:trPr>
          <w:trHeight w:val="270"/>
          <w:jc w:val="center"/>
        </w:trPr>
        <w:tc>
          <w:tcPr>
            <w:tcW w:w="7980" w:type="dxa"/>
            <w:gridSpan w:val="2"/>
            <w:shd w:val="clear" w:color="auto" w:fill="auto"/>
            <w:noWrap/>
            <w:vAlign w:val="bottom"/>
          </w:tcPr>
          <w:p w:rsidR="004B535C" w:rsidRPr="00AD6F7C" w:rsidRDefault="004B535C" w:rsidP="00AD6F7C">
            <w:pPr>
              <w:ind w:right="-1429"/>
              <w:rPr>
                <w:rFonts w:ascii="Arial" w:hAnsi="Arial" w:cs="Arial"/>
                <w:b/>
                <w:bCs/>
                <w:color w:val="000000"/>
                <w:szCs w:val="20"/>
              </w:rPr>
            </w:pPr>
          </w:p>
        </w:tc>
        <w:tc>
          <w:tcPr>
            <w:tcW w:w="1338" w:type="dxa"/>
            <w:shd w:val="clear" w:color="auto" w:fill="auto"/>
            <w:noWrap/>
          </w:tcPr>
          <w:p w:rsidR="004B535C" w:rsidRPr="00AD6F7C" w:rsidRDefault="004B535C" w:rsidP="00E02066">
            <w:pPr>
              <w:jc w:val="right"/>
              <w:rPr>
                <w:rFonts w:ascii="Arial" w:hAnsi="Arial" w:cs="Arial"/>
                <w:b/>
                <w:bCs/>
                <w:szCs w:val="20"/>
              </w:rPr>
            </w:pPr>
          </w:p>
        </w:tc>
      </w:tr>
    </w:tbl>
    <w:p w:rsidR="007D65C5" w:rsidRPr="00365807" w:rsidRDefault="007D65C5" w:rsidP="007D65C5">
      <w:pPr>
        <w:spacing w:line="288" w:lineRule="auto"/>
        <w:rPr>
          <w:rFonts w:ascii="Arial" w:hAnsi="Arial" w:cs="Arial"/>
          <w:bCs/>
          <w:i/>
          <w:iCs/>
          <w:sz w:val="20"/>
          <w:szCs w:val="20"/>
          <w:lang w:val="es-ES"/>
        </w:rPr>
      </w:pPr>
    </w:p>
    <w:p w:rsidR="007D65C5" w:rsidRPr="00365807" w:rsidRDefault="007D65C5" w:rsidP="007D65C5">
      <w:pPr>
        <w:spacing w:line="288" w:lineRule="auto"/>
        <w:rPr>
          <w:rFonts w:ascii="Arial" w:hAnsi="Arial" w:cs="Arial"/>
          <w:bCs/>
          <w:i/>
          <w:iCs/>
          <w:sz w:val="20"/>
          <w:szCs w:val="20"/>
          <w:lang w:val="es-ES"/>
        </w:rPr>
      </w:pPr>
    </w:p>
    <w:p w:rsidR="007D65C5" w:rsidRDefault="007D65C5" w:rsidP="007D65C5">
      <w:pPr>
        <w:spacing w:line="288" w:lineRule="auto"/>
        <w:rPr>
          <w:rFonts w:ascii="Arial" w:hAnsi="Arial" w:cs="Arial"/>
          <w:bCs/>
          <w:i/>
          <w:iCs/>
          <w:sz w:val="20"/>
          <w:szCs w:val="20"/>
          <w:lang w:val="es-ES"/>
        </w:rPr>
      </w:pPr>
    </w:p>
    <w:p w:rsidR="000F4861" w:rsidRPr="00365807" w:rsidRDefault="000F4861" w:rsidP="007D65C5">
      <w:pPr>
        <w:spacing w:line="288" w:lineRule="auto"/>
        <w:rPr>
          <w:rFonts w:ascii="Arial" w:hAnsi="Arial" w:cs="Arial"/>
          <w:bCs/>
          <w:i/>
          <w:iCs/>
          <w:sz w:val="20"/>
          <w:szCs w:val="20"/>
          <w:lang w:val="es-ES"/>
        </w:rPr>
      </w:pPr>
    </w:p>
    <w:p w:rsidR="00245AE1" w:rsidRPr="006567E4" w:rsidRDefault="00245AE1" w:rsidP="00B002B3">
      <w:pPr>
        <w:pStyle w:val="Prrafodelista"/>
        <w:numPr>
          <w:ilvl w:val="0"/>
          <w:numId w:val="1"/>
        </w:numPr>
        <w:rPr>
          <w:rFonts w:ascii="Arial" w:hAnsi="Arial" w:cs="Arial"/>
          <w:bCs/>
          <w:sz w:val="28"/>
          <w:szCs w:val="28"/>
        </w:rPr>
      </w:pPr>
      <w:r w:rsidRPr="006567E4">
        <w:rPr>
          <w:rFonts w:ascii="Arial" w:hAnsi="Arial" w:cs="Arial"/>
          <w:bCs/>
          <w:sz w:val="28"/>
          <w:szCs w:val="28"/>
        </w:rPr>
        <w:t xml:space="preserve">Notas de </w:t>
      </w:r>
      <w:r w:rsidR="00A77996" w:rsidRPr="006567E4">
        <w:rPr>
          <w:rFonts w:ascii="Arial" w:hAnsi="Arial" w:cs="Arial"/>
          <w:bCs/>
          <w:sz w:val="28"/>
          <w:szCs w:val="28"/>
        </w:rPr>
        <w:t>Gestión Administrativa</w:t>
      </w:r>
    </w:p>
    <w:p w:rsidR="00245AE1" w:rsidRDefault="00245AE1" w:rsidP="00245AE1">
      <w:pPr>
        <w:rPr>
          <w:rFonts w:ascii="Arial" w:hAnsi="Arial" w:cs="Arial"/>
          <w:bCs/>
          <w:sz w:val="28"/>
          <w:szCs w:val="28"/>
        </w:rPr>
      </w:pPr>
    </w:p>
    <w:p w:rsidR="007D65C5" w:rsidRPr="00365807" w:rsidRDefault="007D65C5" w:rsidP="007D65C5">
      <w:pPr>
        <w:pStyle w:val="Prrafodelista"/>
        <w:numPr>
          <w:ilvl w:val="0"/>
          <w:numId w:val="28"/>
        </w:numPr>
        <w:spacing w:before="60" w:after="40" w:line="288" w:lineRule="auto"/>
        <w:contextualSpacing w:val="0"/>
        <w:jc w:val="left"/>
        <w:rPr>
          <w:rFonts w:ascii="Arial" w:hAnsi="Arial" w:cs="Arial"/>
          <w:b/>
          <w:sz w:val="20"/>
          <w:szCs w:val="20"/>
        </w:rPr>
      </w:pPr>
      <w:r w:rsidRPr="00365807">
        <w:rPr>
          <w:rFonts w:ascii="Arial" w:hAnsi="Arial" w:cs="Arial"/>
          <w:b/>
          <w:bCs/>
          <w:sz w:val="20"/>
          <w:szCs w:val="20"/>
        </w:rPr>
        <w:t>Introducción</w:t>
      </w:r>
    </w:p>
    <w:p w:rsidR="007D65C5" w:rsidRPr="00365807" w:rsidRDefault="007D65C5" w:rsidP="007D65C5">
      <w:pPr>
        <w:pStyle w:val="Prrafodelista"/>
        <w:spacing w:before="60" w:after="40" w:line="288" w:lineRule="auto"/>
        <w:rPr>
          <w:rFonts w:ascii="Arial" w:hAnsi="Arial" w:cs="Arial"/>
          <w:bCs/>
          <w:sz w:val="20"/>
          <w:szCs w:val="20"/>
        </w:rPr>
      </w:pPr>
    </w:p>
    <w:p w:rsidR="007D65C5" w:rsidRPr="00365807" w:rsidRDefault="007D65C5" w:rsidP="007D65C5">
      <w:pPr>
        <w:pStyle w:val="Prrafodelista"/>
        <w:spacing w:before="60" w:after="40" w:line="288" w:lineRule="auto"/>
        <w:rPr>
          <w:rFonts w:ascii="Arial" w:hAnsi="Arial" w:cs="Arial"/>
          <w:bCs/>
          <w:sz w:val="20"/>
          <w:szCs w:val="20"/>
        </w:rPr>
      </w:pPr>
      <w:r w:rsidRPr="00365807">
        <w:rPr>
          <w:rFonts w:ascii="Arial" w:hAnsi="Arial" w:cs="Arial"/>
          <w:bCs/>
          <w:sz w:val="20"/>
          <w:szCs w:val="20"/>
        </w:rPr>
        <w:t>El</w:t>
      </w:r>
      <w:r w:rsidRPr="00365807">
        <w:rPr>
          <w:rFonts w:ascii="Arial" w:hAnsi="Arial" w:cs="Arial"/>
        </w:rPr>
        <w:t xml:space="preserve"> </w:t>
      </w:r>
      <w:r w:rsidRPr="00365807">
        <w:rPr>
          <w:rFonts w:ascii="Arial" w:hAnsi="Arial" w:cs="Arial"/>
          <w:bCs/>
          <w:sz w:val="20"/>
          <w:szCs w:val="20"/>
        </w:rPr>
        <w:t>Instituto Hacendario del Estado de México (IHAEM) es un organismo creado para fortalecer la hacienda pública, a través de la operación, actualización y desarrollo del sistema de coordinación hacendaria en el Estado, así como promover la profesionalización de los servidores públicos hacendarios, con pleno respeto a la soberanía estatal y a la autonomía municipal.</w:t>
      </w:r>
    </w:p>
    <w:p w:rsidR="007D65C5" w:rsidRPr="00365807" w:rsidRDefault="007D65C5" w:rsidP="007D65C5">
      <w:pPr>
        <w:pStyle w:val="Prrafodelista"/>
        <w:spacing w:before="60" w:after="40" w:line="288" w:lineRule="auto"/>
        <w:rPr>
          <w:rFonts w:ascii="Arial" w:hAnsi="Arial" w:cs="Arial"/>
          <w:bCs/>
          <w:sz w:val="20"/>
          <w:szCs w:val="20"/>
        </w:rPr>
      </w:pPr>
    </w:p>
    <w:p w:rsidR="007D65C5" w:rsidRDefault="007D65C5" w:rsidP="007D65C5">
      <w:pPr>
        <w:pStyle w:val="Prrafodelista"/>
        <w:spacing w:before="60" w:after="40" w:line="288" w:lineRule="auto"/>
        <w:rPr>
          <w:rFonts w:ascii="Arial" w:hAnsi="Arial" w:cs="Arial"/>
          <w:bCs/>
          <w:sz w:val="20"/>
          <w:szCs w:val="20"/>
        </w:rPr>
      </w:pPr>
      <w:r w:rsidRPr="00365807">
        <w:rPr>
          <w:rFonts w:ascii="Arial" w:hAnsi="Arial" w:cs="Arial"/>
          <w:bCs/>
          <w:sz w:val="20"/>
          <w:szCs w:val="20"/>
        </w:rPr>
        <w:t>El IHAEM es un organismo plural y federalista que promueve la modernización de las haciendas públicas bajo principios de productividad, integrado por capital humano calificado en hacienda pública, el cual genera los productos que apoyan el desarrollo de los municipios.</w:t>
      </w:r>
    </w:p>
    <w:p w:rsidR="00C9506C" w:rsidRPr="00365807" w:rsidRDefault="00C9506C" w:rsidP="007D65C5">
      <w:pPr>
        <w:pStyle w:val="Prrafodelista"/>
        <w:spacing w:before="60" w:after="40" w:line="288" w:lineRule="auto"/>
        <w:rPr>
          <w:rFonts w:ascii="Arial" w:hAnsi="Arial" w:cs="Arial"/>
          <w:bCs/>
          <w:sz w:val="20"/>
          <w:szCs w:val="20"/>
        </w:rPr>
      </w:pPr>
    </w:p>
    <w:p w:rsidR="007D65C5" w:rsidRDefault="007D65C5" w:rsidP="007D65C5">
      <w:pPr>
        <w:pStyle w:val="Prrafodelista"/>
        <w:spacing w:before="60" w:after="40" w:line="288" w:lineRule="auto"/>
        <w:rPr>
          <w:rFonts w:ascii="Arial" w:hAnsi="Arial" w:cs="Arial"/>
          <w:bCs/>
          <w:sz w:val="20"/>
          <w:szCs w:val="20"/>
        </w:rPr>
      </w:pPr>
      <w:r w:rsidRPr="00365807">
        <w:rPr>
          <w:rFonts w:ascii="Arial" w:hAnsi="Arial" w:cs="Arial"/>
          <w:bCs/>
          <w:sz w:val="20"/>
          <w:szCs w:val="20"/>
        </w:rPr>
        <w:t>Sus productos van desde la investigación, actualización, capacitación y profesionalización hasta la estructuración de proyectos hacendarios municipales.</w:t>
      </w:r>
    </w:p>
    <w:p w:rsidR="00C9506C" w:rsidRPr="00365807" w:rsidRDefault="00C9506C" w:rsidP="007D65C5">
      <w:pPr>
        <w:pStyle w:val="Prrafodelista"/>
        <w:spacing w:before="60" w:after="40" w:line="288" w:lineRule="auto"/>
        <w:rPr>
          <w:rFonts w:ascii="Arial" w:hAnsi="Arial" w:cs="Arial"/>
          <w:bCs/>
          <w:sz w:val="20"/>
          <w:szCs w:val="20"/>
        </w:rPr>
      </w:pPr>
    </w:p>
    <w:p w:rsidR="007D65C5" w:rsidRPr="00365807" w:rsidRDefault="007D65C5" w:rsidP="007D65C5">
      <w:pPr>
        <w:pStyle w:val="Prrafodelista"/>
        <w:spacing w:before="60" w:after="40" w:line="288" w:lineRule="auto"/>
        <w:rPr>
          <w:rFonts w:ascii="Arial" w:hAnsi="Arial" w:cs="Arial"/>
          <w:bCs/>
          <w:sz w:val="20"/>
          <w:szCs w:val="20"/>
        </w:rPr>
      </w:pPr>
      <w:r w:rsidRPr="00365807">
        <w:rPr>
          <w:rFonts w:ascii="Arial" w:hAnsi="Arial" w:cs="Arial"/>
          <w:bCs/>
          <w:sz w:val="20"/>
          <w:szCs w:val="20"/>
        </w:rPr>
        <w:t>También cuenta con servicios que brindan información transparente, oportuna, clara y suficiente, como la Asistencia Técnica y Consultoría entre otros.</w:t>
      </w:r>
    </w:p>
    <w:p w:rsidR="007D65C5" w:rsidRPr="00365807" w:rsidRDefault="007D65C5" w:rsidP="007D65C5">
      <w:pPr>
        <w:pStyle w:val="Prrafodelista"/>
        <w:spacing w:before="60" w:after="40" w:line="288" w:lineRule="auto"/>
        <w:rPr>
          <w:rFonts w:ascii="Arial" w:hAnsi="Arial" w:cs="Arial"/>
          <w:bCs/>
          <w:sz w:val="20"/>
          <w:szCs w:val="20"/>
        </w:rPr>
      </w:pPr>
    </w:p>
    <w:p w:rsidR="007D65C5" w:rsidRPr="00365807" w:rsidRDefault="007D65C5" w:rsidP="007D65C5">
      <w:pPr>
        <w:pStyle w:val="Prrafodelista"/>
        <w:spacing w:before="60" w:after="40" w:line="288" w:lineRule="auto"/>
        <w:rPr>
          <w:rFonts w:ascii="Arial" w:hAnsi="Arial" w:cs="Arial"/>
          <w:bCs/>
          <w:sz w:val="20"/>
          <w:szCs w:val="20"/>
        </w:rPr>
      </w:pPr>
      <w:r w:rsidRPr="00365807">
        <w:rPr>
          <w:rFonts w:ascii="Arial" w:hAnsi="Arial" w:cs="Arial"/>
          <w:bCs/>
          <w:sz w:val="20"/>
          <w:szCs w:val="20"/>
        </w:rPr>
        <w:t>Con la finalidad de consolidar las haciendas públicas a través de la operación, desarrollo y actualización del Sistema de Coordinación Hacendaria del Gobierno del Estado con los municipios</w:t>
      </w:r>
      <w:r w:rsidR="003F32DB">
        <w:rPr>
          <w:rFonts w:ascii="Arial" w:hAnsi="Arial" w:cs="Arial"/>
          <w:bCs/>
          <w:sz w:val="20"/>
          <w:szCs w:val="20"/>
        </w:rPr>
        <w:t>;</w:t>
      </w:r>
      <w:r w:rsidRPr="00365807">
        <w:rPr>
          <w:rFonts w:ascii="Arial" w:hAnsi="Arial" w:cs="Arial"/>
          <w:bCs/>
          <w:sz w:val="20"/>
          <w:szCs w:val="20"/>
        </w:rPr>
        <w:t xml:space="preserve"> así como</w:t>
      </w:r>
      <w:r w:rsidR="003F32DB">
        <w:rPr>
          <w:rFonts w:ascii="Arial" w:hAnsi="Arial" w:cs="Arial"/>
          <w:bCs/>
          <w:sz w:val="20"/>
          <w:szCs w:val="20"/>
        </w:rPr>
        <w:t>,</w:t>
      </w:r>
      <w:r w:rsidRPr="00365807">
        <w:rPr>
          <w:rFonts w:ascii="Arial" w:hAnsi="Arial" w:cs="Arial"/>
          <w:bCs/>
          <w:sz w:val="20"/>
          <w:szCs w:val="20"/>
        </w:rPr>
        <w:t xml:space="preserve"> promover la profesionalización de los servidores públicos hacendarios, el Instituto Hacendario del Estado de México (IHAEM) ofrece diversos productos estratégicos que se ajustan a las necesidades de los municipios.</w:t>
      </w:r>
    </w:p>
    <w:p w:rsidR="007D65C5" w:rsidRPr="00365807" w:rsidRDefault="007D65C5" w:rsidP="007D65C5">
      <w:pPr>
        <w:pStyle w:val="Prrafodelista"/>
        <w:spacing w:before="60" w:after="40" w:line="288" w:lineRule="auto"/>
        <w:rPr>
          <w:rFonts w:ascii="Arial" w:hAnsi="Arial" w:cs="Arial"/>
          <w:bCs/>
          <w:sz w:val="20"/>
          <w:szCs w:val="20"/>
        </w:rPr>
      </w:pP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Misión</w:t>
      </w: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Fortalecer las haciendas públicas mediante la actualización jurídica, desarrollo institucional y la profesionalización.</w:t>
      </w:r>
    </w:p>
    <w:p w:rsidR="007D65C5" w:rsidRPr="00365807" w:rsidRDefault="007D65C5"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Visión</w:t>
      </w: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 xml:space="preserve">Ser un organismo plural y federalista, que promueva mediante consenso, la simplificación y efectividad de la norma, que eficiente los sistemas de recaudación, programación, ejercicio y control del gasto público. </w:t>
      </w:r>
    </w:p>
    <w:p w:rsidR="007D65C5" w:rsidRPr="00365807" w:rsidRDefault="007D65C5"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Objetivos</w:t>
      </w:r>
    </w:p>
    <w:p w:rsidR="007D65C5" w:rsidRPr="00365807" w:rsidRDefault="007D65C5" w:rsidP="007D65C5">
      <w:pPr>
        <w:pStyle w:val="Prrafodelista"/>
        <w:numPr>
          <w:ilvl w:val="0"/>
          <w:numId w:val="37"/>
        </w:numPr>
        <w:spacing w:before="60" w:after="40" w:line="288" w:lineRule="auto"/>
        <w:contextualSpacing w:val="0"/>
        <w:rPr>
          <w:rFonts w:ascii="Arial" w:hAnsi="Arial" w:cs="Arial"/>
          <w:sz w:val="20"/>
          <w:szCs w:val="20"/>
        </w:rPr>
      </w:pPr>
      <w:r w:rsidRPr="00365807">
        <w:rPr>
          <w:rFonts w:ascii="Arial" w:hAnsi="Arial" w:cs="Arial"/>
          <w:sz w:val="20"/>
          <w:szCs w:val="20"/>
        </w:rPr>
        <w:t>Consolidar la hacienda pública, a través de la operación, actualización y desarrollo del Sistema de Coordinación Hacendaria del Estado de México y Municipios.</w:t>
      </w:r>
    </w:p>
    <w:p w:rsidR="007D65C5" w:rsidRPr="00365807" w:rsidRDefault="007D65C5" w:rsidP="007D65C5">
      <w:pPr>
        <w:pStyle w:val="Prrafodelista"/>
        <w:numPr>
          <w:ilvl w:val="0"/>
          <w:numId w:val="37"/>
        </w:numPr>
        <w:spacing w:before="60" w:after="40" w:line="288" w:lineRule="auto"/>
        <w:contextualSpacing w:val="0"/>
        <w:rPr>
          <w:rFonts w:ascii="Arial" w:hAnsi="Arial" w:cs="Arial"/>
          <w:sz w:val="20"/>
          <w:szCs w:val="20"/>
        </w:rPr>
      </w:pPr>
      <w:r w:rsidRPr="00365807">
        <w:rPr>
          <w:rFonts w:ascii="Arial" w:hAnsi="Arial" w:cs="Arial"/>
          <w:sz w:val="20"/>
          <w:szCs w:val="20"/>
        </w:rPr>
        <w:t>Promover la profesionalización de los servidores públicos hacendarios.</w:t>
      </w:r>
    </w:p>
    <w:p w:rsidR="007D65C5" w:rsidRPr="00365807" w:rsidRDefault="007D65C5" w:rsidP="007D65C5">
      <w:pPr>
        <w:pStyle w:val="Prrafodelista"/>
        <w:numPr>
          <w:ilvl w:val="0"/>
          <w:numId w:val="37"/>
        </w:numPr>
        <w:spacing w:before="60" w:after="40" w:line="288" w:lineRule="auto"/>
        <w:contextualSpacing w:val="0"/>
        <w:rPr>
          <w:rFonts w:ascii="Arial" w:hAnsi="Arial" w:cs="Arial"/>
          <w:sz w:val="20"/>
          <w:szCs w:val="20"/>
        </w:rPr>
      </w:pPr>
      <w:r w:rsidRPr="00365807">
        <w:rPr>
          <w:rFonts w:ascii="Arial" w:hAnsi="Arial" w:cs="Arial"/>
          <w:sz w:val="20"/>
          <w:szCs w:val="20"/>
        </w:rPr>
        <w:t>Operar, desarrollar y actualizar el Sistema de Coordinación Hacendaria del Gobierno del Estado con sus Municipios, con pleno respeto a la soberanía estatal y a la autonomía municipal.</w:t>
      </w:r>
    </w:p>
    <w:p w:rsidR="0067375D" w:rsidRDefault="0067375D">
      <w:pPr>
        <w:rPr>
          <w:rFonts w:ascii="Arial" w:hAnsi="Arial" w:cs="Arial"/>
          <w:sz w:val="20"/>
          <w:szCs w:val="20"/>
        </w:rPr>
      </w:pPr>
    </w:p>
    <w:p w:rsidR="007D65C5" w:rsidRPr="00365807" w:rsidRDefault="007D65C5" w:rsidP="007D65C5">
      <w:pPr>
        <w:pStyle w:val="Prrafodelista"/>
        <w:numPr>
          <w:ilvl w:val="0"/>
          <w:numId w:val="28"/>
        </w:numPr>
        <w:spacing w:before="60" w:after="40" w:line="288" w:lineRule="auto"/>
        <w:contextualSpacing w:val="0"/>
        <w:jc w:val="left"/>
        <w:rPr>
          <w:rFonts w:ascii="Arial" w:hAnsi="Arial" w:cs="Arial"/>
          <w:b/>
          <w:sz w:val="20"/>
          <w:szCs w:val="20"/>
        </w:rPr>
      </w:pPr>
      <w:r w:rsidRPr="00365807">
        <w:rPr>
          <w:rFonts w:ascii="Arial" w:hAnsi="Arial" w:cs="Arial"/>
          <w:b/>
          <w:bCs/>
          <w:sz w:val="20"/>
          <w:szCs w:val="20"/>
        </w:rPr>
        <w:t>Panorama Económico y Financiero</w:t>
      </w: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El Presupuesto de Ingresos Autorizado para el ejercicio 201</w:t>
      </w:r>
      <w:r w:rsidR="002E67AD">
        <w:rPr>
          <w:rFonts w:ascii="Arial" w:hAnsi="Arial" w:cs="Arial"/>
          <w:sz w:val="20"/>
          <w:szCs w:val="20"/>
        </w:rPr>
        <w:t>8</w:t>
      </w:r>
      <w:r w:rsidR="00BC4AE6">
        <w:rPr>
          <w:rFonts w:ascii="Arial" w:hAnsi="Arial" w:cs="Arial"/>
          <w:sz w:val="20"/>
          <w:szCs w:val="20"/>
        </w:rPr>
        <w:t xml:space="preserve"> </w:t>
      </w:r>
      <w:r w:rsidRPr="00365807">
        <w:rPr>
          <w:rFonts w:ascii="Arial" w:hAnsi="Arial" w:cs="Arial"/>
          <w:sz w:val="20"/>
          <w:szCs w:val="20"/>
        </w:rPr>
        <w:t xml:space="preserve">es el siguiente: </w:t>
      </w:r>
    </w:p>
    <w:p w:rsidR="007D65C5" w:rsidRPr="00365807" w:rsidRDefault="007D65C5" w:rsidP="007D65C5">
      <w:pPr>
        <w:pStyle w:val="Prrafodelista"/>
        <w:spacing w:before="60" w:after="40" w:line="288" w:lineRule="auto"/>
        <w:rPr>
          <w:rFonts w:ascii="Arial" w:hAnsi="Arial" w:cs="Arial"/>
          <w:sz w:val="20"/>
          <w:szCs w:val="20"/>
        </w:rPr>
      </w:pPr>
    </w:p>
    <w:tbl>
      <w:tblPr>
        <w:tblW w:w="4508" w:type="dxa"/>
        <w:jc w:val="center"/>
        <w:tblInd w:w="70" w:type="dxa"/>
        <w:tblCellMar>
          <w:left w:w="70" w:type="dxa"/>
          <w:right w:w="70" w:type="dxa"/>
        </w:tblCellMar>
        <w:tblLook w:val="04A0" w:firstRow="1" w:lastRow="0" w:firstColumn="1" w:lastColumn="0" w:noHBand="0" w:noVBand="1"/>
      </w:tblPr>
      <w:tblGrid>
        <w:gridCol w:w="3056"/>
        <w:gridCol w:w="348"/>
        <w:gridCol w:w="1216"/>
      </w:tblGrid>
      <w:tr w:rsidR="007D65C5" w:rsidRPr="00365807" w:rsidTr="007D65C5">
        <w:trPr>
          <w:trHeight w:val="255"/>
          <w:jc w:val="center"/>
        </w:trPr>
        <w:tc>
          <w:tcPr>
            <w:tcW w:w="3056"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 xml:space="preserve">Transferencias Estatales                  </w:t>
            </w:r>
          </w:p>
        </w:tc>
        <w:tc>
          <w:tcPr>
            <w:tcW w:w="236"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w:t>
            </w:r>
          </w:p>
        </w:tc>
        <w:tc>
          <w:tcPr>
            <w:tcW w:w="1216" w:type="dxa"/>
            <w:tcBorders>
              <w:top w:val="nil"/>
              <w:left w:val="nil"/>
              <w:bottom w:val="nil"/>
              <w:right w:val="nil"/>
            </w:tcBorders>
            <w:shd w:val="clear" w:color="auto" w:fill="auto"/>
            <w:noWrap/>
            <w:vAlign w:val="bottom"/>
            <w:hideMark/>
          </w:tcPr>
          <w:p w:rsidR="007D65C5" w:rsidRPr="00365807" w:rsidRDefault="00123649" w:rsidP="00123649">
            <w:pPr>
              <w:jc w:val="right"/>
              <w:rPr>
                <w:rFonts w:ascii="Arial" w:hAnsi="Arial" w:cs="Arial"/>
                <w:color w:val="000000"/>
                <w:sz w:val="20"/>
                <w:szCs w:val="20"/>
              </w:rPr>
            </w:pPr>
            <w:r>
              <w:rPr>
                <w:rFonts w:ascii="Arial" w:hAnsi="Arial" w:cs="Arial"/>
                <w:color w:val="000000"/>
                <w:sz w:val="20"/>
                <w:szCs w:val="20"/>
              </w:rPr>
              <w:t>28</w:t>
            </w:r>
            <w:r w:rsidR="003E6E4A">
              <w:rPr>
                <w:rFonts w:ascii="Arial" w:hAnsi="Arial" w:cs="Arial"/>
                <w:color w:val="000000"/>
                <w:sz w:val="20"/>
                <w:szCs w:val="20"/>
              </w:rPr>
              <w:t>,5</w:t>
            </w:r>
            <w:r>
              <w:rPr>
                <w:rFonts w:ascii="Arial" w:hAnsi="Arial" w:cs="Arial"/>
                <w:color w:val="000000"/>
                <w:sz w:val="20"/>
                <w:szCs w:val="20"/>
              </w:rPr>
              <w:t>05</w:t>
            </w:r>
            <w:r w:rsidR="003E6E4A">
              <w:rPr>
                <w:rFonts w:ascii="Arial" w:hAnsi="Arial" w:cs="Arial"/>
                <w:color w:val="000000"/>
                <w:sz w:val="20"/>
                <w:szCs w:val="20"/>
              </w:rPr>
              <w:t>.</w:t>
            </w:r>
            <w:r>
              <w:rPr>
                <w:rFonts w:ascii="Arial" w:hAnsi="Arial" w:cs="Arial"/>
                <w:color w:val="000000"/>
                <w:sz w:val="20"/>
                <w:szCs w:val="20"/>
              </w:rPr>
              <w:t>9</w:t>
            </w:r>
          </w:p>
        </w:tc>
      </w:tr>
      <w:tr w:rsidR="007D65C5" w:rsidRPr="00365807" w:rsidTr="007D65C5">
        <w:trPr>
          <w:trHeight w:val="255"/>
          <w:jc w:val="center"/>
        </w:trPr>
        <w:tc>
          <w:tcPr>
            <w:tcW w:w="3292" w:type="dxa"/>
            <w:gridSpan w:val="2"/>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 xml:space="preserve">Ingresos Propios                                </w:t>
            </w:r>
          </w:p>
        </w:tc>
        <w:tc>
          <w:tcPr>
            <w:tcW w:w="1216" w:type="dxa"/>
            <w:tcBorders>
              <w:top w:val="nil"/>
              <w:left w:val="nil"/>
              <w:bottom w:val="nil"/>
              <w:right w:val="nil"/>
            </w:tcBorders>
            <w:shd w:val="clear" w:color="auto" w:fill="auto"/>
            <w:noWrap/>
            <w:vAlign w:val="bottom"/>
            <w:hideMark/>
          </w:tcPr>
          <w:p w:rsidR="007D65C5" w:rsidRPr="00365807" w:rsidRDefault="003E6E4A" w:rsidP="00B22FC8">
            <w:pPr>
              <w:jc w:val="right"/>
              <w:rPr>
                <w:rFonts w:ascii="Arial" w:hAnsi="Arial" w:cs="Arial"/>
                <w:color w:val="000000"/>
                <w:sz w:val="20"/>
                <w:szCs w:val="20"/>
              </w:rPr>
            </w:pPr>
            <w:r>
              <w:rPr>
                <w:rFonts w:ascii="Arial" w:hAnsi="Arial" w:cs="Arial"/>
                <w:color w:val="000000"/>
                <w:sz w:val="20"/>
                <w:szCs w:val="20"/>
              </w:rPr>
              <w:t>26,542.7</w:t>
            </w:r>
          </w:p>
        </w:tc>
      </w:tr>
      <w:tr w:rsidR="003E6E4A" w:rsidRPr="00365807" w:rsidTr="007D65C5">
        <w:trPr>
          <w:trHeight w:val="255"/>
          <w:jc w:val="center"/>
        </w:trPr>
        <w:tc>
          <w:tcPr>
            <w:tcW w:w="3292" w:type="dxa"/>
            <w:gridSpan w:val="2"/>
            <w:tcBorders>
              <w:top w:val="nil"/>
              <w:left w:val="nil"/>
              <w:bottom w:val="nil"/>
              <w:right w:val="nil"/>
            </w:tcBorders>
            <w:shd w:val="clear" w:color="auto" w:fill="auto"/>
            <w:noWrap/>
            <w:vAlign w:val="bottom"/>
          </w:tcPr>
          <w:p w:rsidR="003E6E4A" w:rsidRPr="00365807" w:rsidRDefault="003E6E4A" w:rsidP="007D65C5">
            <w:pPr>
              <w:rPr>
                <w:rFonts w:ascii="Arial" w:hAnsi="Arial" w:cs="Arial"/>
                <w:color w:val="000000"/>
                <w:sz w:val="20"/>
                <w:szCs w:val="20"/>
              </w:rPr>
            </w:pPr>
            <w:r>
              <w:rPr>
                <w:rFonts w:ascii="Arial" w:hAnsi="Arial" w:cs="Arial"/>
                <w:color w:val="000000"/>
                <w:sz w:val="20"/>
                <w:szCs w:val="20"/>
              </w:rPr>
              <w:t xml:space="preserve">Otros Ingresos </w:t>
            </w:r>
            <w:r w:rsidR="000500C0">
              <w:rPr>
                <w:rFonts w:ascii="Arial" w:hAnsi="Arial" w:cs="Arial"/>
                <w:color w:val="000000"/>
                <w:sz w:val="20"/>
                <w:szCs w:val="20"/>
              </w:rPr>
              <w:t>(</w:t>
            </w:r>
            <w:r>
              <w:rPr>
                <w:rFonts w:ascii="Arial" w:hAnsi="Arial" w:cs="Arial"/>
                <w:color w:val="000000"/>
                <w:sz w:val="20"/>
                <w:szCs w:val="20"/>
              </w:rPr>
              <w:t>SIIEM</w:t>
            </w:r>
            <w:r w:rsidR="000500C0">
              <w:rPr>
                <w:rFonts w:ascii="Arial" w:hAnsi="Arial" w:cs="Arial"/>
                <w:color w:val="000000"/>
                <w:sz w:val="20"/>
                <w:szCs w:val="20"/>
              </w:rPr>
              <w:t>)</w:t>
            </w:r>
          </w:p>
        </w:tc>
        <w:tc>
          <w:tcPr>
            <w:tcW w:w="1216" w:type="dxa"/>
            <w:tcBorders>
              <w:top w:val="nil"/>
              <w:left w:val="nil"/>
              <w:bottom w:val="nil"/>
              <w:right w:val="nil"/>
            </w:tcBorders>
            <w:shd w:val="clear" w:color="auto" w:fill="auto"/>
            <w:noWrap/>
            <w:vAlign w:val="bottom"/>
          </w:tcPr>
          <w:p w:rsidR="003E6E4A" w:rsidRDefault="00123649" w:rsidP="00123649">
            <w:pPr>
              <w:jc w:val="right"/>
              <w:rPr>
                <w:rFonts w:ascii="Arial" w:hAnsi="Arial" w:cs="Arial"/>
                <w:color w:val="000000"/>
                <w:sz w:val="20"/>
                <w:szCs w:val="20"/>
              </w:rPr>
            </w:pPr>
            <w:r>
              <w:rPr>
                <w:rFonts w:ascii="Arial" w:hAnsi="Arial" w:cs="Arial"/>
                <w:color w:val="000000"/>
                <w:sz w:val="20"/>
                <w:szCs w:val="20"/>
              </w:rPr>
              <w:t>5,092.0</w:t>
            </w:r>
          </w:p>
        </w:tc>
      </w:tr>
      <w:tr w:rsidR="007D65C5" w:rsidRPr="00365807" w:rsidTr="007D65C5">
        <w:trPr>
          <w:trHeight w:val="255"/>
          <w:jc w:val="center"/>
        </w:trPr>
        <w:tc>
          <w:tcPr>
            <w:tcW w:w="3056"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p>
        </w:tc>
        <w:tc>
          <w:tcPr>
            <w:tcW w:w="1216" w:type="dxa"/>
            <w:tcBorders>
              <w:top w:val="nil"/>
              <w:left w:val="nil"/>
              <w:bottom w:val="nil"/>
              <w:right w:val="nil"/>
            </w:tcBorders>
            <w:shd w:val="clear" w:color="auto" w:fill="auto"/>
            <w:noWrap/>
            <w:vAlign w:val="bottom"/>
            <w:hideMark/>
          </w:tcPr>
          <w:p w:rsidR="007D65C5" w:rsidRPr="00365807" w:rsidRDefault="007D65C5" w:rsidP="007D65C5">
            <w:pPr>
              <w:jc w:val="right"/>
              <w:rPr>
                <w:rFonts w:ascii="Arial" w:hAnsi="Arial" w:cs="Arial"/>
                <w:color w:val="000000"/>
                <w:sz w:val="20"/>
                <w:szCs w:val="20"/>
              </w:rPr>
            </w:pPr>
          </w:p>
        </w:tc>
      </w:tr>
      <w:tr w:rsidR="007D65C5" w:rsidRPr="00365807" w:rsidTr="007D65C5">
        <w:trPr>
          <w:trHeight w:val="270"/>
          <w:jc w:val="center"/>
        </w:trPr>
        <w:tc>
          <w:tcPr>
            <w:tcW w:w="3056"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b/>
                <w:bCs/>
                <w:color w:val="000000"/>
                <w:sz w:val="20"/>
                <w:szCs w:val="20"/>
              </w:rPr>
            </w:pPr>
            <w:r w:rsidRPr="00365807">
              <w:rPr>
                <w:rFonts w:ascii="Arial" w:hAnsi="Arial" w:cs="Arial"/>
                <w:b/>
                <w:bCs/>
                <w:color w:val="000000"/>
                <w:sz w:val="20"/>
                <w:szCs w:val="20"/>
              </w:rPr>
              <w:t>Total</w:t>
            </w:r>
          </w:p>
        </w:tc>
        <w:tc>
          <w:tcPr>
            <w:tcW w:w="236"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w:t>
            </w:r>
          </w:p>
        </w:tc>
        <w:tc>
          <w:tcPr>
            <w:tcW w:w="1216" w:type="dxa"/>
            <w:tcBorders>
              <w:top w:val="single" w:sz="4" w:space="0" w:color="auto"/>
              <w:left w:val="nil"/>
              <w:bottom w:val="double" w:sz="6" w:space="0" w:color="auto"/>
              <w:right w:val="nil"/>
            </w:tcBorders>
            <w:shd w:val="clear" w:color="auto" w:fill="auto"/>
            <w:vAlign w:val="center"/>
            <w:hideMark/>
          </w:tcPr>
          <w:p w:rsidR="007D65C5" w:rsidRPr="00365807" w:rsidRDefault="00123649" w:rsidP="004C6D82">
            <w:pPr>
              <w:jc w:val="right"/>
              <w:rPr>
                <w:rFonts w:ascii="Arial" w:hAnsi="Arial" w:cs="Arial"/>
                <w:b/>
                <w:bCs/>
                <w:color w:val="000000"/>
                <w:sz w:val="20"/>
                <w:szCs w:val="20"/>
              </w:rPr>
            </w:pPr>
            <w:r>
              <w:rPr>
                <w:rFonts w:ascii="Arial" w:hAnsi="Arial" w:cs="Arial"/>
                <w:b/>
                <w:bCs/>
                <w:color w:val="000000"/>
                <w:sz w:val="20"/>
                <w:szCs w:val="20"/>
              </w:rPr>
              <w:t>60,140.6</w:t>
            </w:r>
          </w:p>
        </w:tc>
      </w:tr>
    </w:tbl>
    <w:p w:rsidR="007D65C5" w:rsidRPr="00365807" w:rsidRDefault="007D65C5" w:rsidP="007D65C5">
      <w:pPr>
        <w:spacing w:before="60" w:after="40" w:line="288" w:lineRule="auto"/>
        <w:rPr>
          <w:rFonts w:ascii="Arial" w:hAnsi="Arial" w:cs="Arial"/>
          <w:sz w:val="20"/>
          <w:szCs w:val="20"/>
        </w:rPr>
      </w:pPr>
    </w:p>
    <w:p w:rsidR="007D65C5"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Los ingresos propios están representados por las aportaciones que hacen al Instituto los 125 municipios que conforman al Estado de México, presupuestados para el 20</w:t>
      </w:r>
      <w:r w:rsidR="005D3BF4">
        <w:rPr>
          <w:rFonts w:ascii="Arial" w:hAnsi="Arial" w:cs="Arial"/>
          <w:sz w:val="20"/>
          <w:szCs w:val="20"/>
        </w:rPr>
        <w:t>1</w:t>
      </w:r>
      <w:r w:rsidR="002E67AD">
        <w:rPr>
          <w:rFonts w:ascii="Arial" w:hAnsi="Arial" w:cs="Arial"/>
          <w:sz w:val="20"/>
          <w:szCs w:val="20"/>
        </w:rPr>
        <w:t>8</w:t>
      </w:r>
      <w:r w:rsidRPr="00365807">
        <w:rPr>
          <w:rFonts w:ascii="Arial" w:hAnsi="Arial" w:cs="Arial"/>
          <w:sz w:val="20"/>
          <w:szCs w:val="20"/>
        </w:rPr>
        <w:t>como sigue:</w:t>
      </w:r>
    </w:p>
    <w:p w:rsidR="00E4277F" w:rsidRPr="00365807" w:rsidRDefault="00E4277F" w:rsidP="007D65C5">
      <w:pPr>
        <w:pStyle w:val="Prrafodelista"/>
        <w:spacing w:before="60" w:after="40" w:line="288" w:lineRule="auto"/>
        <w:rPr>
          <w:rFonts w:ascii="Arial" w:hAnsi="Arial" w:cs="Arial"/>
          <w:sz w:val="20"/>
          <w:szCs w:val="20"/>
        </w:rPr>
      </w:pPr>
    </w:p>
    <w:tbl>
      <w:tblPr>
        <w:tblW w:w="6800" w:type="dxa"/>
        <w:jc w:val="center"/>
        <w:tblInd w:w="55" w:type="dxa"/>
        <w:tblCellMar>
          <w:left w:w="70" w:type="dxa"/>
          <w:right w:w="70" w:type="dxa"/>
        </w:tblCellMar>
        <w:tblLook w:val="04A0" w:firstRow="1" w:lastRow="0" w:firstColumn="1" w:lastColumn="0" w:noHBand="0" w:noVBand="1"/>
      </w:tblPr>
      <w:tblGrid>
        <w:gridCol w:w="1200"/>
        <w:gridCol w:w="2640"/>
        <w:gridCol w:w="1560"/>
        <w:gridCol w:w="1400"/>
      </w:tblGrid>
      <w:tr w:rsidR="000500C0" w:rsidRPr="000500C0" w:rsidTr="000500C0">
        <w:trPr>
          <w:trHeight w:val="255"/>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00C0" w:rsidRPr="000500C0" w:rsidRDefault="000500C0" w:rsidP="000500C0">
            <w:pPr>
              <w:spacing w:after="0" w:line="240" w:lineRule="auto"/>
              <w:ind w:left="0"/>
              <w:jc w:val="center"/>
              <w:rPr>
                <w:rFonts w:ascii="Gill Sans MT" w:eastAsia="Times New Roman" w:hAnsi="Gill Sans MT" w:cs="Arial"/>
                <w:b/>
                <w:bCs/>
                <w:color w:val="FFFFFF"/>
                <w:sz w:val="20"/>
                <w:szCs w:val="20"/>
                <w:lang w:eastAsia="es-MX"/>
              </w:rPr>
            </w:pPr>
            <w:r w:rsidRPr="000500C0">
              <w:rPr>
                <w:rFonts w:ascii="Gill Sans MT" w:eastAsia="Times New Roman" w:hAnsi="Gill Sans MT" w:cs="Arial"/>
                <w:b/>
                <w:bCs/>
                <w:color w:val="FFFFFF"/>
                <w:sz w:val="20"/>
                <w:szCs w:val="20"/>
                <w:lang w:eastAsia="es-MX"/>
              </w:rPr>
              <w:t>No</w:t>
            </w:r>
          </w:p>
        </w:tc>
        <w:tc>
          <w:tcPr>
            <w:tcW w:w="2640"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00C0" w:rsidRPr="000500C0" w:rsidRDefault="000500C0" w:rsidP="000500C0">
            <w:pPr>
              <w:spacing w:after="0" w:line="240" w:lineRule="auto"/>
              <w:ind w:left="0"/>
              <w:jc w:val="center"/>
              <w:rPr>
                <w:rFonts w:ascii="Gill Sans MT" w:eastAsia="Times New Roman" w:hAnsi="Gill Sans MT" w:cs="Arial"/>
                <w:b/>
                <w:bCs/>
                <w:color w:val="FFFFFF"/>
                <w:sz w:val="20"/>
                <w:szCs w:val="20"/>
                <w:lang w:eastAsia="es-MX"/>
              </w:rPr>
            </w:pPr>
            <w:r w:rsidRPr="000500C0">
              <w:rPr>
                <w:rFonts w:ascii="Gill Sans MT" w:eastAsia="Times New Roman" w:hAnsi="Gill Sans MT" w:cs="Arial"/>
                <w:b/>
                <w:bCs/>
                <w:color w:val="FFFFFF"/>
                <w:sz w:val="20"/>
                <w:szCs w:val="20"/>
                <w:lang w:eastAsia="es-MX"/>
              </w:rPr>
              <w:t>MUNICIPIO</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500C0" w:rsidRPr="000500C0" w:rsidRDefault="000500C0" w:rsidP="006D5DF9">
            <w:pPr>
              <w:spacing w:after="0" w:line="240" w:lineRule="auto"/>
              <w:ind w:left="0"/>
              <w:jc w:val="center"/>
              <w:rPr>
                <w:rFonts w:ascii="Gill Sans MT" w:eastAsia="Times New Roman" w:hAnsi="Gill Sans MT" w:cs="Arial"/>
                <w:b/>
                <w:bCs/>
                <w:color w:val="FFFFFF"/>
                <w:sz w:val="20"/>
                <w:szCs w:val="20"/>
                <w:lang w:eastAsia="es-MX"/>
              </w:rPr>
            </w:pPr>
            <w:r w:rsidRPr="000500C0">
              <w:rPr>
                <w:rFonts w:ascii="Gill Sans MT" w:eastAsia="Times New Roman" w:hAnsi="Gill Sans MT" w:cs="Arial"/>
                <w:b/>
                <w:bCs/>
                <w:color w:val="FFFFFF"/>
                <w:sz w:val="20"/>
                <w:szCs w:val="20"/>
                <w:lang w:eastAsia="es-MX"/>
              </w:rPr>
              <w:t>TOTAL ANUAL</w:t>
            </w:r>
          </w:p>
        </w:tc>
        <w:tc>
          <w:tcPr>
            <w:tcW w:w="1400" w:type="dxa"/>
            <w:vMerge w:val="restart"/>
            <w:tcBorders>
              <w:top w:val="single" w:sz="4" w:space="0" w:color="auto"/>
              <w:left w:val="single" w:sz="4" w:space="0" w:color="auto"/>
              <w:bottom w:val="single" w:sz="4" w:space="0" w:color="auto"/>
              <w:right w:val="single" w:sz="12" w:space="0" w:color="auto"/>
            </w:tcBorders>
            <w:shd w:val="clear" w:color="000000" w:fill="808080"/>
            <w:vAlign w:val="center"/>
            <w:hideMark/>
          </w:tcPr>
          <w:p w:rsidR="000500C0" w:rsidRPr="000500C0" w:rsidRDefault="000500C0" w:rsidP="000500C0">
            <w:pPr>
              <w:spacing w:after="0" w:line="240" w:lineRule="auto"/>
              <w:ind w:left="0"/>
              <w:jc w:val="center"/>
              <w:rPr>
                <w:rFonts w:ascii="Gill Sans MT" w:eastAsia="Times New Roman" w:hAnsi="Gill Sans MT" w:cs="Arial"/>
                <w:b/>
                <w:bCs/>
                <w:color w:val="FFFFFF"/>
                <w:sz w:val="16"/>
                <w:szCs w:val="16"/>
                <w:lang w:eastAsia="es-MX"/>
              </w:rPr>
            </w:pPr>
            <w:r w:rsidRPr="000500C0">
              <w:rPr>
                <w:rFonts w:ascii="Gill Sans MT" w:eastAsia="Times New Roman" w:hAnsi="Gill Sans MT" w:cs="Arial"/>
                <w:b/>
                <w:bCs/>
                <w:color w:val="FFFFFF"/>
                <w:sz w:val="16"/>
                <w:szCs w:val="16"/>
                <w:lang w:eastAsia="es-MX"/>
              </w:rPr>
              <w:t>% APORTACION</w:t>
            </w:r>
          </w:p>
        </w:tc>
      </w:tr>
      <w:tr w:rsidR="000500C0" w:rsidRPr="000500C0" w:rsidTr="000500C0">
        <w:trPr>
          <w:trHeight w:val="54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500C0" w:rsidRPr="000500C0" w:rsidRDefault="000500C0" w:rsidP="000500C0">
            <w:pPr>
              <w:spacing w:after="0" w:line="240" w:lineRule="auto"/>
              <w:ind w:left="0"/>
              <w:jc w:val="left"/>
              <w:rPr>
                <w:rFonts w:ascii="Gill Sans MT" w:eastAsia="Times New Roman" w:hAnsi="Gill Sans MT" w:cs="Arial"/>
                <w:b/>
                <w:bCs/>
                <w:color w:val="FFFFFF"/>
                <w:sz w:val="20"/>
                <w:szCs w:val="20"/>
                <w:lang w:eastAsia="es-MX"/>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0500C0" w:rsidRPr="000500C0" w:rsidRDefault="000500C0" w:rsidP="000500C0">
            <w:pPr>
              <w:spacing w:after="0" w:line="240" w:lineRule="auto"/>
              <w:ind w:left="0"/>
              <w:jc w:val="left"/>
              <w:rPr>
                <w:rFonts w:ascii="Gill Sans MT" w:eastAsia="Times New Roman" w:hAnsi="Gill Sans MT" w:cs="Arial"/>
                <w:b/>
                <w:bCs/>
                <w:color w:val="FFFFFF"/>
                <w:sz w:val="20"/>
                <w:szCs w:val="20"/>
                <w:lang w:eastAsia="es-MX"/>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500C0" w:rsidRPr="000500C0" w:rsidRDefault="000500C0" w:rsidP="006D5DF9">
            <w:pPr>
              <w:spacing w:after="0" w:line="240" w:lineRule="auto"/>
              <w:ind w:left="0"/>
              <w:jc w:val="right"/>
              <w:rPr>
                <w:rFonts w:ascii="Gill Sans MT" w:eastAsia="Times New Roman" w:hAnsi="Gill Sans MT" w:cs="Arial"/>
                <w:b/>
                <w:bCs/>
                <w:color w:val="FFFFFF"/>
                <w:sz w:val="20"/>
                <w:szCs w:val="20"/>
                <w:lang w:eastAsia="es-MX"/>
              </w:rPr>
            </w:pPr>
          </w:p>
        </w:tc>
        <w:tc>
          <w:tcPr>
            <w:tcW w:w="1400" w:type="dxa"/>
            <w:vMerge/>
            <w:tcBorders>
              <w:top w:val="single" w:sz="4" w:space="0" w:color="auto"/>
              <w:left w:val="single" w:sz="4" w:space="0" w:color="auto"/>
              <w:bottom w:val="single" w:sz="4" w:space="0" w:color="auto"/>
              <w:right w:val="single" w:sz="12" w:space="0" w:color="auto"/>
            </w:tcBorders>
            <w:vAlign w:val="center"/>
            <w:hideMark/>
          </w:tcPr>
          <w:p w:rsidR="000500C0" w:rsidRPr="000500C0" w:rsidRDefault="000500C0" w:rsidP="000500C0">
            <w:pPr>
              <w:spacing w:after="0" w:line="240" w:lineRule="auto"/>
              <w:ind w:left="0"/>
              <w:jc w:val="left"/>
              <w:rPr>
                <w:rFonts w:ascii="Gill Sans MT" w:eastAsia="Times New Roman" w:hAnsi="Gill Sans MT" w:cs="Arial"/>
                <w:b/>
                <w:bCs/>
                <w:color w:val="FFFFFF"/>
                <w:sz w:val="16"/>
                <w:szCs w:val="16"/>
                <w:lang w:eastAsia="es-MX"/>
              </w:rPr>
            </w:pPr>
          </w:p>
        </w:tc>
      </w:tr>
      <w:tr w:rsidR="006D5DF9" w:rsidRPr="000500C0" w:rsidTr="006D5DF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ACAMBAY</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123.2 </w:t>
            </w:r>
          </w:p>
        </w:tc>
        <w:tc>
          <w:tcPr>
            <w:tcW w:w="1400" w:type="dxa"/>
            <w:tcBorders>
              <w:top w:val="single" w:sz="4" w:space="0" w:color="auto"/>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 xml:space="preserve">ACOLMAN </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153.1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ACULCO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92.1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ALMOLOYA DE ALQUISIRAS</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59.4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ALMOLOYA DE JUAREZ</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211.9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0.80%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ALMOLOYA DEL RIO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35.3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AMANALCO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58.7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AMATEPEC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89.5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AMECAMECA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103.7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APAXCO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69.5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ATENCO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77.8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ATIZAPAN DE STA. CRUZ</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38.7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ATIZAPAN DE ZARAGOZA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911.6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3.43%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ATLACOMULCO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195.9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0.74%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ATLAUTLA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64.4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AXAPUSCO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69.0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AYAPANGO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31.7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CALIMAYA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85.6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CAPULHUAC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72.8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COACALCO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430.0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1.62%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COATEPEC HARINAS</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96.7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COCOTITLAN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38.6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COYOTEPEC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76.4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CUAUTITLAN DE MEXICO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260.6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0.98%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CUAUTITLAN IZCALLI</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892.9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3.36%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CHALCO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383.9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1.45%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CHAPA DE MOTA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70.3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CHAPULTEPEC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33.5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29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CHIAUTLA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60.8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CHICOLOAPAN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216.9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0.82%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CHICONCUAC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52.4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CHIMALHUACAN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648.2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2.44%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DONATO GUERRA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70.5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ECATEPEC DE MORELOS</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2,289.0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8.62%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ECATZINGO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33.5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EL ORO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85.2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HUEHUETOCA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136.7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HUEYPOXTLA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83.6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39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HUIXQUILUCAN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633.6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2.39%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ISIDRO FABELA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43.8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IXTAPALUCA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477.4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1.80%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IXTAPAN DE LA SAL</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95.2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IXTAPAN DEL ORO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36.3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IXTLAHUACA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220.5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0.83%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JALTENCO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65.3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JILOTEPEC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168.9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0.64%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JILOTZINGO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57.9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JIQUIPILCO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132.0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49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JOCOTITLAN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132.3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JOQUICINGO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41.0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JUCHITEPEC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55.3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LOS REYES LA PAZ</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337.8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1.27%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LERMA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288.4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1.09%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MALINALCO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72.7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MELCHOR OCAMPO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91.3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METEPEC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472.5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1.78%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MEXICALTZINGO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37.3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MORELOS</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75.5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59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NAUCALPAN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1,906.8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7.18%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NEXTLALPAN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62.2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NEZAHUALCOYOTL</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1,657.4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6.24%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NICOLAS ROMERO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435.6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1.64%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NOPALTEPEC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36.0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OCOYOACAC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122.1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OCUILAN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89.2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OTUMBA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73.5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OTZOLOAPAN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33.0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OTZOLOTEPEC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110.1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69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OZUMBA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66.4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PAPALOTLA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26.1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POLOTITLAN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49.8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SANTA MARIA RAYON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40.6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SAN ANTONIO LA ISLA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51.1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SAN FELIPE DEL PROGRESO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181.5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0.68%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SAN MARTIN DE LAS PDES.</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57.3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SAN MATEO ATENCO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127.8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SAN SIMON DE GRO.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32.9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STO. TOMAS DE LOS P.</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36.9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79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SOYANIQUILPAN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46.8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SULTEPEC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101.3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0.38%</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TECAMAC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489.2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1.84%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TEJUPILCO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135.4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TEMAMATLA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36.0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TEMASCALAPA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81.7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TEMASCALCINGO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123.2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TEMASCALTEPEC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93.9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0.35%</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TEMOAYA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138.6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TENANCINGO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150.2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89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TENANGO DEL AIRE</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35.0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TENANGO DEL VALLE</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131.4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TEOLOYUCAN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121.8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TEOTIHUACAN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96.8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TEPETLAOXTOC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60.6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TEPETLIXPA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49.8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TEPOTZOTLAN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166.9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0.63%</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TEQUIXQUIAC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71.7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TEXCALTITLAN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57.0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TEXCALYACAC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27.1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99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TEXCOCO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329.1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1.24%</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TEZOYUCA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58.8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TIANGUISTECO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138.0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TIMILPAN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52.9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TLALMANALCO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97.8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TLALNEPANTLA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1,874.9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7.06%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TLATLAYA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108.8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TOLUCA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1,431.7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5.39%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TONATICO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50.5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TULTEPEC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178.1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0.67%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109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TULTITLAN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769.2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2.90%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VALLE DE BRAVO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181.8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0.69%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111</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VALLE DE CHALCO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437.7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1.65%</w:t>
            </w:r>
          </w:p>
        </w:tc>
      </w:tr>
      <w:tr w:rsidR="006D5DF9" w:rsidRPr="000500C0" w:rsidTr="006D5DF9">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112</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VILLA DE ALLENDE</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83.6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VILLA DEL CARBON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99.4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0.37%</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VILLA GUERRERO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109.0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0.41%</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115</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VILLA VICTORIA</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138.5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0.52%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116</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XALATLACO</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59.3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117</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XONACATLAN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86.0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0.32%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118</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ZACAZONAPAN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26.8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119</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ZACUALPAN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58.6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0.22%</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120</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ZINACANTEPEC</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239.3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0.90%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121</w:t>
            </w:r>
          </w:p>
        </w:tc>
        <w:tc>
          <w:tcPr>
            <w:tcW w:w="2640" w:type="dxa"/>
            <w:tcBorders>
              <w:top w:val="nil"/>
              <w:left w:val="nil"/>
              <w:bottom w:val="single" w:sz="4" w:space="0" w:color="auto"/>
              <w:right w:val="single" w:sz="4" w:space="0" w:color="auto"/>
            </w:tcBorders>
            <w:shd w:val="clear" w:color="000000" w:fill="FFFFFF"/>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ZUMPANGO</w:t>
            </w:r>
          </w:p>
        </w:tc>
        <w:tc>
          <w:tcPr>
            <w:tcW w:w="1560" w:type="dxa"/>
            <w:tcBorders>
              <w:top w:val="nil"/>
              <w:left w:val="nil"/>
              <w:bottom w:val="single" w:sz="4" w:space="0" w:color="auto"/>
              <w:right w:val="single" w:sz="4" w:space="0" w:color="auto"/>
            </w:tcBorders>
            <w:shd w:val="clear" w:color="000000" w:fill="FFFFFF"/>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211.9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0.80%</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122</w:t>
            </w:r>
          </w:p>
        </w:tc>
        <w:tc>
          <w:tcPr>
            <w:tcW w:w="2640" w:type="dxa"/>
            <w:tcBorders>
              <w:top w:val="nil"/>
              <w:left w:val="nil"/>
              <w:bottom w:val="single" w:sz="4" w:space="0" w:color="auto"/>
              <w:right w:val="single" w:sz="4" w:space="0" w:color="auto"/>
            </w:tcBorders>
            <w:shd w:val="clear" w:color="000000" w:fill="FFFFFF"/>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ZUMPAHUACAN</w:t>
            </w:r>
          </w:p>
        </w:tc>
        <w:tc>
          <w:tcPr>
            <w:tcW w:w="1560" w:type="dxa"/>
            <w:tcBorders>
              <w:top w:val="nil"/>
              <w:left w:val="nil"/>
              <w:bottom w:val="single" w:sz="4" w:space="0" w:color="auto"/>
              <w:right w:val="single" w:sz="4" w:space="0" w:color="auto"/>
            </w:tcBorders>
            <w:shd w:val="clear" w:color="000000" w:fill="FFFFFF"/>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51.5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0.19%</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123</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SAN JOSE DEL RINCON</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123.3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0.46%</w:t>
            </w:r>
          </w:p>
        </w:tc>
      </w:tr>
      <w:tr w:rsidR="006D5DF9" w:rsidRPr="000500C0" w:rsidTr="006D5DF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124</w:t>
            </w:r>
          </w:p>
        </w:tc>
        <w:tc>
          <w:tcPr>
            <w:tcW w:w="2640" w:type="dxa"/>
            <w:tcBorders>
              <w:top w:val="nil"/>
              <w:left w:val="nil"/>
              <w:bottom w:val="single" w:sz="4"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LUVIANOS</w:t>
            </w:r>
          </w:p>
        </w:tc>
        <w:tc>
          <w:tcPr>
            <w:tcW w:w="1560" w:type="dxa"/>
            <w:tcBorders>
              <w:top w:val="nil"/>
              <w:left w:val="nil"/>
              <w:bottom w:val="single" w:sz="4"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72.5 </w:t>
            </w:r>
          </w:p>
        </w:tc>
        <w:tc>
          <w:tcPr>
            <w:tcW w:w="1400" w:type="dxa"/>
            <w:tcBorders>
              <w:top w:val="nil"/>
              <w:left w:val="nil"/>
              <w:bottom w:val="single" w:sz="4"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0.27%</w:t>
            </w:r>
          </w:p>
        </w:tc>
      </w:tr>
      <w:tr w:rsidR="006D5DF9" w:rsidRPr="000500C0" w:rsidTr="006D5DF9">
        <w:trPr>
          <w:trHeight w:val="315"/>
          <w:jc w:val="center"/>
        </w:trPr>
        <w:tc>
          <w:tcPr>
            <w:tcW w:w="1200" w:type="dxa"/>
            <w:tcBorders>
              <w:top w:val="nil"/>
              <w:left w:val="single" w:sz="4" w:space="0" w:color="auto"/>
              <w:bottom w:val="single" w:sz="12"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center"/>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125</w:t>
            </w:r>
          </w:p>
        </w:tc>
        <w:tc>
          <w:tcPr>
            <w:tcW w:w="2640" w:type="dxa"/>
            <w:tcBorders>
              <w:top w:val="nil"/>
              <w:left w:val="nil"/>
              <w:bottom w:val="single" w:sz="12" w:space="0" w:color="auto"/>
              <w:right w:val="single" w:sz="4" w:space="0" w:color="auto"/>
            </w:tcBorders>
            <w:shd w:val="clear" w:color="auto" w:fill="auto"/>
            <w:noWrap/>
            <w:vAlign w:val="bottom"/>
            <w:hideMark/>
          </w:tcPr>
          <w:p w:rsidR="006D5DF9" w:rsidRPr="000500C0" w:rsidRDefault="006D5DF9" w:rsidP="000500C0">
            <w:pPr>
              <w:spacing w:after="0" w:line="240" w:lineRule="auto"/>
              <w:ind w:left="0"/>
              <w:jc w:val="left"/>
              <w:rPr>
                <w:rFonts w:ascii="Gill Sans MT" w:eastAsia="Times New Roman" w:hAnsi="Gill Sans MT" w:cs="Arial"/>
                <w:sz w:val="20"/>
                <w:szCs w:val="20"/>
                <w:lang w:eastAsia="es-MX"/>
              </w:rPr>
            </w:pPr>
            <w:r w:rsidRPr="000500C0">
              <w:rPr>
                <w:rFonts w:ascii="Gill Sans MT" w:eastAsia="Times New Roman" w:hAnsi="Gill Sans MT" w:cs="Arial"/>
                <w:sz w:val="20"/>
                <w:szCs w:val="20"/>
                <w:lang w:eastAsia="es-MX"/>
              </w:rPr>
              <w:t>TONANITLA</w:t>
            </w:r>
          </w:p>
        </w:tc>
        <w:tc>
          <w:tcPr>
            <w:tcW w:w="1560" w:type="dxa"/>
            <w:tcBorders>
              <w:top w:val="nil"/>
              <w:left w:val="nil"/>
              <w:bottom w:val="single" w:sz="12" w:space="0" w:color="auto"/>
              <w:right w:val="single" w:sz="4"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 xml:space="preserve"> 24.3 </w:t>
            </w:r>
          </w:p>
        </w:tc>
        <w:tc>
          <w:tcPr>
            <w:tcW w:w="1400" w:type="dxa"/>
            <w:tcBorders>
              <w:top w:val="nil"/>
              <w:left w:val="nil"/>
              <w:bottom w:val="single" w:sz="12" w:space="0" w:color="auto"/>
              <w:right w:val="single" w:sz="12" w:space="0" w:color="auto"/>
            </w:tcBorders>
            <w:shd w:val="clear" w:color="auto" w:fill="auto"/>
            <w:noWrap/>
            <w:vAlign w:val="bottom"/>
            <w:hideMark/>
          </w:tcPr>
          <w:p w:rsidR="006D5DF9" w:rsidRPr="006D5DF9" w:rsidRDefault="006D5DF9" w:rsidP="006D5DF9">
            <w:pPr>
              <w:jc w:val="right"/>
              <w:rPr>
                <w:rFonts w:ascii="Arial" w:hAnsi="Arial" w:cs="Arial"/>
                <w:sz w:val="20"/>
                <w:szCs w:val="20"/>
              </w:rPr>
            </w:pPr>
            <w:r w:rsidRPr="006D5DF9">
              <w:rPr>
                <w:rFonts w:ascii="Arial" w:hAnsi="Arial" w:cs="Arial"/>
                <w:sz w:val="20"/>
                <w:szCs w:val="20"/>
              </w:rPr>
              <w:t>0.09%</w:t>
            </w:r>
          </w:p>
        </w:tc>
      </w:tr>
      <w:tr w:rsidR="000500C0" w:rsidRPr="000500C0" w:rsidTr="000500C0">
        <w:trPr>
          <w:trHeight w:val="180"/>
          <w:jc w:val="center"/>
        </w:trPr>
        <w:tc>
          <w:tcPr>
            <w:tcW w:w="1200" w:type="dxa"/>
            <w:tcBorders>
              <w:top w:val="nil"/>
              <w:left w:val="nil"/>
              <w:bottom w:val="nil"/>
              <w:right w:val="nil"/>
            </w:tcBorders>
            <w:shd w:val="clear" w:color="auto" w:fill="auto"/>
            <w:noWrap/>
            <w:vAlign w:val="bottom"/>
            <w:hideMark/>
          </w:tcPr>
          <w:p w:rsidR="000500C0" w:rsidRPr="000500C0" w:rsidRDefault="000500C0" w:rsidP="000500C0">
            <w:pPr>
              <w:spacing w:after="0" w:line="240" w:lineRule="auto"/>
              <w:ind w:left="0"/>
              <w:jc w:val="left"/>
              <w:rPr>
                <w:rFonts w:ascii="Arial" w:eastAsia="Times New Roman" w:hAnsi="Arial" w:cs="Arial"/>
                <w:sz w:val="20"/>
                <w:szCs w:val="20"/>
                <w:lang w:eastAsia="es-MX"/>
              </w:rPr>
            </w:pPr>
          </w:p>
        </w:tc>
        <w:tc>
          <w:tcPr>
            <w:tcW w:w="2640" w:type="dxa"/>
            <w:tcBorders>
              <w:top w:val="nil"/>
              <w:left w:val="nil"/>
              <w:bottom w:val="nil"/>
              <w:right w:val="nil"/>
            </w:tcBorders>
            <w:shd w:val="clear" w:color="auto" w:fill="auto"/>
            <w:noWrap/>
            <w:vAlign w:val="bottom"/>
            <w:hideMark/>
          </w:tcPr>
          <w:p w:rsidR="000500C0" w:rsidRPr="000500C0" w:rsidRDefault="000500C0" w:rsidP="000500C0">
            <w:pPr>
              <w:spacing w:after="0" w:line="240" w:lineRule="auto"/>
              <w:ind w:left="0"/>
              <w:jc w:val="left"/>
              <w:rPr>
                <w:rFonts w:ascii="Arial" w:eastAsia="Times New Roman" w:hAnsi="Arial" w:cs="Arial"/>
                <w:sz w:val="20"/>
                <w:szCs w:val="20"/>
                <w:lang w:eastAsia="es-MX"/>
              </w:rPr>
            </w:pPr>
          </w:p>
        </w:tc>
        <w:tc>
          <w:tcPr>
            <w:tcW w:w="1560" w:type="dxa"/>
            <w:tcBorders>
              <w:top w:val="nil"/>
              <w:left w:val="nil"/>
              <w:bottom w:val="nil"/>
              <w:right w:val="nil"/>
            </w:tcBorders>
            <w:shd w:val="clear" w:color="auto" w:fill="auto"/>
            <w:noWrap/>
            <w:vAlign w:val="bottom"/>
            <w:hideMark/>
          </w:tcPr>
          <w:p w:rsidR="000500C0" w:rsidRPr="000500C0" w:rsidRDefault="000500C0" w:rsidP="006D5DF9">
            <w:pPr>
              <w:spacing w:after="0" w:line="240" w:lineRule="auto"/>
              <w:ind w:left="0"/>
              <w:jc w:val="right"/>
              <w:rPr>
                <w:rFonts w:ascii="Arial" w:eastAsia="Times New Roman" w:hAnsi="Arial" w:cs="Arial"/>
                <w:sz w:val="20"/>
                <w:szCs w:val="20"/>
                <w:lang w:eastAsia="es-MX"/>
              </w:rPr>
            </w:pPr>
          </w:p>
        </w:tc>
        <w:tc>
          <w:tcPr>
            <w:tcW w:w="1400" w:type="dxa"/>
            <w:tcBorders>
              <w:top w:val="nil"/>
              <w:left w:val="nil"/>
              <w:bottom w:val="nil"/>
              <w:right w:val="nil"/>
            </w:tcBorders>
            <w:shd w:val="clear" w:color="auto" w:fill="auto"/>
            <w:noWrap/>
            <w:vAlign w:val="bottom"/>
            <w:hideMark/>
          </w:tcPr>
          <w:p w:rsidR="000500C0" w:rsidRPr="000500C0" w:rsidRDefault="000500C0" w:rsidP="000500C0">
            <w:pPr>
              <w:spacing w:after="0" w:line="240" w:lineRule="auto"/>
              <w:ind w:left="0"/>
              <w:jc w:val="left"/>
              <w:rPr>
                <w:rFonts w:ascii="Arial" w:eastAsia="Times New Roman" w:hAnsi="Arial" w:cs="Arial"/>
                <w:sz w:val="20"/>
                <w:szCs w:val="20"/>
                <w:lang w:eastAsia="es-MX"/>
              </w:rPr>
            </w:pPr>
          </w:p>
        </w:tc>
      </w:tr>
      <w:tr w:rsidR="000500C0" w:rsidRPr="000500C0" w:rsidTr="000500C0">
        <w:trPr>
          <w:trHeight w:val="315"/>
          <w:jc w:val="center"/>
        </w:trPr>
        <w:tc>
          <w:tcPr>
            <w:tcW w:w="1200" w:type="dxa"/>
            <w:tcBorders>
              <w:top w:val="nil"/>
              <w:left w:val="nil"/>
              <w:bottom w:val="nil"/>
              <w:right w:val="nil"/>
            </w:tcBorders>
            <w:shd w:val="clear" w:color="auto" w:fill="auto"/>
            <w:noWrap/>
            <w:vAlign w:val="bottom"/>
            <w:hideMark/>
          </w:tcPr>
          <w:p w:rsidR="000500C0" w:rsidRPr="000500C0" w:rsidRDefault="000500C0" w:rsidP="000500C0">
            <w:pPr>
              <w:spacing w:after="0" w:line="240" w:lineRule="auto"/>
              <w:ind w:left="0"/>
              <w:jc w:val="left"/>
              <w:rPr>
                <w:rFonts w:ascii="Arial" w:eastAsia="Times New Roman" w:hAnsi="Arial" w:cs="Arial"/>
                <w:sz w:val="20"/>
                <w:szCs w:val="20"/>
                <w:lang w:eastAsia="es-MX"/>
              </w:rPr>
            </w:pPr>
          </w:p>
        </w:tc>
        <w:tc>
          <w:tcPr>
            <w:tcW w:w="2640" w:type="dxa"/>
            <w:tcBorders>
              <w:top w:val="single" w:sz="4" w:space="0" w:color="auto"/>
              <w:left w:val="nil"/>
              <w:bottom w:val="double" w:sz="6" w:space="0" w:color="auto"/>
              <w:right w:val="nil"/>
            </w:tcBorders>
            <w:shd w:val="clear" w:color="auto" w:fill="auto"/>
            <w:noWrap/>
            <w:vAlign w:val="bottom"/>
            <w:hideMark/>
          </w:tcPr>
          <w:p w:rsidR="000500C0" w:rsidRPr="000500C0" w:rsidRDefault="000500C0" w:rsidP="000500C0">
            <w:pPr>
              <w:spacing w:after="0" w:line="240" w:lineRule="auto"/>
              <w:ind w:left="0"/>
              <w:jc w:val="left"/>
              <w:rPr>
                <w:rFonts w:ascii="Gill Sans MT" w:eastAsia="Times New Roman" w:hAnsi="Gill Sans MT" w:cs="Arial"/>
                <w:b/>
                <w:bCs/>
                <w:i/>
                <w:iCs/>
                <w:sz w:val="20"/>
                <w:szCs w:val="20"/>
                <w:lang w:eastAsia="es-MX"/>
              </w:rPr>
            </w:pPr>
            <w:r w:rsidRPr="000500C0">
              <w:rPr>
                <w:rFonts w:ascii="Gill Sans MT" w:eastAsia="Times New Roman" w:hAnsi="Gill Sans MT" w:cs="Arial"/>
                <w:b/>
                <w:bCs/>
                <w:i/>
                <w:iCs/>
                <w:sz w:val="20"/>
                <w:szCs w:val="20"/>
                <w:lang w:eastAsia="es-MX"/>
              </w:rPr>
              <w:t>TOTAL</w:t>
            </w:r>
          </w:p>
        </w:tc>
        <w:tc>
          <w:tcPr>
            <w:tcW w:w="1560" w:type="dxa"/>
            <w:tcBorders>
              <w:top w:val="single" w:sz="4" w:space="0" w:color="auto"/>
              <w:left w:val="nil"/>
              <w:bottom w:val="double" w:sz="6" w:space="0" w:color="auto"/>
              <w:right w:val="nil"/>
            </w:tcBorders>
            <w:shd w:val="clear" w:color="auto" w:fill="auto"/>
            <w:noWrap/>
            <w:vAlign w:val="bottom"/>
            <w:hideMark/>
          </w:tcPr>
          <w:p w:rsidR="000500C0" w:rsidRPr="000500C0" w:rsidRDefault="000500C0" w:rsidP="002E67AD">
            <w:pPr>
              <w:spacing w:after="0" w:line="240" w:lineRule="auto"/>
              <w:ind w:left="0"/>
              <w:jc w:val="right"/>
              <w:rPr>
                <w:rFonts w:ascii="Arial" w:eastAsia="Times New Roman" w:hAnsi="Arial" w:cs="Arial"/>
                <w:b/>
                <w:bCs/>
                <w:sz w:val="20"/>
                <w:szCs w:val="20"/>
                <w:lang w:eastAsia="es-MX"/>
              </w:rPr>
            </w:pPr>
            <w:r w:rsidRPr="000500C0">
              <w:rPr>
                <w:rFonts w:ascii="Arial" w:eastAsia="Times New Roman" w:hAnsi="Arial" w:cs="Arial"/>
                <w:b/>
                <w:bCs/>
                <w:sz w:val="20"/>
                <w:szCs w:val="20"/>
                <w:lang w:eastAsia="es-MX"/>
              </w:rPr>
              <w:t>26,542.7</w:t>
            </w:r>
          </w:p>
        </w:tc>
        <w:tc>
          <w:tcPr>
            <w:tcW w:w="1400" w:type="dxa"/>
            <w:tcBorders>
              <w:top w:val="single" w:sz="4" w:space="0" w:color="auto"/>
              <w:left w:val="nil"/>
              <w:bottom w:val="double" w:sz="6" w:space="0" w:color="auto"/>
              <w:right w:val="nil"/>
            </w:tcBorders>
            <w:shd w:val="clear" w:color="auto" w:fill="auto"/>
            <w:noWrap/>
            <w:vAlign w:val="bottom"/>
            <w:hideMark/>
          </w:tcPr>
          <w:p w:rsidR="000500C0" w:rsidRPr="000500C0" w:rsidRDefault="000500C0" w:rsidP="000500C0">
            <w:pPr>
              <w:spacing w:after="0" w:line="240" w:lineRule="auto"/>
              <w:ind w:left="0"/>
              <w:jc w:val="right"/>
              <w:rPr>
                <w:rFonts w:ascii="Arial" w:eastAsia="Times New Roman" w:hAnsi="Arial" w:cs="Arial"/>
                <w:b/>
                <w:bCs/>
                <w:sz w:val="20"/>
                <w:szCs w:val="20"/>
                <w:lang w:eastAsia="es-MX"/>
              </w:rPr>
            </w:pPr>
            <w:r w:rsidRPr="000500C0">
              <w:rPr>
                <w:rFonts w:ascii="Arial" w:eastAsia="Times New Roman" w:hAnsi="Arial" w:cs="Arial"/>
                <w:b/>
                <w:bCs/>
                <w:sz w:val="20"/>
                <w:szCs w:val="20"/>
                <w:lang w:eastAsia="es-MX"/>
              </w:rPr>
              <w:t>100.00%</w:t>
            </w:r>
          </w:p>
        </w:tc>
      </w:tr>
    </w:tbl>
    <w:p w:rsidR="00772C1A" w:rsidRDefault="00772C1A" w:rsidP="007D65C5">
      <w:pPr>
        <w:spacing w:before="60" w:after="40" w:line="288" w:lineRule="auto"/>
        <w:rPr>
          <w:rFonts w:ascii="Arial" w:hAnsi="Arial" w:cs="Arial"/>
          <w:sz w:val="20"/>
          <w:szCs w:val="20"/>
        </w:rPr>
      </w:pPr>
    </w:p>
    <w:p w:rsidR="00F52B1F" w:rsidRPr="00F52B1F" w:rsidRDefault="00F52B1F" w:rsidP="007D65C5">
      <w:pPr>
        <w:pStyle w:val="Prrafodelista"/>
        <w:spacing w:before="60" w:after="40" w:line="288" w:lineRule="auto"/>
        <w:rPr>
          <w:rFonts w:ascii="Arial" w:hAnsi="Arial" w:cs="Arial"/>
          <w:sz w:val="16"/>
          <w:szCs w:val="20"/>
        </w:rPr>
      </w:pPr>
      <w:r w:rsidRPr="00F52B1F">
        <w:rPr>
          <w:rFonts w:ascii="Arial" w:hAnsi="Arial" w:cs="Arial"/>
          <w:sz w:val="16"/>
          <w:szCs w:val="20"/>
        </w:rPr>
        <w:t>Nota: Los montos arriba presentados, están en miles de pesos.</w:t>
      </w:r>
    </w:p>
    <w:p w:rsidR="00F52B1F" w:rsidRDefault="00F52B1F"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El Instituto formula su anteproyecto de presupuesto y ejerce el gasto correspondiente con estricto apego a los criterios de disciplina, productividad, ahorro, austeridad, eficiencia, desregulación presupuestaria y transparencia. Planea su gasto de manera que contribuya a  mantener su estabilidad y equilibrio financiero a mediano y largo plazo, con base en las tendencias y requerimientos de los ayuntamientos en materia hacendaria y de tesorería.</w:t>
      </w:r>
    </w:p>
    <w:p w:rsidR="007D65C5" w:rsidRDefault="007D65C5" w:rsidP="007D65C5">
      <w:pPr>
        <w:pStyle w:val="Prrafodelista"/>
        <w:spacing w:before="60" w:after="40" w:line="288" w:lineRule="auto"/>
        <w:rPr>
          <w:rFonts w:ascii="Arial" w:hAnsi="Arial" w:cs="Arial"/>
          <w:sz w:val="20"/>
          <w:szCs w:val="20"/>
        </w:rPr>
      </w:pPr>
    </w:p>
    <w:p w:rsidR="00225DA7" w:rsidRPr="00365807" w:rsidRDefault="00225DA7"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numPr>
          <w:ilvl w:val="0"/>
          <w:numId w:val="28"/>
        </w:numPr>
        <w:spacing w:before="60" w:after="40" w:line="288" w:lineRule="auto"/>
        <w:contextualSpacing w:val="0"/>
        <w:jc w:val="left"/>
        <w:rPr>
          <w:rFonts w:ascii="Arial" w:hAnsi="Arial" w:cs="Arial"/>
          <w:b/>
          <w:sz w:val="20"/>
          <w:szCs w:val="20"/>
        </w:rPr>
      </w:pPr>
      <w:r w:rsidRPr="00365807">
        <w:rPr>
          <w:rFonts w:ascii="Arial" w:hAnsi="Arial" w:cs="Arial"/>
          <w:b/>
          <w:bCs/>
          <w:sz w:val="20"/>
          <w:szCs w:val="20"/>
        </w:rPr>
        <w:t>Autorización e Historia</w:t>
      </w:r>
    </w:p>
    <w:p w:rsidR="007D65C5" w:rsidRPr="00365807" w:rsidRDefault="007D65C5" w:rsidP="007D65C5">
      <w:pPr>
        <w:pStyle w:val="Prrafodelista"/>
        <w:spacing w:before="60" w:after="40" w:line="288" w:lineRule="auto"/>
        <w:rPr>
          <w:rFonts w:ascii="Arial" w:hAnsi="Arial" w:cs="Arial"/>
          <w:sz w:val="20"/>
          <w:szCs w:val="20"/>
        </w:rPr>
      </w:pPr>
    </w:p>
    <w:p w:rsidR="007D65C5"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Antecedentes</w:t>
      </w:r>
    </w:p>
    <w:p w:rsidR="000500C0" w:rsidRPr="00365807" w:rsidRDefault="000500C0"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En el año de 1979, se expide el decreto donde se da origen a la Ley de Coordinación Fiscal del Estado, esto para dar cumplimiento con la Ley de Coordinación Fiscal Federal; dando origen al Sistema de Coordinación Fiscal del Estado para lo cual se crearon dos entidades que fueron:</w:t>
      </w:r>
    </w:p>
    <w:p w:rsidR="007D65C5" w:rsidRPr="00365807" w:rsidRDefault="007D65C5" w:rsidP="007D65C5">
      <w:pPr>
        <w:pStyle w:val="Prrafodelista"/>
        <w:numPr>
          <w:ilvl w:val="0"/>
          <w:numId w:val="30"/>
        </w:numPr>
        <w:spacing w:before="60" w:after="40" w:line="288" w:lineRule="auto"/>
        <w:contextualSpacing w:val="0"/>
        <w:jc w:val="left"/>
        <w:rPr>
          <w:rFonts w:ascii="Arial" w:hAnsi="Arial" w:cs="Arial"/>
          <w:sz w:val="20"/>
          <w:szCs w:val="20"/>
        </w:rPr>
      </w:pPr>
      <w:r w:rsidRPr="00365807">
        <w:rPr>
          <w:rFonts w:ascii="Arial" w:hAnsi="Arial" w:cs="Arial"/>
          <w:sz w:val="20"/>
          <w:szCs w:val="20"/>
        </w:rPr>
        <w:t>La Comisión Permanente de Funcionarios Fiscales, y</w:t>
      </w:r>
    </w:p>
    <w:p w:rsidR="007D65C5" w:rsidRPr="00365807" w:rsidRDefault="007D65C5" w:rsidP="007D65C5">
      <w:pPr>
        <w:pStyle w:val="Prrafodelista"/>
        <w:numPr>
          <w:ilvl w:val="0"/>
          <w:numId w:val="30"/>
        </w:numPr>
        <w:spacing w:before="60" w:after="40" w:line="288" w:lineRule="auto"/>
        <w:contextualSpacing w:val="0"/>
        <w:jc w:val="left"/>
        <w:rPr>
          <w:rFonts w:ascii="Arial" w:hAnsi="Arial" w:cs="Arial"/>
          <w:sz w:val="20"/>
          <w:szCs w:val="20"/>
        </w:rPr>
      </w:pPr>
      <w:r w:rsidRPr="00365807">
        <w:rPr>
          <w:rFonts w:ascii="Arial" w:hAnsi="Arial" w:cs="Arial"/>
          <w:sz w:val="20"/>
          <w:szCs w:val="20"/>
        </w:rPr>
        <w:t>La Comisión Coordinadora de Capacitación y Asesoría Fiscal.</w:t>
      </w:r>
    </w:p>
    <w:p w:rsidR="007D65C5" w:rsidRPr="00365807" w:rsidRDefault="007D65C5" w:rsidP="007D65C5">
      <w:pPr>
        <w:pStyle w:val="Prrafodelista"/>
        <w:spacing w:before="60" w:after="40" w:line="288" w:lineRule="auto"/>
        <w:rPr>
          <w:rFonts w:ascii="Arial" w:hAnsi="Arial" w:cs="Arial"/>
          <w:sz w:val="20"/>
          <w:szCs w:val="20"/>
        </w:rPr>
      </w:pPr>
    </w:p>
    <w:p w:rsidR="007D65C5"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Con fecha 31 de diciembre de 1986 se publica la nueva Ley de Coordinación Fiscal del Estado de México, en la cual se adicionaron conceptos como son los Convenios de Colaboración Administrativa entre el Estado y los Municipios, así como la modificación de las entidades responsables de llevar acabo la Coordinación Fiscal como son:</w:t>
      </w:r>
    </w:p>
    <w:p w:rsidR="00F52B1F" w:rsidRPr="00365807" w:rsidRDefault="00F52B1F"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numPr>
          <w:ilvl w:val="0"/>
          <w:numId w:val="31"/>
        </w:numPr>
        <w:spacing w:before="60" w:after="40" w:line="288" w:lineRule="auto"/>
        <w:contextualSpacing w:val="0"/>
        <w:jc w:val="left"/>
        <w:rPr>
          <w:rFonts w:ascii="Arial" w:hAnsi="Arial" w:cs="Arial"/>
          <w:sz w:val="20"/>
          <w:szCs w:val="20"/>
        </w:rPr>
      </w:pPr>
      <w:r w:rsidRPr="00365807">
        <w:rPr>
          <w:rFonts w:ascii="Arial" w:hAnsi="Arial" w:cs="Arial"/>
          <w:sz w:val="20"/>
          <w:szCs w:val="20"/>
        </w:rPr>
        <w:t>La Coordinación Fiscal de los Ayuntamientos del Estado.</w:t>
      </w:r>
    </w:p>
    <w:p w:rsidR="007D65C5" w:rsidRPr="00365807" w:rsidRDefault="007D65C5" w:rsidP="007D65C5">
      <w:pPr>
        <w:pStyle w:val="Prrafodelista"/>
        <w:numPr>
          <w:ilvl w:val="0"/>
          <w:numId w:val="31"/>
        </w:numPr>
        <w:spacing w:before="60" w:after="40" w:line="288" w:lineRule="auto"/>
        <w:contextualSpacing w:val="0"/>
        <w:jc w:val="left"/>
        <w:rPr>
          <w:rFonts w:ascii="Arial" w:hAnsi="Arial" w:cs="Arial"/>
          <w:sz w:val="20"/>
          <w:szCs w:val="20"/>
        </w:rPr>
      </w:pPr>
      <w:r w:rsidRPr="00365807">
        <w:rPr>
          <w:rFonts w:ascii="Arial" w:hAnsi="Arial" w:cs="Arial"/>
          <w:sz w:val="20"/>
          <w:szCs w:val="20"/>
        </w:rPr>
        <w:t>La Comisión Permanente de Tesoreros Municipales y Servidores Públicos Fiscales, y</w:t>
      </w:r>
    </w:p>
    <w:p w:rsidR="007D65C5" w:rsidRPr="00365807" w:rsidRDefault="007D65C5" w:rsidP="007D65C5">
      <w:pPr>
        <w:pStyle w:val="Prrafodelista"/>
        <w:numPr>
          <w:ilvl w:val="0"/>
          <w:numId w:val="31"/>
        </w:numPr>
        <w:spacing w:before="60" w:after="40" w:line="288" w:lineRule="auto"/>
        <w:contextualSpacing w:val="0"/>
        <w:jc w:val="left"/>
        <w:rPr>
          <w:rFonts w:ascii="Arial" w:hAnsi="Arial" w:cs="Arial"/>
          <w:sz w:val="20"/>
          <w:szCs w:val="20"/>
        </w:rPr>
      </w:pPr>
      <w:r w:rsidRPr="00365807">
        <w:rPr>
          <w:rFonts w:ascii="Arial" w:hAnsi="Arial" w:cs="Arial"/>
          <w:sz w:val="20"/>
          <w:szCs w:val="20"/>
        </w:rPr>
        <w:t>La Comisión Coordinadora de Capacitación y Asesoría Fiscal.</w:t>
      </w:r>
    </w:p>
    <w:p w:rsidR="007D65C5" w:rsidRPr="00365807" w:rsidRDefault="007D65C5" w:rsidP="007D65C5">
      <w:pPr>
        <w:pStyle w:val="Prrafodelista"/>
        <w:spacing w:before="60" w:after="40" w:line="288" w:lineRule="auto"/>
        <w:rPr>
          <w:rFonts w:ascii="Arial" w:hAnsi="Arial" w:cs="Arial"/>
          <w:sz w:val="20"/>
          <w:szCs w:val="20"/>
        </w:rPr>
      </w:pPr>
    </w:p>
    <w:p w:rsidR="007D65C5" w:rsidRDefault="007D65C5" w:rsidP="007D65C5">
      <w:pPr>
        <w:pStyle w:val="Prrafodelista"/>
        <w:spacing w:before="60" w:after="40" w:line="288" w:lineRule="auto"/>
        <w:rPr>
          <w:rFonts w:ascii="Arial" w:hAnsi="Arial" w:cs="Arial"/>
          <w:sz w:val="20"/>
          <w:szCs w:val="20"/>
        </w:rPr>
      </w:pPr>
      <w:r w:rsidRPr="00E4277F">
        <w:rPr>
          <w:rFonts w:ascii="Arial" w:hAnsi="Arial" w:cs="Arial"/>
          <w:sz w:val="20"/>
          <w:szCs w:val="20"/>
        </w:rPr>
        <w:t>Con la expedición del Código Financiero del Estado de México y Municipios en el año de 1999, se abroga la Ley de Coordinación Fiscal del Estado de México, creando el Sistema de Coordinación Hacendaría del Estado de México y Municipios cuyo objeto es:</w:t>
      </w:r>
    </w:p>
    <w:p w:rsidR="00E4277F" w:rsidRPr="00E4277F" w:rsidRDefault="00E4277F" w:rsidP="007D65C5">
      <w:pPr>
        <w:pStyle w:val="Prrafodelista"/>
        <w:spacing w:before="60" w:after="40" w:line="288" w:lineRule="auto"/>
        <w:rPr>
          <w:rFonts w:ascii="Arial" w:hAnsi="Arial" w:cs="Arial"/>
          <w:sz w:val="20"/>
          <w:szCs w:val="20"/>
        </w:rPr>
      </w:pPr>
    </w:p>
    <w:p w:rsidR="007D65C5" w:rsidRPr="00E4277F" w:rsidRDefault="007D65C5" w:rsidP="007D65C5">
      <w:pPr>
        <w:pStyle w:val="Prrafodelista"/>
        <w:numPr>
          <w:ilvl w:val="0"/>
          <w:numId w:val="32"/>
        </w:numPr>
        <w:spacing w:before="60" w:after="40" w:line="288" w:lineRule="auto"/>
        <w:contextualSpacing w:val="0"/>
        <w:jc w:val="left"/>
        <w:rPr>
          <w:rFonts w:ascii="Arial" w:hAnsi="Arial" w:cs="Arial"/>
          <w:sz w:val="20"/>
          <w:szCs w:val="20"/>
        </w:rPr>
      </w:pPr>
      <w:r w:rsidRPr="00E4277F">
        <w:rPr>
          <w:rFonts w:ascii="Arial" w:hAnsi="Arial" w:cs="Arial"/>
          <w:sz w:val="20"/>
          <w:szCs w:val="20"/>
        </w:rPr>
        <w:t>Regular el Sistema de Coordinación Hacendaria del Estado de México con sus Municipios.</w:t>
      </w:r>
    </w:p>
    <w:p w:rsidR="007D65C5" w:rsidRPr="00E4277F" w:rsidRDefault="007D65C5" w:rsidP="007D65C5">
      <w:pPr>
        <w:pStyle w:val="Prrafodelista"/>
        <w:numPr>
          <w:ilvl w:val="0"/>
          <w:numId w:val="32"/>
        </w:numPr>
        <w:spacing w:before="60" w:after="40" w:line="288" w:lineRule="auto"/>
        <w:contextualSpacing w:val="0"/>
        <w:jc w:val="left"/>
        <w:rPr>
          <w:rFonts w:ascii="Arial" w:hAnsi="Arial" w:cs="Arial"/>
          <w:sz w:val="20"/>
          <w:szCs w:val="20"/>
        </w:rPr>
      </w:pPr>
      <w:r w:rsidRPr="00E4277F">
        <w:rPr>
          <w:rFonts w:ascii="Arial" w:hAnsi="Arial" w:cs="Arial"/>
          <w:sz w:val="20"/>
          <w:szCs w:val="20"/>
        </w:rPr>
        <w:t>Establecer las bases de cálculos para la distribución a los Municipios de ingresos derivados del Sistema Nacional de Coordinación Fiscal y Estatal de Coordinación Hacendaria.</w:t>
      </w:r>
    </w:p>
    <w:p w:rsidR="007D65C5" w:rsidRPr="00E4277F" w:rsidRDefault="007D65C5" w:rsidP="007D65C5">
      <w:pPr>
        <w:pStyle w:val="Prrafodelista"/>
        <w:numPr>
          <w:ilvl w:val="0"/>
          <w:numId w:val="32"/>
        </w:numPr>
        <w:spacing w:before="60" w:after="40" w:line="288" w:lineRule="auto"/>
        <w:contextualSpacing w:val="0"/>
        <w:jc w:val="left"/>
        <w:rPr>
          <w:rFonts w:ascii="Arial" w:hAnsi="Arial" w:cs="Arial"/>
          <w:sz w:val="20"/>
          <w:szCs w:val="20"/>
        </w:rPr>
      </w:pPr>
      <w:r w:rsidRPr="00E4277F">
        <w:rPr>
          <w:rFonts w:ascii="Arial" w:hAnsi="Arial" w:cs="Arial"/>
          <w:sz w:val="20"/>
          <w:szCs w:val="20"/>
        </w:rPr>
        <w:t>Distribuir entre los Municipios los ingresos derivados de la Coordinación Hacendaría.</w:t>
      </w:r>
    </w:p>
    <w:p w:rsidR="007D65C5" w:rsidRPr="00E4277F" w:rsidRDefault="007D65C5" w:rsidP="007D65C5">
      <w:pPr>
        <w:pStyle w:val="Prrafodelista"/>
        <w:numPr>
          <w:ilvl w:val="0"/>
          <w:numId w:val="32"/>
        </w:numPr>
        <w:spacing w:before="60" w:after="40" w:line="288" w:lineRule="auto"/>
        <w:contextualSpacing w:val="0"/>
        <w:jc w:val="left"/>
        <w:rPr>
          <w:rFonts w:ascii="Arial" w:hAnsi="Arial" w:cs="Arial"/>
          <w:sz w:val="20"/>
          <w:szCs w:val="20"/>
        </w:rPr>
      </w:pPr>
      <w:r w:rsidRPr="00E4277F">
        <w:rPr>
          <w:rFonts w:ascii="Arial" w:hAnsi="Arial" w:cs="Arial"/>
          <w:sz w:val="20"/>
          <w:szCs w:val="20"/>
        </w:rPr>
        <w:t>Establecer las bases de la colaboración administrativa.</w:t>
      </w:r>
    </w:p>
    <w:p w:rsidR="007D65C5" w:rsidRPr="00E4277F" w:rsidRDefault="007D65C5" w:rsidP="007D65C5">
      <w:pPr>
        <w:pStyle w:val="Prrafodelista"/>
        <w:numPr>
          <w:ilvl w:val="0"/>
          <w:numId w:val="32"/>
        </w:numPr>
        <w:spacing w:before="60" w:after="40" w:line="288" w:lineRule="auto"/>
        <w:contextualSpacing w:val="0"/>
        <w:jc w:val="left"/>
        <w:rPr>
          <w:rFonts w:ascii="Arial" w:hAnsi="Arial" w:cs="Arial"/>
          <w:sz w:val="20"/>
          <w:szCs w:val="20"/>
        </w:rPr>
      </w:pPr>
      <w:r w:rsidRPr="00E4277F">
        <w:rPr>
          <w:rFonts w:ascii="Arial" w:hAnsi="Arial" w:cs="Arial"/>
          <w:sz w:val="20"/>
          <w:szCs w:val="20"/>
        </w:rPr>
        <w:t>Normar el funcionamiento de los organismos en materia de Coordinación Hacendaria.</w:t>
      </w:r>
    </w:p>
    <w:p w:rsidR="007D65C5" w:rsidRPr="00E4277F" w:rsidRDefault="007D65C5" w:rsidP="007D65C5">
      <w:pPr>
        <w:pStyle w:val="Prrafodelista"/>
        <w:spacing w:before="60" w:after="40" w:line="288" w:lineRule="auto"/>
        <w:rPr>
          <w:rFonts w:ascii="Arial" w:hAnsi="Arial" w:cs="Arial"/>
          <w:sz w:val="20"/>
          <w:szCs w:val="20"/>
        </w:rPr>
      </w:pPr>
    </w:p>
    <w:p w:rsidR="007D65C5" w:rsidRDefault="007D65C5" w:rsidP="007D65C5">
      <w:pPr>
        <w:pStyle w:val="Prrafodelista"/>
        <w:spacing w:before="60" w:after="40" w:line="288" w:lineRule="auto"/>
        <w:rPr>
          <w:rFonts w:ascii="Arial" w:hAnsi="Arial" w:cs="Arial"/>
          <w:sz w:val="20"/>
          <w:szCs w:val="20"/>
        </w:rPr>
      </w:pPr>
      <w:r w:rsidRPr="00E4277F">
        <w:rPr>
          <w:rFonts w:ascii="Arial" w:hAnsi="Arial" w:cs="Arial"/>
          <w:sz w:val="20"/>
          <w:szCs w:val="20"/>
        </w:rPr>
        <w:t xml:space="preserve">De igual manera </w:t>
      </w:r>
      <w:r w:rsidR="003F32DB">
        <w:rPr>
          <w:rFonts w:ascii="Arial" w:hAnsi="Arial" w:cs="Arial"/>
          <w:sz w:val="20"/>
          <w:szCs w:val="20"/>
        </w:rPr>
        <w:t>s</w:t>
      </w:r>
      <w:r w:rsidRPr="00E4277F">
        <w:rPr>
          <w:rFonts w:ascii="Arial" w:hAnsi="Arial" w:cs="Arial"/>
          <w:sz w:val="20"/>
          <w:szCs w:val="20"/>
        </w:rPr>
        <w:t>e dio origen a los nuevos organismos de coordinación hacendaria, siendo estos:</w:t>
      </w:r>
    </w:p>
    <w:p w:rsidR="00F52B1F" w:rsidRPr="00E4277F" w:rsidRDefault="00F52B1F" w:rsidP="007D65C5">
      <w:pPr>
        <w:pStyle w:val="Prrafodelista"/>
        <w:spacing w:before="60" w:after="40" w:line="288" w:lineRule="auto"/>
        <w:rPr>
          <w:rFonts w:ascii="Arial" w:hAnsi="Arial" w:cs="Arial"/>
          <w:sz w:val="20"/>
          <w:szCs w:val="20"/>
        </w:rPr>
      </w:pPr>
    </w:p>
    <w:p w:rsidR="007D65C5" w:rsidRPr="00E4277F" w:rsidRDefault="007D65C5" w:rsidP="007D65C5">
      <w:pPr>
        <w:pStyle w:val="Prrafodelista"/>
        <w:numPr>
          <w:ilvl w:val="0"/>
          <w:numId w:val="33"/>
        </w:numPr>
        <w:spacing w:before="60" w:after="40" w:line="288" w:lineRule="auto"/>
        <w:contextualSpacing w:val="0"/>
        <w:jc w:val="left"/>
        <w:rPr>
          <w:rFonts w:ascii="Arial" w:hAnsi="Arial" w:cs="Arial"/>
          <w:sz w:val="20"/>
          <w:szCs w:val="20"/>
        </w:rPr>
      </w:pPr>
      <w:r w:rsidRPr="00E4277F">
        <w:rPr>
          <w:rFonts w:ascii="Arial" w:hAnsi="Arial" w:cs="Arial"/>
          <w:sz w:val="20"/>
          <w:szCs w:val="20"/>
        </w:rPr>
        <w:t>El Consejo de Coordinación Hacendaria.</w:t>
      </w:r>
    </w:p>
    <w:p w:rsidR="007D65C5" w:rsidRPr="00365807" w:rsidRDefault="007D65C5" w:rsidP="007D65C5">
      <w:pPr>
        <w:pStyle w:val="Prrafodelista"/>
        <w:numPr>
          <w:ilvl w:val="0"/>
          <w:numId w:val="33"/>
        </w:numPr>
        <w:spacing w:before="60" w:after="40" w:line="288" w:lineRule="auto"/>
        <w:contextualSpacing w:val="0"/>
        <w:jc w:val="left"/>
        <w:rPr>
          <w:rFonts w:ascii="Arial" w:hAnsi="Arial" w:cs="Arial"/>
          <w:sz w:val="20"/>
          <w:szCs w:val="20"/>
        </w:rPr>
      </w:pPr>
      <w:r w:rsidRPr="00E4277F">
        <w:rPr>
          <w:rFonts w:ascii="Arial" w:hAnsi="Arial" w:cs="Arial"/>
          <w:sz w:val="20"/>
          <w:szCs w:val="20"/>
        </w:rPr>
        <w:t>El Instituto de Capacitación Hacendaria</w:t>
      </w:r>
      <w:r w:rsidRPr="00365807">
        <w:rPr>
          <w:rFonts w:ascii="Arial" w:hAnsi="Arial" w:cs="Arial"/>
          <w:sz w:val="20"/>
          <w:szCs w:val="20"/>
        </w:rPr>
        <w:t>.</w:t>
      </w:r>
    </w:p>
    <w:p w:rsidR="007D65C5" w:rsidRPr="00365807" w:rsidRDefault="007D65C5" w:rsidP="007D65C5">
      <w:pPr>
        <w:pStyle w:val="Prrafodelista"/>
        <w:spacing w:before="60" w:after="40" w:line="288" w:lineRule="auto"/>
        <w:rPr>
          <w:rFonts w:ascii="Arial" w:hAnsi="Arial" w:cs="Arial"/>
          <w:sz w:val="20"/>
          <w:szCs w:val="20"/>
        </w:rPr>
      </w:pPr>
    </w:p>
    <w:p w:rsidR="007D65C5"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Constitución</w:t>
      </w:r>
      <w:r w:rsidR="00066969">
        <w:rPr>
          <w:rFonts w:ascii="Arial" w:hAnsi="Arial" w:cs="Arial"/>
          <w:sz w:val="20"/>
          <w:szCs w:val="20"/>
        </w:rPr>
        <w:t>:</w:t>
      </w:r>
    </w:p>
    <w:p w:rsidR="00E4277F" w:rsidRPr="00365807" w:rsidRDefault="00E4277F"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En el mes de noviembre del año 2000, en la Reunión Estatal de Servidores Públicos Hacendarios se presentó el nuevo esquema del Sistema de Coordinación Hacendaría del Estado de México, acorde con las reformas en el artículo 115 de la Constitución Federal, fue aprobada por la Legislatura local y publicada en la Gaceta de Gobierno del Estado de México el día 29 de diciembre del año 2000, creando el Instituto Hacendario del Estado de México; Organismo Público Descentralizado por servicio, con personalidad jurídica y patrimonio propios.</w:t>
      </w:r>
    </w:p>
    <w:p w:rsidR="007D65C5" w:rsidRPr="00365807" w:rsidRDefault="007D65C5" w:rsidP="007D65C5">
      <w:pPr>
        <w:pStyle w:val="Prrafodelista"/>
        <w:spacing w:before="60" w:after="40" w:line="288" w:lineRule="auto"/>
        <w:rPr>
          <w:rFonts w:ascii="Arial" w:hAnsi="Arial" w:cs="Arial"/>
          <w:sz w:val="20"/>
          <w:szCs w:val="20"/>
        </w:rPr>
      </w:pPr>
    </w:p>
    <w:p w:rsidR="007D65C5"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Facultades</w:t>
      </w:r>
      <w:r w:rsidR="00066969">
        <w:rPr>
          <w:rFonts w:ascii="Arial" w:hAnsi="Arial" w:cs="Arial"/>
          <w:sz w:val="20"/>
          <w:szCs w:val="20"/>
        </w:rPr>
        <w:t>:</w:t>
      </w:r>
    </w:p>
    <w:p w:rsidR="00E4277F" w:rsidRPr="00365807" w:rsidRDefault="00E4277F"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Llevar a cabo las reuniones temáticas con los  Municipios para presentar las propuestas que formulen los Ayuntamientos acerca de un proyecto unificado de Ley de Ingresos de los Municipios.</w:t>
      </w: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Presentar al Gobierno del Estado de México un proyecto unificado de reformas, adiciones o derogaciones, disposiciones sobre los municipios, establecida en el Código Financiero, sugerida por los Ayuntamientos.</w:t>
      </w: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Emitir recomendaciones en política hacendaria municipal.</w:t>
      </w: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Opinar, a solicitud de los Municipios de la legislatura del Estado, o del Ejecutivo local sobre las cuotas y tarifas.</w:t>
      </w: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Recomendar las metas de recaudación por rubro de contribución a cada Municipio a petición de estos.</w:t>
      </w: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Promover los convenios entre los Municipios  y el Estado, para que este se haga cargo de alguna de las funciones y servicios relacionados con la administración de contribuciones a la propiedad inmobiliaria de su fraccionamiento, división, consolidación, traslación y mejora, así como las que tengan como base al cambio de valor de los mismos.</w:t>
      </w: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Recomendar las regiones en que se agrupen las regiones del Estado.</w:t>
      </w: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Emitir los criterios necesarios, para que los Ayuntamientos generen información homogénea en materia hacendaria.</w:t>
      </w:r>
    </w:p>
    <w:p w:rsidR="007D65C5" w:rsidRPr="00365807" w:rsidRDefault="007D65C5" w:rsidP="007D65C5">
      <w:pPr>
        <w:pStyle w:val="Prrafodelista"/>
        <w:numPr>
          <w:ilvl w:val="0"/>
          <w:numId w:val="34"/>
        </w:numPr>
        <w:spacing w:before="60" w:after="40" w:line="288" w:lineRule="auto"/>
        <w:contextualSpacing w:val="0"/>
        <w:rPr>
          <w:rFonts w:ascii="Arial" w:hAnsi="Arial" w:cs="Arial"/>
          <w:sz w:val="20"/>
          <w:szCs w:val="20"/>
        </w:rPr>
      </w:pPr>
      <w:r w:rsidRPr="00365807">
        <w:rPr>
          <w:rFonts w:ascii="Arial" w:hAnsi="Arial" w:cs="Arial"/>
          <w:sz w:val="20"/>
          <w:szCs w:val="20"/>
        </w:rPr>
        <w:t>Proponer al gobierno del Estado, criterios de interpretación de las disposiciones jurídico hacendarias estatales.</w:t>
      </w:r>
    </w:p>
    <w:p w:rsidR="007D65C5" w:rsidRPr="00365807" w:rsidRDefault="007D65C5" w:rsidP="007D65C5">
      <w:pPr>
        <w:pStyle w:val="Prrafodelista"/>
        <w:spacing w:before="60" w:after="40" w:line="288" w:lineRule="auto"/>
        <w:rPr>
          <w:rFonts w:ascii="Arial" w:hAnsi="Arial" w:cs="Arial"/>
          <w:sz w:val="20"/>
          <w:szCs w:val="20"/>
        </w:rPr>
      </w:pPr>
    </w:p>
    <w:p w:rsidR="007D65C5"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Con la creación del Instituto Hacendario del Estado de México se logra:</w:t>
      </w:r>
    </w:p>
    <w:p w:rsidR="00DB3C92" w:rsidRPr="00365807" w:rsidRDefault="00DB3C92"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numPr>
          <w:ilvl w:val="0"/>
          <w:numId w:val="35"/>
        </w:numPr>
        <w:spacing w:before="60" w:after="40" w:line="288" w:lineRule="auto"/>
        <w:contextualSpacing w:val="0"/>
        <w:rPr>
          <w:rFonts w:ascii="Arial" w:hAnsi="Arial" w:cs="Arial"/>
          <w:sz w:val="20"/>
          <w:szCs w:val="20"/>
        </w:rPr>
      </w:pPr>
      <w:r w:rsidRPr="00365807">
        <w:rPr>
          <w:rFonts w:ascii="Arial" w:hAnsi="Arial" w:cs="Arial"/>
          <w:sz w:val="20"/>
          <w:szCs w:val="20"/>
        </w:rPr>
        <w:t>Promover la modernización de las haciendas públicas bajo principios de productividad.</w:t>
      </w:r>
    </w:p>
    <w:p w:rsidR="007D65C5" w:rsidRPr="00365807" w:rsidRDefault="007D65C5" w:rsidP="007D65C5">
      <w:pPr>
        <w:pStyle w:val="Prrafodelista"/>
        <w:numPr>
          <w:ilvl w:val="0"/>
          <w:numId w:val="35"/>
        </w:numPr>
        <w:spacing w:before="60" w:after="40" w:line="288" w:lineRule="auto"/>
        <w:contextualSpacing w:val="0"/>
        <w:rPr>
          <w:rFonts w:ascii="Arial" w:hAnsi="Arial" w:cs="Arial"/>
          <w:sz w:val="20"/>
          <w:szCs w:val="20"/>
        </w:rPr>
      </w:pPr>
      <w:r w:rsidRPr="00365807">
        <w:rPr>
          <w:rFonts w:ascii="Arial" w:hAnsi="Arial" w:cs="Arial"/>
          <w:sz w:val="20"/>
          <w:szCs w:val="20"/>
        </w:rPr>
        <w:t>Proponer una revisión a fondo de las políticas de la Federación con una visión eminentemente municipalista, donde necesariamente se tienda a fortalecer política y financieramente al Estado, y  a los Municipios.</w:t>
      </w:r>
    </w:p>
    <w:p w:rsidR="007D65C5" w:rsidRPr="00365807" w:rsidRDefault="007D65C5" w:rsidP="00436233">
      <w:pPr>
        <w:pStyle w:val="Prrafodelista"/>
        <w:spacing w:before="60" w:after="40" w:line="288" w:lineRule="auto"/>
        <w:ind w:left="1418" w:hanging="326"/>
        <w:rPr>
          <w:rFonts w:ascii="Arial" w:hAnsi="Arial" w:cs="Arial"/>
          <w:sz w:val="20"/>
          <w:szCs w:val="20"/>
        </w:rPr>
      </w:pPr>
      <w:r w:rsidRPr="00365807">
        <w:rPr>
          <w:rFonts w:ascii="Arial" w:hAnsi="Arial" w:cs="Arial"/>
          <w:sz w:val="20"/>
          <w:szCs w:val="20"/>
        </w:rPr>
        <w:t>c)</w:t>
      </w:r>
      <w:r w:rsidRPr="00365807">
        <w:rPr>
          <w:rFonts w:ascii="Arial" w:hAnsi="Arial" w:cs="Arial"/>
          <w:sz w:val="20"/>
          <w:szCs w:val="20"/>
        </w:rPr>
        <w:tab/>
        <w:t>Ampliar de una manera permanente la participación de los Municipios en las decisiones hacendarias, para cumplir en forma coordinada con los principios constitucionales de igualdad y equidad.</w:t>
      </w:r>
    </w:p>
    <w:p w:rsidR="007D65C5" w:rsidRDefault="007D65C5"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numPr>
          <w:ilvl w:val="0"/>
          <w:numId w:val="28"/>
        </w:numPr>
        <w:spacing w:before="60" w:after="40" w:line="288" w:lineRule="auto"/>
        <w:contextualSpacing w:val="0"/>
        <w:jc w:val="left"/>
        <w:rPr>
          <w:rFonts w:ascii="Arial" w:hAnsi="Arial" w:cs="Arial"/>
          <w:b/>
          <w:sz w:val="20"/>
          <w:szCs w:val="20"/>
        </w:rPr>
      </w:pPr>
      <w:r w:rsidRPr="00365807">
        <w:rPr>
          <w:rFonts w:ascii="Arial" w:hAnsi="Arial" w:cs="Arial"/>
          <w:b/>
          <w:bCs/>
          <w:sz w:val="20"/>
          <w:szCs w:val="20"/>
        </w:rPr>
        <w:t>Organización y Objeto Social</w:t>
      </w:r>
    </w:p>
    <w:p w:rsidR="007D65C5" w:rsidRPr="00365807" w:rsidRDefault="007D65C5" w:rsidP="007D65C5">
      <w:pPr>
        <w:spacing w:before="60" w:after="40" w:line="288" w:lineRule="auto"/>
        <w:rPr>
          <w:rFonts w:ascii="Arial" w:hAnsi="Arial" w:cs="Arial"/>
          <w:b/>
          <w:sz w:val="20"/>
          <w:szCs w:val="20"/>
        </w:rPr>
      </w:pP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noProof/>
          <w:lang w:eastAsia="es-MX"/>
        </w:rPr>
        <w:drawing>
          <wp:inline distT="0" distB="0" distL="0" distR="0" wp14:anchorId="02F1C624" wp14:editId="104AFB05">
            <wp:extent cx="4838700" cy="4829175"/>
            <wp:effectExtent l="0" t="0" r="0" b="9525"/>
            <wp:docPr id="4" name="Imagen 4" descr="C:\Users\Hugo\Desktop\ihaem_img_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Desktop\ihaem_img_organigra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4829175"/>
                    </a:xfrm>
                    <a:prstGeom prst="rect">
                      <a:avLst/>
                    </a:prstGeom>
                    <a:noFill/>
                    <a:ln>
                      <a:noFill/>
                    </a:ln>
                  </pic:spPr>
                </pic:pic>
              </a:graphicData>
            </a:graphic>
          </wp:inline>
        </w:drawing>
      </w:r>
    </w:p>
    <w:p w:rsidR="007D65C5" w:rsidRPr="00365807" w:rsidRDefault="007D65C5" w:rsidP="007D65C5">
      <w:pPr>
        <w:pStyle w:val="Prrafodelista"/>
        <w:spacing w:before="60" w:after="40" w:line="288" w:lineRule="auto"/>
        <w:rPr>
          <w:rFonts w:ascii="Arial" w:hAnsi="Arial" w:cs="Arial"/>
          <w:sz w:val="20"/>
          <w:szCs w:val="20"/>
        </w:rPr>
      </w:pPr>
    </w:p>
    <w:p w:rsidR="00E4277F" w:rsidRDefault="00E4277F"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spacing w:before="60" w:after="40" w:line="288" w:lineRule="auto"/>
        <w:rPr>
          <w:rFonts w:ascii="Arial" w:hAnsi="Arial" w:cs="Arial"/>
          <w:sz w:val="20"/>
          <w:szCs w:val="20"/>
        </w:rPr>
      </w:pPr>
      <w:r w:rsidRPr="00365807">
        <w:rPr>
          <w:rFonts w:ascii="Arial" w:hAnsi="Arial" w:cs="Arial"/>
          <w:sz w:val="20"/>
          <w:szCs w:val="20"/>
        </w:rPr>
        <w:t>El instituto tiene como objeto lo siguiente:</w:t>
      </w:r>
    </w:p>
    <w:p w:rsidR="007D65C5" w:rsidRPr="00365807" w:rsidRDefault="007D65C5" w:rsidP="007D65C5">
      <w:pPr>
        <w:pStyle w:val="Prrafodelista"/>
        <w:numPr>
          <w:ilvl w:val="0"/>
          <w:numId w:val="36"/>
        </w:numPr>
        <w:spacing w:before="60" w:after="40" w:line="288" w:lineRule="auto"/>
        <w:contextualSpacing w:val="0"/>
        <w:rPr>
          <w:rFonts w:ascii="Arial" w:hAnsi="Arial" w:cs="Arial"/>
          <w:sz w:val="20"/>
          <w:szCs w:val="20"/>
        </w:rPr>
      </w:pPr>
      <w:r w:rsidRPr="00365807">
        <w:rPr>
          <w:rFonts w:ascii="Arial" w:hAnsi="Arial" w:cs="Arial"/>
          <w:sz w:val="20"/>
          <w:szCs w:val="20"/>
        </w:rPr>
        <w:t>Investigar, analizar, desarrollar y elaborar estudios y proyectos en materia hacendaria, financiera, legal, fiscal y económica, con el propósito de que estas aportaciones tiendan a mejorar, modernizar, eficientar, y fortalecer técnica y administrativamente la hacienda pública estatal y de los municipios.</w:t>
      </w:r>
    </w:p>
    <w:p w:rsidR="007D65C5" w:rsidRPr="00365807" w:rsidRDefault="007D65C5" w:rsidP="007D65C5">
      <w:pPr>
        <w:pStyle w:val="Prrafodelista"/>
        <w:numPr>
          <w:ilvl w:val="0"/>
          <w:numId w:val="36"/>
        </w:numPr>
        <w:spacing w:before="60" w:after="40" w:line="288" w:lineRule="auto"/>
        <w:contextualSpacing w:val="0"/>
        <w:rPr>
          <w:rFonts w:ascii="Arial" w:hAnsi="Arial" w:cs="Arial"/>
          <w:sz w:val="20"/>
          <w:szCs w:val="20"/>
        </w:rPr>
      </w:pPr>
      <w:r w:rsidRPr="00365807">
        <w:rPr>
          <w:rFonts w:ascii="Arial" w:hAnsi="Arial" w:cs="Arial"/>
          <w:sz w:val="20"/>
          <w:szCs w:val="20"/>
        </w:rPr>
        <w:t>Promover la vinculación académica, técnica y operativa, así como el intercambio de información y experiencias con instituciones y organismos públicos y privados, con la finalidad de formar cuadros profesionales de servidores públicos hacendarios, a través de una capacitación efectiva.</w:t>
      </w:r>
    </w:p>
    <w:p w:rsidR="007D65C5" w:rsidRPr="00365807" w:rsidRDefault="007D65C5" w:rsidP="007D65C5">
      <w:pPr>
        <w:pStyle w:val="Prrafodelista"/>
        <w:numPr>
          <w:ilvl w:val="0"/>
          <w:numId w:val="36"/>
        </w:numPr>
        <w:spacing w:before="60" w:after="40" w:line="288" w:lineRule="auto"/>
        <w:contextualSpacing w:val="0"/>
        <w:rPr>
          <w:rFonts w:ascii="Arial" w:hAnsi="Arial" w:cs="Arial"/>
          <w:sz w:val="20"/>
          <w:szCs w:val="20"/>
        </w:rPr>
      </w:pPr>
      <w:r w:rsidRPr="00365807">
        <w:rPr>
          <w:rFonts w:ascii="Arial" w:hAnsi="Arial" w:cs="Arial"/>
          <w:sz w:val="20"/>
          <w:szCs w:val="20"/>
        </w:rPr>
        <w:t>Integrar proyectos unificados de la Ley de Ingresos de los Municipios y de las reformas, adiciones y derogaciones, en su caso, al Código Financiero del Estado de México y Municipios, con las propuestas de los Ayuntamientos; presentado, además, asistencia para la interpretación  jurídica en materia hacendaria, tanto al Estado como  a los Municipios.</w:t>
      </w:r>
    </w:p>
    <w:p w:rsidR="007D65C5" w:rsidRPr="00365807" w:rsidRDefault="007D65C5" w:rsidP="007D65C5">
      <w:pPr>
        <w:pStyle w:val="Prrafodelista"/>
        <w:numPr>
          <w:ilvl w:val="0"/>
          <w:numId w:val="36"/>
        </w:numPr>
        <w:spacing w:before="60" w:after="40" w:line="288" w:lineRule="auto"/>
        <w:contextualSpacing w:val="0"/>
        <w:rPr>
          <w:rFonts w:ascii="Arial" w:hAnsi="Arial" w:cs="Arial"/>
          <w:sz w:val="20"/>
          <w:szCs w:val="20"/>
        </w:rPr>
      </w:pPr>
      <w:r w:rsidRPr="00365807">
        <w:rPr>
          <w:rFonts w:ascii="Arial" w:hAnsi="Arial" w:cs="Arial"/>
          <w:sz w:val="20"/>
          <w:szCs w:val="20"/>
        </w:rPr>
        <w:t>Fomentar y operar la coordinación interinstitucional entre las autoridades hacendarias estatales y municipales, en el marco del Sistema de Coordinación Hacendaría del Estado y los municipios, e impulsar la modernización hacendaria municipal en materia catastral.</w:t>
      </w:r>
    </w:p>
    <w:p w:rsidR="007D65C5" w:rsidRPr="00365807" w:rsidRDefault="007D65C5"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numPr>
          <w:ilvl w:val="0"/>
          <w:numId w:val="28"/>
        </w:numPr>
        <w:spacing w:before="60" w:after="40" w:line="288" w:lineRule="auto"/>
        <w:contextualSpacing w:val="0"/>
        <w:jc w:val="left"/>
        <w:rPr>
          <w:rFonts w:ascii="Arial" w:hAnsi="Arial" w:cs="Arial"/>
          <w:b/>
          <w:sz w:val="20"/>
          <w:szCs w:val="20"/>
        </w:rPr>
      </w:pPr>
      <w:r w:rsidRPr="00365807">
        <w:rPr>
          <w:rFonts w:ascii="Arial" w:hAnsi="Arial" w:cs="Arial"/>
          <w:b/>
          <w:bCs/>
          <w:sz w:val="20"/>
          <w:szCs w:val="20"/>
        </w:rPr>
        <w:t>Bases de Preparación de los Estados Financieros</w:t>
      </w:r>
    </w:p>
    <w:p w:rsidR="007D65C5" w:rsidRPr="00365807" w:rsidRDefault="007D65C5" w:rsidP="007D65C5">
      <w:pPr>
        <w:spacing w:before="60" w:after="40" w:line="288" w:lineRule="auto"/>
        <w:rPr>
          <w:rFonts w:ascii="Arial" w:hAnsi="Arial" w:cs="Arial"/>
          <w:b/>
          <w:sz w:val="20"/>
          <w:szCs w:val="20"/>
        </w:rPr>
      </w:pP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Los Estados Financieros adjuntos se prepararon de acuerdo con los Principios de Contabilidad Gubernamental, los cuales incluyen la realización de operaciones con base al Manual Único de Contabilidad Gubernamental para las Dependencias, Organismos Auxiliares y Fideicomisos del Gobierno del Estado de México, es el instrumento normativo básico en el que se integra el catálogo de cuentas, su estructura, su instructivo, la guía contabilizadora y los criterios y lineamientos para el registro de sus operaciones.</w:t>
      </w:r>
    </w:p>
    <w:p w:rsidR="007D65C5" w:rsidRPr="00365807" w:rsidRDefault="007D65C5" w:rsidP="007D65C5">
      <w:pPr>
        <w:spacing w:before="60" w:after="40" w:line="288" w:lineRule="auto"/>
        <w:ind w:left="360"/>
        <w:rPr>
          <w:rFonts w:ascii="Arial" w:hAnsi="Arial" w:cs="Arial"/>
          <w:sz w:val="20"/>
          <w:szCs w:val="20"/>
        </w:rPr>
      </w:pP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El órgano de coordinación para la armonización de la contabilidad gubernamental es el Consejo Nacional de Armonización Contable (CONAC), tiene por objeto la emisión de las normas contables y lineamientos para la generación de información financiera que aplicarán los entes públicos, previamente formuladas y propuestas por el Secretario Técnico. Desempeña una función única debido a que los instrumentos normativos, contables, económicos y financieros que emite deben ser implementados por los entes públicos, a través de las modificaciones, adiciones o reformas a su marco jurídico.</w:t>
      </w:r>
    </w:p>
    <w:p w:rsidR="007D65C5" w:rsidRPr="00365807" w:rsidRDefault="007D65C5" w:rsidP="007D65C5">
      <w:pPr>
        <w:spacing w:before="60" w:after="40" w:line="288" w:lineRule="auto"/>
        <w:ind w:left="360"/>
        <w:rPr>
          <w:rFonts w:ascii="Arial" w:hAnsi="Arial" w:cs="Arial"/>
          <w:sz w:val="20"/>
          <w:szCs w:val="20"/>
        </w:rPr>
      </w:pP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Estos estados financieros y sus notas, han sido preparados conforme a las Normas y Metodología para la Emisión de Información Financiera y Estructura de los Estados Financieros Básicos del Ente Público y Características de sus Notas, publicadas en el Diario Oficial de la Federación de fecha 1° de diciembre de 2009.</w:t>
      </w:r>
    </w:p>
    <w:p w:rsidR="007D65C5" w:rsidRPr="00365807" w:rsidRDefault="007D65C5" w:rsidP="007D65C5">
      <w:pPr>
        <w:spacing w:before="60" w:after="40" w:line="288" w:lineRule="auto"/>
        <w:ind w:left="360"/>
        <w:rPr>
          <w:rFonts w:ascii="Arial" w:hAnsi="Arial" w:cs="Arial"/>
          <w:sz w:val="20"/>
          <w:szCs w:val="20"/>
        </w:rPr>
      </w:pPr>
    </w:p>
    <w:p w:rsidR="007D65C5" w:rsidRPr="00365807" w:rsidRDefault="007D65C5" w:rsidP="007D65C5">
      <w:pPr>
        <w:pStyle w:val="Prrafodelista"/>
        <w:numPr>
          <w:ilvl w:val="0"/>
          <w:numId w:val="28"/>
        </w:numPr>
        <w:spacing w:before="60" w:after="40" w:line="288" w:lineRule="auto"/>
        <w:contextualSpacing w:val="0"/>
        <w:jc w:val="left"/>
        <w:rPr>
          <w:rFonts w:ascii="Arial" w:hAnsi="Arial" w:cs="Arial"/>
          <w:b/>
          <w:sz w:val="20"/>
          <w:szCs w:val="20"/>
        </w:rPr>
      </w:pPr>
      <w:r w:rsidRPr="00365807">
        <w:rPr>
          <w:rFonts w:ascii="Arial" w:hAnsi="Arial" w:cs="Arial"/>
          <w:b/>
          <w:bCs/>
          <w:sz w:val="20"/>
          <w:szCs w:val="20"/>
        </w:rPr>
        <w:t>Políticas de Contabilidad Significativas</w:t>
      </w:r>
    </w:p>
    <w:p w:rsidR="007D65C5" w:rsidRPr="00365807" w:rsidRDefault="007D65C5"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numPr>
          <w:ilvl w:val="0"/>
          <w:numId w:val="29"/>
        </w:numPr>
        <w:spacing w:before="60" w:after="40" w:line="288" w:lineRule="auto"/>
        <w:contextualSpacing w:val="0"/>
        <w:rPr>
          <w:rFonts w:ascii="Arial" w:hAnsi="Arial" w:cs="Arial"/>
          <w:sz w:val="20"/>
          <w:szCs w:val="20"/>
        </w:rPr>
      </w:pPr>
      <w:r w:rsidRPr="00365807">
        <w:rPr>
          <w:rFonts w:ascii="Arial" w:hAnsi="Arial" w:cs="Arial"/>
          <w:sz w:val="20"/>
          <w:szCs w:val="20"/>
        </w:rPr>
        <w:t>Obligaciones Laborales</w:t>
      </w: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 xml:space="preserve">Las entidades públicas del Gobierno del Estado de México, no registran ninguna provisión para contingencias por las eventuales indemnizaciones y compensaciones que tengan que pagar a su personal e incluso a favor de terceros, el Instituto reconoce las contingencias eventuales por indemnización y compensaciones que tenga que pagar a su personal,  hasta ese instante, reconociéndolas  en los resultados del ejercicio en que se pagan afectando el presupuesto correspondiente. </w:t>
      </w:r>
    </w:p>
    <w:p w:rsidR="0067375D" w:rsidRDefault="0067375D">
      <w:pPr>
        <w:rPr>
          <w:rFonts w:ascii="Arial" w:hAnsi="Arial" w:cs="Arial"/>
          <w:sz w:val="20"/>
          <w:szCs w:val="20"/>
        </w:rPr>
      </w:pPr>
    </w:p>
    <w:p w:rsidR="007D65C5" w:rsidRPr="00365807" w:rsidRDefault="007D65C5" w:rsidP="007D65C5">
      <w:pPr>
        <w:pStyle w:val="Prrafodelista"/>
        <w:numPr>
          <w:ilvl w:val="0"/>
          <w:numId w:val="29"/>
        </w:numPr>
        <w:spacing w:before="60" w:after="40" w:line="288" w:lineRule="auto"/>
        <w:contextualSpacing w:val="0"/>
        <w:rPr>
          <w:rFonts w:ascii="Arial" w:hAnsi="Arial" w:cs="Arial"/>
          <w:sz w:val="20"/>
          <w:szCs w:val="20"/>
        </w:rPr>
      </w:pPr>
      <w:r w:rsidRPr="00365807">
        <w:rPr>
          <w:rFonts w:ascii="Arial" w:hAnsi="Arial" w:cs="Arial"/>
          <w:sz w:val="20"/>
          <w:szCs w:val="20"/>
        </w:rPr>
        <w:t>Impuesto Sobre la Renta (ISR) e ISSEMYM</w:t>
      </w: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El régimen fiscal del Instituto es como persona moral con fines no lucrativos y sus obligaciones fiscales se determinan conforme al objetivo y funciones asignadas en la Constitución Política del Estado libre y Soberano de México, en la Ley que les da origen o en su decreto de creación, salvo los casos en que se realicen actividades distintas a la prestación de servicios públicos; su obligación fiscal federal establecida en el decreto de creación es la de retenedor del impuesto sobre la renta por salarios y en general por la prestación de un servicio personal subordinado. Asimismo retener y pagar las cuotas del ISSEMYM, el impuesto sobre la renta que se retiene a los trabajadores se calcula y aplica en función al procedimiento establecido por la Secretaria de Finanzas a través de la Contaduría General Gubernamental.</w:t>
      </w: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De acuerdo a lo establecido en el Decreto por el que se otorgan diversos beneficios fiscales en materia del Impuesto Sobre la Renta, de derechos y aprovechamientos publicado en el Diario Oficial de la Federación de fecha 5 de diciembre de 2008, el Gobierno del Estado de México celebro un acuerdo con la Secretaria de Hacienda y Crédito Público a través del cual se otorga un subsidio del 60% en la retención de ISR por salarios a sus trabajadores.</w:t>
      </w:r>
    </w:p>
    <w:p w:rsidR="007D65C5" w:rsidRPr="00365807" w:rsidRDefault="007D65C5" w:rsidP="007D65C5">
      <w:pPr>
        <w:spacing w:before="60" w:after="40" w:line="288" w:lineRule="auto"/>
        <w:ind w:left="360"/>
        <w:rPr>
          <w:rFonts w:ascii="Arial" w:hAnsi="Arial" w:cs="Arial"/>
          <w:sz w:val="20"/>
          <w:szCs w:val="20"/>
        </w:rPr>
      </w:pPr>
    </w:p>
    <w:p w:rsidR="007D65C5" w:rsidRPr="00365807" w:rsidRDefault="007D65C5" w:rsidP="007D65C5">
      <w:pPr>
        <w:pStyle w:val="Prrafodelista"/>
        <w:numPr>
          <w:ilvl w:val="0"/>
          <w:numId w:val="29"/>
        </w:numPr>
        <w:spacing w:before="60" w:after="40" w:line="288" w:lineRule="auto"/>
        <w:contextualSpacing w:val="0"/>
        <w:rPr>
          <w:rFonts w:ascii="Arial" w:hAnsi="Arial" w:cs="Arial"/>
          <w:sz w:val="20"/>
          <w:szCs w:val="20"/>
        </w:rPr>
      </w:pPr>
      <w:r w:rsidRPr="00365807">
        <w:rPr>
          <w:rFonts w:ascii="Arial" w:hAnsi="Arial" w:cs="Arial"/>
          <w:sz w:val="20"/>
          <w:szCs w:val="20"/>
        </w:rPr>
        <w:t>Reconocimiento de ingresos</w:t>
      </w: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La entrega de recursos que recibe el Instituto con base en su presupuesto de egresos, se registran contable y presupuestalmente como Participaciones, Aportaciones, Transferencias, Asignaciones, Subsidios y Otras Ayudas.</w:t>
      </w: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Los ingresos relacionados con actividades propias, así como aquellos que se generan por actividades distintas al objetivo principal del Instituto, centros de evaluación acreditando en competencias laborales y aportaciones entre otros, se registran contable y presupuestalmente como Ingresos por servicios.</w:t>
      </w: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Los Ingresos se reconocen generalmente conforme se prestan los servicios y se reciben los recursos. El Instituto registra las provisiones necesarias para reconocer los ingresos relativos al subsidio estatal correspondientes al ejercicio presupuestal respectivo de acuerdo a la normatividad gubernamental aplicable.</w:t>
      </w:r>
    </w:p>
    <w:p w:rsidR="007D65C5" w:rsidRPr="00365807" w:rsidRDefault="007D65C5" w:rsidP="007D65C5">
      <w:pPr>
        <w:spacing w:before="60" w:after="40" w:line="288" w:lineRule="auto"/>
        <w:ind w:left="360"/>
        <w:rPr>
          <w:rFonts w:ascii="Arial" w:hAnsi="Arial" w:cs="Arial"/>
          <w:sz w:val="20"/>
          <w:szCs w:val="20"/>
        </w:rPr>
      </w:pPr>
    </w:p>
    <w:p w:rsidR="007D65C5" w:rsidRPr="00365807" w:rsidRDefault="007D65C5" w:rsidP="007D65C5">
      <w:pPr>
        <w:pStyle w:val="Prrafodelista"/>
        <w:numPr>
          <w:ilvl w:val="0"/>
          <w:numId w:val="29"/>
        </w:numPr>
        <w:spacing w:before="60" w:after="40" w:line="288" w:lineRule="auto"/>
        <w:contextualSpacing w:val="0"/>
        <w:rPr>
          <w:rFonts w:ascii="Arial" w:hAnsi="Arial" w:cs="Arial"/>
          <w:sz w:val="20"/>
          <w:szCs w:val="20"/>
        </w:rPr>
      </w:pPr>
      <w:r w:rsidRPr="00365807">
        <w:rPr>
          <w:rFonts w:ascii="Arial" w:hAnsi="Arial" w:cs="Arial"/>
          <w:sz w:val="20"/>
          <w:szCs w:val="20"/>
        </w:rPr>
        <w:t>Contingencias</w:t>
      </w:r>
    </w:p>
    <w:p w:rsidR="007D65C5" w:rsidRPr="00365807" w:rsidRDefault="007D65C5" w:rsidP="007D65C5">
      <w:pPr>
        <w:spacing w:before="60" w:after="40" w:line="288" w:lineRule="auto"/>
        <w:ind w:left="360"/>
        <w:rPr>
          <w:rFonts w:ascii="Arial" w:hAnsi="Arial" w:cs="Arial"/>
          <w:sz w:val="20"/>
          <w:szCs w:val="20"/>
        </w:rPr>
      </w:pPr>
      <w:r w:rsidRPr="00365807">
        <w:rPr>
          <w:rFonts w:ascii="Arial" w:hAnsi="Arial" w:cs="Arial"/>
          <w:sz w:val="20"/>
          <w:szCs w:val="20"/>
        </w:rPr>
        <w:t xml:space="preserve">Las obligaciones o pérdidas importantes relacionadas con contingencias se reconocen cuando es probable que sus efectos se materialicen y existan elementos razonables para su cuantificación. </w:t>
      </w:r>
    </w:p>
    <w:p w:rsidR="007D65C5" w:rsidRPr="00365807" w:rsidRDefault="007D65C5" w:rsidP="007D65C5">
      <w:pPr>
        <w:spacing w:before="60" w:after="40" w:line="288" w:lineRule="auto"/>
        <w:rPr>
          <w:rFonts w:ascii="Arial" w:hAnsi="Arial" w:cs="Arial"/>
          <w:sz w:val="20"/>
          <w:szCs w:val="20"/>
        </w:rPr>
      </w:pPr>
    </w:p>
    <w:p w:rsidR="007D65C5" w:rsidRPr="00365807" w:rsidRDefault="007D65C5" w:rsidP="007D65C5">
      <w:pPr>
        <w:pStyle w:val="Prrafodelista"/>
        <w:numPr>
          <w:ilvl w:val="0"/>
          <w:numId w:val="28"/>
        </w:numPr>
        <w:spacing w:after="0" w:line="240" w:lineRule="auto"/>
        <w:contextualSpacing w:val="0"/>
        <w:jc w:val="left"/>
        <w:rPr>
          <w:rFonts w:ascii="Arial" w:hAnsi="Arial" w:cs="Arial"/>
          <w:b/>
          <w:sz w:val="20"/>
          <w:szCs w:val="20"/>
        </w:rPr>
      </w:pPr>
      <w:r w:rsidRPr="00365807">
        <w:rPr>
          <w:rFonts w:ascii="Arial" w:hAnsi="Arial" w:cs="Arial"/>
          <w:b/>
          <w:sz w:val="20"/>
          <w:szCs w:val="20"/>
        </w:rPr>
        <w:t>Posición en Moneda Extranjera Y Protección por Riesgo Cambiario</w:t>
      </w:r>
    </w:p>
    <w:p w:rsidR="007D65C5" w:rsidRPr="00365807" w:rsidRDefault="007D65C5" w:rsidP="007D65C5">
      <w:pPr>
        <w:pStyle w:val="Prrafodelista"/>
        <w:rPr>
          <w:rFonts w:ascii="Arial" w:hAnsi="Arial" w:cs="Arial"/>
          <w:b/>
          <w:sz w:val="20"/>
          <w:szCs w:val="20"/>
        </w:rPr>
      </w:pPr>
    </w:p>
    <w:p w:rsidR="007D65C5" w:rsidRPr="000500C0" w:rsidRDefault="007D65C5" w:rsidP="007D65C5">
      <w:pPr>
        <w:ind w:firstLine="360"/>
        <w:rPr>
          <w:rFonts w:ascii="Arial" w:hAnsi="Arial" w:cs="Arial"/>
          <w:sz w:val="20"/>
          <w:szCs w:val="20"/>
        </w:rPr>
      </w:pPr>
      <w:r w:rsidRPr="00365807">
        <w:rPr>
          <w:rFonts w:ascii="Arial" w:hAnsi="Arial" w:cs="Arial"/>
          <w:sz w:val="20"/>
          <w:szCs w:val="20"/>
        </w:rPr>
        <w:t xml:space="preserve">Durante </w:t>
      </w:r>
      <w:r w:rsidR="007F7669">
        <w:rPr>
          <w:rFonts w:ascii="Arial" w:hAnsi="Arial" w:cs="Arial"/>
          <w:sz w:val="20"/>
          <w:szCs w:val="20"/>
        </w:rPr>
        <w:t xml:space="preserve">este periodo del </w:t>
      </w:r>
      <w:r w:rsidRPr="00365807">
        <w:rPr>
          <w:rFonts w:ascii="Arial" w:hAnsi="Arial" w:cs="Arial"/>
          <w:sz w:val="20"/>
          <w:szCs w:val="20"/>
        </w:rPr>
        <w:t>201</w:t>
      </w:r>
      <w:r w:rsidR="002E67AD">
        <w:rPr>
          <w:rFonts w:ascii="Arial" w:hAnsi="Arial" w:cs="Arial"/>
          <w:sz w:val="20"/>
          <w:szCs w:val="20"/>
        </w:rPr>
        <w:t>8</w:t>
      </w:r>
      <w:r w:rsidR="007F7669">
        <w:rPr>
          <w:rFonts w:ascii="Arial" w:hAnsi="Arial" w:cs="Arial"/>
          <w:sz w:val="20"/>
          <w:szCs w:val="20"/>
        </w:rPr>
        <w:t xml:space="preserve"> </w:t>
      </w:r>
      <w:r w:rsidRPr="00365807">
        <w:rPr>
          <w:rFonts w:ascii="Arial" w:hAnsi="Arial" w:cs="Arial"/>
          <w:sz w:val="20"/>
          <w:szCs w:val="20"/>
        </w:rPr>
        <w:t>el Instituto no realiz</w:t>
      </w:r>
      <w:r w:rsidR="007F7669">
        <w:rPr>
          <w:rFonts w:ascii="Arial" w:hAnsi="Arial" w:cs="Arial"/>
          <w:sz w:val="20"/>
          <w:szCs w:val="20"/>
        </w:rPr>
        <w:t>ó</w:t>
      </w:r>
      <w:r w:rsidRPr="00365807">
        <w:rPr>
          <w:rFonts w:ascii="Arial" w:hAnsi="Arial" w:cs="Arial"/>
          <w:sz w:val="20"/>
          <w:szCs w:val="20"/>
        </w:rPr>
        <w:t xml:space="preserve"> operaciones en moneda extranjera.</w:t>
      </w:r>
    </w:p>
    <w:p w:rsidR="0067375D" w:rsidRDefault="0067375D">
      <w:pPr>
        <w:rPr>
          <w:rFonts w:ascii="Arial" w:hAnsi="Arial" w:cs="Arial"/>
          <w:b/>
          <w:sz w:val="20"/>
          <w:szCs w:val="20"/>
        </w:rPr>
      </w:pPr>
      <w:r>
        <w:rPr>
          <w:rFonts w:ascii="Arial" w:hAnsi="Arial" w:cs="Arial"/>
          <w:b/>
          <w:sz w:val="20"/>
          <w:szCs w:val="20"/>
        </w:rPr>
        <w:br w:type="page"/>
      </w:r>
    </w:p>
    <w:p w:rsidR="007D65C5" w:rsidRPr="00365807" w:rsidRDefault="007D65C5" w:rsidP="007D65C5">
      <w:pPr>
        <w:pStyle w:val="Prrafodelista"/>
        <w:numPr>
          <w:ilvl w:val="0"/>
          <w:numId w:val="28"/>
        </w:numPr>
        <w:spacing w:before="60" w:after="40" w:line="288" w:lineRule="auto"/>
        <w:contextualSpacing w:val="0"/>
        <w:jc w:val="left"/>
        <w:rPr>
          <w:rFonts w:ascii="Arial" w:hAnsi="Arial" w:cs="Arial"/>
          <w:b/>
          <w:sz w:val="20"/>
          <w:szCs w:val="20"/>
        </w:rPr>
      </w:pPr>
      <w:r w:rsidRPr="00365807">
        <w:rPr>
          <w:rFonts w:ascii="Arial" w:hAnsi="Arial" w:cs="Arial"/>
          <w:b/>
          <w:bCs/>
          <w:sz w:val="20"/>
          <w:szCs w:val="20"/>
        </w:rPr>
        <w:t>Reporte Analítico del Activo</w:t>
      </w:r>
    </w:p>
    <w:p w:rsidR="007D65C5" w:rsidRPr="00365807" w:rsidRDefault="007D65C5" w:rsidP="007D65C5">
      <w:pPr>
        <w:pStyle w:val="Prrafodelista"/>
        <w:spacing w:before="60" w:after="40" w:line="288" w:lineRule="auto"/>
        <w:rPr>
          <w:rFonts w:ascii="Arial" w:hAnsi="Arial" w:cs="Arial"/>
          <w:b/>
          <w:sz w:val="20"/>
          <w:szCs w:val="20"/>
        </w:rPr>
      </w:pPr>
    </w:p>
    <w:p w:rsidR="007D65C5" w:rsidRPr="00365807" w:rsidRDefault="007D65C5" w:rsidP="007D65C5">
      <w:pPr>
        <w:pStyle w:val="Prrafodelista"/>
        <w:numPr>
          <w:ilvl w:val="0"/>
          <w:numId w:val="38"/>
        </w:numPr>
        <w:spacing w:after="0" w:line="288" w:lineRule="auto"/>
        <w:contextualSpacing w:val="0"/>
        <w:rPr>
          <w:rFonts w:ascii="Arial" w:hAnsi="Arial" w:cs="Arial"/>
          <w:sz w:val="20"/>
          <w:szCs w:val="20"/>
          <w:lang w:val="es-ES"/>
        </w:rPr>
      </w:pPr>
      <w:r w:rsidRPr="00365807">
        <w:rPr>
          <w:rFonts w:ascii="Arial" w:hAnsi="Arial" w:cs="Arial"/>
          <w:sz w:val="20"/>
          <w:szCs w:val="20"/>
          <w:lang w:val="es-ES"/>
        </w:rPr>
        <w:t>Los porcentajes de depreciación se utilizan de acuerdo al tipo de activo y se calcula a partir del mes siguiente al de su adquisición, usando el método de línea recta, aplicando las tasas anuales que se mencionan a continuación:</w:t>
      </w:r>
    </w:p>
    <w:p w:rsidR="007D65C5" w:rsidRPr="00365807" w:rsidRDefault="007D65C5" w:rsidP="007D65C5">
      <w:pPr>
        <w:spacing w:line="288" w:lineRule="auto"/>
        <w:ind w:left="720"/>
        <w:rPr>
          <w:rFonts w:ascii="Arial" w:hAnsi="Arial" w:cs="Arial"/>
          <w:sz w:val="20"/>
          <w:szCs w:val="20"/>
          <w:lang w:val="es-ES"/>
        </w:rPr>
      </w:pPr>
    </w:p>
    <w:tbl>
      <w:tblPr>
        <w:tblW w:w="4583" w:type="dxa"/>
        <w:jc w:val="center"/>
        <w:tblInd w:w="70" w:type="dxa"/>
        <w:tblCellMar>
          <w:left w:w="70" w:type="dxa"/>
          <w:right w:w="70" w:type="dxa"/>
        </w:tblCellMar>
        <w:tblLook w:val="04A0" w:firstRow="1" w:lastRow="0" w:firstColumn="1" w:lastColumn="0" w:noHBand="0" w:noVBand="1"/>
      </w:tblPr>
      <w:tblGrid>
        <w:gridCol w:w="3402"/>
        <w:gridCol w:w="1181"/>
      </w:tblGrid>
      <w:tr w:rsidR="007D65C5" w:rsidRPr="00365807" w:rsidTr="007D65C5">
        <w:trPr>
          <w:trHeight w:val="255"/>
          <w:jc w:val="center"/>
        </w:trPr>
        <w:tc>
          <w:tcPr>
            <w:tcW w:w="3402"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b/>
                <w:bCs/>
                <w:color w:val="000000"/>
                <w:sz w:val="20"/>
                <w:szCs w:val="20"/>
              </w:rPr>
            </w:pPr>
            <w:r w:rsidRPr="00365807">
              <w:rPr>
                <w:rFonts w:ascii="Arial" w:hAnsi="Arial" w:cs="Arial"/>
                <w:b/>
                <w:bCs/>
                <w:color w:val="000000"/>
                <w:sz w:val="20"/>
                <w:szCs w:val="20"/>
              </w:rPr>
              <w:t>Tipo de Activo</w:t>
            </w:r>
          </w:p>
        </w:tc>
        <w:tc>
          <w:tcPr>
            <w:tcW w:w="1181"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b/>
                <w:bCs/>
                <w:color w:val="000000"/>
                <w:sz w:val="20"/>
                <w:szCs w:val="20"/>
              </w:rPr>
            </w:pPr>
            <w:r w:rsidRPr="00365807">
              <w:rPr>
                <w:rFonts w:ascii="Arial" w:hAnsi="Arial" w:cs="Arial"/>
                <w:b/>
                <w:bCs/>
                <w:color w:val="000000"/>
                <w:sz w:val="20"/>
                <w:szCs w:val="20"/>
              </w:rPr>
              <w:t>Tasa</w:t>
            </w:r>
          </w:p>
        </w:tc>
      </w:tr>
      <w:tr w:rsidR="007D65C5" w:rsidRPr="00365807" w:rsidTr="007D65C5">
        <w:trPr>
          <w:trHeight w:val="255"/>
          <w:jc w:val="center"/>
        </w:trPr>
        <w:tc>
          <w:tcPr>
            <w:tcW w:w="3402"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p>
        </w:tc>
        <w:tc>
          <w:tcPr>
            <w:tcW w:w="1181"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p>
        </w:tc>
      </w:tr>
      <w:tr w:rsidR="007D65C5" w:rsidRPr="00365807" w:rsidTr="007D65C5">
        <w:trPr>
          <w:trHeight w:val="255"/>
          <w:jc w:val="center"/>
        </w:trPr>
        <w:tc>
          <w:tcPr>
            <w:tcW w:w="3402"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Muebles y enseres</w:t>
            </w:r>
          </w:p>
        </w:tc>
        <w:tc>
          <w:tcPr>
            <w:tcW w:w="1181"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color w:val="000000"/>
                <w:sz w:val="20"/>
                <w:szCs w:val="20"/>
              </w:rPr>
            </w:pPr>
            <w:r w:rsidRPr="00365807">
              <w:rPr>
                <w:rFonts w:ascii="Arial" w:hAnsi="Arial" w:cs="Arial"/>
                <w:color w:val="000000"/>
                <w:sz w:val="20"/>
                <w:szCs w:val="20"/>
              </w:rPr>
              <w:t>3%</w:t>
            </w:r>
          </w:p>
        </w:tc>
      </w:tr>
      <w:tr w:rsidR="007D65C5" w:rsidRPr="00365807" w:rsidTr="007D65C5">
        <w:trPr>
          <w:trHeight w:val="255"/>
          <w:jc w:val="center"/>
        </w:trPr>
        <w:tc>
          <w:tcPr>
            <w:tcW w:w="3402"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Equipo de computo</w:t>
            </w:r>
          </w:p>
        </w:tc>
        <w:tc>
          <w:tcPr>
            <w:tcW w:w="1181"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color w:val="000000"/>
                <w:sz w:val="20"/>
                <w:szCs w:val="20"/>
              </w:rPr>
            </w:pPr>
            <w:r w:rsidRPr="00365807">
              <w:rPr>
                <w:rFonts w:ascii="Arial" w:hAnsi="Arial" w:cs="Arial"/>
                <w:color w:val="000000"/>
                <w:sz w:val="20"/>
                <w:szCs w:val="20"/>
              </w:rPr>
              <w:t>20%</w:t>
            </w:r>
          </w:p>
        </w:tc>
      </w:tr>
      <w:tr w:rsidR="007D65C5" w:rsidRPr="00365807" w:rsidTr="007D65C5">
        <w:trPr>
          <w:trHeight w:val="255"/>
          <w:jc w:val="center"/>
        </w:trPr>
        <w:tc>
          <w:tcPr>
            <w:tcW w:w="3402"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Equipo de telecomunicaciones</w:t>
            </w:r>
          </w:p>
        </w:tc>
        <w:tc>
          <w:tcPr>
            <w:tcW w:w="1181"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color w:val="000000"/>
                <w:sz w:val="20"/>
                <w:szCs w:val="20"/>
              </w:rPr>
            </w:pPr>
            <w:r w:rsidRPr="00365807">
              <w:rPr>
                <w:rFonts w:ascii="Arial" w:hAnsi="Arial" w:cs="Arial"/>
                <w:color w:val="000000"/>
                <w:sz w:val="20"/>
                <w:szCs w:val="20"/>
              </w:rPr>
              <w:t>3%</w:t>
            </w:r>
          </w:p>
        </w:tc>
      </w:tr>
      <w:tr w:rsidR="007D65C5" w:rsidRPr="00365807" w:rsidTr="007D65C5">
        <w:trPr>
          <w:trHeight w:val="255"/>
          <w:jc w:val="center"/>
        </w:trPr>
        <w:tc>
          <w:tcPr>
            <w:tcW w:w="3402"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Equipo de transporte</w:t>
            </w:r>
          </w:p>
        </w:tc>
        <w:tc>
          <w:tcPr>
            <w:tcW w:w="1181"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color w:val="000000"/>
                <w:sz w:val="20"/>
                <w:szCs w:val="20"/>
              </w:rPr>
            </w:pPr>
            <w:r w:rsidRPr="00365807">
              <w:rPr>
                <w:rFonts w:ascii="Arial" w:hAnsi="Arial" w:cs="Arial"/>
                <w:color w:val="000000"/>
                <w:sz w:val="20"/>
                <w:szCs w:val="20"/>
              </w:rPr>
              <w:t>10%</w:t>
            </w:r>
          </w:p>
        </w:tc>
      </w:tr>
      <w:tr w:rsidR="007D65C5" w:rsidRPr="00365807" w:rsidTr="007D65C5">
        <w:trPr>
          <w:trHeight w:val="255"/>
          <w:jc w:val="center"/>
        </w:trPr>
        <w:tc>
          <w:tcPr>
            <w:tcW w:w="3402" w:type="dxa"/>
            <w:tcBorders>
              <w:top w:val="nil"/>
              <w:left w:val="nil"/>
              <w:bottom w:val="nil"/>
              <w:right w:val="nil"/>
            </w:tcBorders>
            <w:shd w:val="clear" w:color="auto" w:fill="auto"/>
            <w:noWrap/>
            <w:vAlign w:val="bottom"/>
            <w:hideMark/>
          </w:tcPr>
          <w:p w:rsidR="007D65C5" w:rsidRPr="00365807" w:rsidRDefault="007D65C5" w:rsidP="00711569">
            <w:pPr>
              <w:rPr>
                <w:rFonts w:ascii="Arial" w:hAnsi="Arial" w:cs="Arial"/>
                <w:color w:val="000000"/>
                <w:sz w:val="20"/>
                <w:szCs w:val="20"/>
              </w:rPr>
            </w:pPr>
            <w:r w:rsidRPr="00365807">
              <w:rPr>
                <w:rFonts w:ascii="Arial" w:hAnsi="Arial" w:cs="Arial"/>
                <w:color w:val="000000"/>
                <w:sz w:val="20"/>
                <w:szCs w:val="20"/>
              </w:rPr>
              <w:t>Equipo de foto</w:t>
            </w:r>
            <w:r w:rsidR="00711569">
              <w:rPr>
                <w:rFonts w:ascii="Arial" w:hAnsi="Arial" w:cs="Arial"/>
                <w:color w:val="000000"/>
                <w:sz w:val="20"/>
                <w:szCs w:val="20"/>
              </w:rPr>
              <w:t xml:space="preserve">, </w:t>
            </w:r>
            <w:r w:rsidRPr="00365807">
              <w:rPr>
                <w:rFonts w:ascii="Arial" w:hAnsi="Arial" w:cs="Arial"/>
                <w:color w:val="000000"/>
                <w:sz w:val="20"/>
                <w:szCs w:val="20"/>
              </w:rPr>
              <w:t>cine y grabación</w:t>
            </w:r>
          </w:p>
        </w:tc>
        <w:tc>
          <w:tcPr>
            <w:tcW w:w="1181"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color w:val="000000"/>
                <w:sz w:val="20"/>
                <w:szCs w:val="20"/>
              </w:rPr>
            </w:pPr>
            <w:r w:rsidRPr="00365807">
              <w:rPr>
                <w:rFonts w:ascii="Arial" w:hAnsi="Arial" w:cs="Arial"/>
                <w:color w:val="000000"/>
                <w:sz w:val="20"/>
                <w:szCs w:val="20"/>
              </w:rPr>
              <w:t>3%</w:t>
            </w:r>
          </w:p>
        </w:tc>
      </w:tr>
      <w:tr w:rsidR="007D65C5" w:rsidRPr="00365807" w:rsidTr="007D65C5">
        <w:trPr>
          <w:trHeight w:val="255"/>
          <w:jc w:val="center"/>
        </w:trPr>
        <w:tc>
          <w:tcPr>
            <w:tcW w:w="3402"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Equipo de oficina</w:t>
            </w:r>
          </w:p>
        </w:tc>
        <w:tc>
          <w:tcPr>
            <w:tcW w:w="1181"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color w:val="000000"/>
                <w:sz w:val="20"/>
                <w:szCs w:val="20"/>
              </w:rPr>
            </w:pPr>
            <w:r w:rsidRPr="00365807">
              <w:rPr>
                <w:rFonts w:ascii="Arial" w:hAnsi="Arial" w:cs="Arial"/>
                <w:color w:val="000000"/>
                <w:sz w:val="20"/>
                <w:szCs w:val="20"/>
              </w:rPr>
              <w:t>3%</w:t>
            </w:r>
          </w:p>
        </w:tc>
      </w:tr>
      <w:tr w:rsidR="007D65C5" w:rsidRPr="00365807" w:rsidTr="007D65C5">
        <w:trPr>
          <w:trHeight w:val="255"/>
          <w:jc w:val="center"/>
        </w:trPr>
        <w:tc>
          <w:tcPr>
            <w:tcW w:w="3402" w:type="dxa"/>
            <w:tcBorders>
              <w:top w:val="nil"/>
              <w:left w:val="nil"/>
              <w:bottom w:val="nil"/>
              <w:right w:val="nil"/>
            </w:tcBorders>
            <w:shd w:val="clear" w:color="auto" w:fill="auto"/>
            <w:noWrap/>
            <w:vAlign w:val="bottom"/>
            <w:hideMark/>
          </w:tcPr>
          <w:p w:rsidR="007D65C5" w:rsidRPr="00365807" w:rsidRDefault="007D65C5" w:rsidP="007D65C5">
            <w:pPr>
              <w:rPr>
                <w:rFonts w:ascii="Arial" w:hAnsi="Arial" w:cs="Arial"/>
                <w:color w:val="000000"/>
                <w:sz w:val="20"/>
                <w:szCs w:val="20"/>
              </w:rPr>
            </w:pPr>
            <w:r w:rsidRPr="00365807">
              <w:rPr>
                <w:rFonts w:ascii="Arial" w:hAnsi="Arial" w:cs="Arial"/>
                <w:color w:val="000000"/>
                <w:sz w:val="20"/>
                <w:szCs w:val="20"/>
              </w:rPr>
              <w:t>Inmuebles</w:t>
            </w:r>
          </w:p>
        </w:tc>
        <w:tc>
          <w:tcPr>
            <w:tcW w:w="1181" w:type="dxa"/>
            <w:tcBorders>
              <w:top w:val="nil"/>
              <w:left w:val="nil"/>
              <w:bottom w:val="nil"/>
              <w:right w:val="nil"/>
            </w:tcBorders>
            <w:shd w:val="clear" w:color="auto" w:fill="auto"/>
            <w:noWrap/>
            <w:vAlign w:val="center"/>
            <w:hideMark/>
          </w:tcPr>
          <w:p w:rsidR="007D65C5" w:rsidRPr="00365807" w:rsidRDefault="007D65C5" w:rsidP="007D65C5">
            <w:pPr>
              <w:jc w:val="center"/>
              <w:rPr>
                <w:rFonts w:ascii="Arial" w:hAnsi="Arial" w:cs="Arial"/>
                <w:color w:val="000000"/>
                <w:sz w:val="20"/>
                <w:szCs w:val="20"/>
              </w:rPr>
            </w:pPr>
            <w:r w:rsidRPr="00365807">
              <w:rPr>
                <w:rFonts w:ascii="Arial" w:hAnsi="Arial" w:cs="Arial"/>
                <w:color w:val="000000"/>
                <w:sz w:val="20"/>
                <w:szCs w:val="20"/>
              </w:rPr>
              <w:t>2%</w:t>
            </w:r>
          </w:p>
        </w:tc>
      </w:tr>
    </w:tbl>
    <w:p w:rsidR="007D65C5" w:rsidRPr="00365807" w:rsidRDefault="007D65C5" w:rsidP="007D65C5">
      <w:pPr>
        <w:spacing w:line="288" w:lineRule="auto"/>
        <w:rPr>
          <w:rFonts w:ascii="Arial" w:hAnsi="Arial" w:cs="Arial"/>
          <w:sz w:val="20"/>
          <w:szCs w:val="20"/>
          <w:lang w:val="es-ES"/>
        </w:rPr>
      </w:pPr>
    </w:p>
    <w:p w:rsidR="007D65C5" w:rsidRPr="00365807" w:rsidRDefault="007D65C5" w:rsidP="007D65C5">
      <w:pPr>
        <w:pStyle w:val="Prrafodelista"/>
        <w:numPr>
          <w:ilvl w:val="0"/>
          <w:numId w:val="38"/>
        </w:numPr>
        <w:spacing w:after="0" w:line="288" w:lineRule="auto"/>
        <w:contextualSpacing w:val="0"/>
        <w:rPr>
          <w:rFonts w:ascii="Arial" w:hAnsi="Arial" w:cs="Arial"/>
          <w:sz w:val="20"/>
          <w:szCs w:val="20"/>
          <w:lang w:val="es-ES"/>
        </w:rPr>
      </w:pPr>
      <w:r w:rsidRPr="00365807">
        <w:rPr>
          <w:rFonts w:ascii="Arial" w:hAnsi="Arial" w:cs="Arial"/>
          <w:sz w:val="20"/>
          <w:szCs w:val="20"/>
          <w:lang w:val="es-ES"/>
        </w:rPr>
        <w:t>Las inversiones en valores negociables, se encuentran representados por depósitos bancarios. A la fecha de los estados financieros, los intereses se incluyen en los resultados del ejercicio.</w:t>
      </w:r>
    </w:p>
    <w:p w:rsidR="007D65C5" w:rsidRPr="00365807" w:rsidRDefault="007D65C5" w:rsidP="007D65C5">
      <w:pPr>
        <w:pStyle w:val="Prrafodelista"/>
        <w:numPr>
          <w:ilvl w:val="0"/>
          <w:numId w:val="38"/>
        </w:numPr>
        <w:spacing w:after="0" w:line="288" w:lineRule="auto"/>
        <w:contextualSpacing w:val="0"/>
        <w:rPr>
          <w:rFonts w:ascii="Arial" w:hAnsi="Arial" w:cs="Arial"/>
          <w:sz w:val="20"/>
          <w:szCs w:val="20"/>
          <w:lang w:val="es-ES"/>
        </w:rPr>
      </w:pPr>
      <w:r w:rsidRPr="00365807">
        <w:rPr>
          <w:rFonts w:ascii="Arial" w:hAnsi="Arial" w:cs="Arial"/>
          <w:sz w:val="20"/>
          <w:szCs w:val="20"/>
          <w:lang w:val="es-ES"/>
        </w:rPr>
        <w:t>El Instituto no cuenta con bienes dados en garantía, señalados en embargos, litigios, títulos de inversiones entregados en garantías, baja significativa del valor de inversiones financieras.</w:t>
      </w:r>
    </w:p>
    <w:p w:rsidR="007D65C5" w:rsidRPr="00365807" w:rsidRDefault="007D65C5" w:rsidP="007D65C5">
      <w:pPr>
        <w:pStyle w:val="Prrafodelista"/>
        <w:numPr>
          <w:ilvl w:val="0"/>
          <w:numId w:val="38"/>
        </w:numPr>
        <w:spacing w:after="0" w:line="288" w:lineRule="auto"/>
        <w:contextualSpacing w:val="0"/>
        <w:rPr>
          <w:rFonts w:ascii="Arial" w:hAnsi="Arial" w:cs="Arial"/>
          <w:sz w:val="20"/>
          <w:szCs w:val="20"/>
          <w:lang w:val="es-ES"/>
        </w:rPr>
      </w:pPr>
      <w:r w:rsidRPr="00365807">
        <w:rPr>
          <w:rFonts w:ascii="Arial" w:hAnsi="Arial" w:cs="Arial"/>
          <w:sz w:val="20"/>
          <w:szCs w:val="20"/>
          <w:lang w:val="es-ES"/>
        </w:rPr>
        <w:t>Desmantelamiento de Activos, procedimientos, implicaciones, efectos contables</w:t>
      </w:r>
    </w:p>
    <w:p w:rsidR="007D65C5" w:rsidRPr="00365807" w:rsidRDefault="007D65C5" w:rsidP="007D65C5">
      <w:pPr>
        <w:pStyle w:val="Prrafodelista"/>
        <w:spacing w:before="60" w:after="40" w:line="288" w:lineRule="auto"/>
        <w:rPr>
          <w:rFonts w:ascii="Arial" w:hAnsi="Arial" w:cs="Arial"/>
          <w:sz w:val="20"/>
          <w:szCs w:val="20"/>
        </w:rPr>
      </w:pPr>
    </w:p>
    <w:p w:rsidR="007D65C5" w:rsidRPr="00365807" w:rsidRDefault="007D65C5" w:rsidP="007D65C5">
      <w:pPr>
        <w:pStyle w:val="Prrafodelista"/>
        <w:numPr>
          <w:ilvl w:val="0"/>
          <w:numId w:val="28"/>
        </w:numPr>
        <w:spacing w:before="60" w:after="40" w:line="240" w:lineRule="auto"/>
        <w:contextualSpacing w:val="0"/>
        <w:rPr>
          <w:rFonts w:ascii="Arial" w:hAnsi="Arial" w:cs="Arial"/>
          <w:b/>
          <w:sz w:val="20"/>
          <w:szCs w:val="20"/>
        </w:rPr>
      </w:pPr>
      <w:r w:rsidRPr="00365807">
        <w:rPr>
          <w:rFonts w:ascii="Arial" w:hAnsi="Arial" w:cs="Arial"/>
          <w:b/>
          <w:sz w:val="20"/>
          <w:szCs w:val="20"/>
        </w:rPr>
        <w:t>Fideicomisos, Mandatos Y Análogos</w:t>
      </w:r>
    </w:p>
    <w:p w:rsidR="007D65C5" w:rsidRPr="00365807" w:rsidRDefault="007D65C5" w:rsidP="007D65C5">
      <w:pPr>
        <w:pStyle w:val="Prrafodelista"/>
        <w:spacing w:before="60" w:after="40"/>
        <w:rPr>
          <w:rFonts w:ascii="Arial" w:hAnsi="Arial" w:cs="Arial"/>
          <w:b/>
          <w:sz w:val="20"/>
          <w:szCs w:val="20"/>
        </w:rPr>
      </w:pPr>
    </w:p>
    <w:p w:rsidR="007D65C5" w:rsidRPr="00365807" w:rsidRDefault="007D65C5" w:rsidP="007D65C5">
      <w:pPr>
        <w:ind w:left="360"/>
        <w:rPr>
          <w:rFonts w:ascii="Arial" w:hAnsi="Arial" w:cs="Arial"/>
          <w:b/>
          <w:sz w:val="20"/>
          <w:szCs w:val="20"/>
        </w:rPr>
      </w:pPr>
      <w:r w:rsidRPr="00365807">
        <w:rPr>
          <w:rFonts w:ascii="Arial" w:hAnsi="Arial" w:cs="Arial"/>
          <w:sz w:val="20"/>
          <w:szCs w:val="20"/>
        </w:rPr>
        <w:t xml:space="preserve">Durante </w:t>
      </w:r>
      <w:r w:rsidR="004C6D82">
        <w:rPr>
          <w:rFonts w:ascii="Arial" w:hAnsi="Arial" w:cs="Arial"/>
          <w:sz w:val="20"/>
          <w:szCs w:val="20"/>
        </w:rPr>
        <w:t>el mes</w:t>
      </w:r>
      <w:r w:rsidRPr="00365807">
        <w:rPr>
          <w:rFonts w:ascii="Arial" w:hAnsi="Arial" w:cs="Arial"/>
          <w:sz w:val="20"/>
          <w:szCs w:val="20"/>
        </w:rPr>
        <w:t xml:space="preserve"> el Instituto no realizo actividades por concepto de fideicomisos, mandatos y análogos.</w:t>
      </w:r>
    </w:p>
    <w:p w:rsidR="007D65C5" w:rsidRPr="00365807" w:rsidRDefault="007D65C5" w:rsidP="007D65C5">
      <w:pPr>
        <w:pStyle w:val="Prrafodelista"/>
        <w:spacing w:before="60" w:after="40"/>
        <w:rPr>
          <w:rFonts w:ascii="Arial" w:hAnsi="Arial" w:cs="Arial"/>
          <w:b/>
          <w:sz w:val="20"/>
          <w:szCs w:val="20"/>
        </w:rPr>
      </w:pPr>
    </w:p>
    <w:p w:rsidR="007D65C5" w:rsidRPr="00365807" w:rsidRDefault="007D65C5" w:rsidP="007D65C5">
      <w:pPr>
        <w:pStyle w:val="Prrafodelista"/>
        <w:numPr>
          <w:ilvl w:val="0"/>
          <w:numId w:val="28"/>
        </w:numPr>
        <w:spacing w:before="60" w:after="40" w:line="240" w:lineRule="auto"/>
        <w:contextualSpacing w:val="0"/>
        <w:rPr>
          <w:rFonts w:ascii="Arial" w:hAnsi="Arial" w:cs="Arial"/>
          <w:b/>
          <w:sz w:val="20"/>
          <w:szCs w:val="20"/>
        </w:rPr>
      </w:pPr>
      <w:r w:rsidRPr="00365807">
        <w:rPr>
          <w:rFonts w:ascii="Arial" w:hAnsi="Arial" w:cs="Arial"/>
          <w:b/>
          <w:sz w:val="20"/>
          <w:szCs w:val="20"/>
        </w:rPr>
        <w:t>Reporte de Recaudación</w:t>
      </w:r>
    </w:p>
    <w:p w:rsidR="007D65C5" w:rsidRPr="00365807" w:rsidRDefault="007D65C5" w:rsidP="007D65C5">
      <w:pPr>
        <w:pStyle w:val="Prrafodelista"/>
        <w:spacing w:before="60" w:after="40"/>
        <w:rPr>
          <w:rFonts w:ascii="Arial" w:hAnsi="Arial" w:cs="Arial"/>
          <w:b/>
          <w:sz w:val="20"/>
          <w:szCs w:val="20"/>
        </w:rPr>
      </w:pPr>
    </w:p>
    <w:p w:rsidR="007D65C5" w:rsidRPr="00365807" w:rsidRDefault="007D65C5" w:rsidP="007D65C5">
      <w:pPr>
        <w:ind w:firstLine="360"/>
        <w:rPr>
          <w:rFonts w:ascii="Arial" w:hAnsi="Arial" w:cs="Arial"/>
          <w:sz w:val="20"/>
          <w:szCs w:val="20"/>
        </w:rPr>
      </w:pPr>
      <w:r w:rsidRPr="00365807">
        <w:rPr>
          <w:rFonts w:ascii="Arial" w:hAnsi="Arial" w:cs="Arial"/>
          <w:sz w:val="20"/>
          <w:szCs w:val="20"/>
        </w:rPr>
        <w:t>El Instituto no realiza actividades de recaudación.</w:t>
      </w:r>
    </w:p>
    <w:p w:rsidR="007D65C5" w:rsidRPr="00365807" w:rsidRDefault="007D65C5" w:rsidP="007D65C5">
      <w:pPr>
        <w:ind w:firstLine="360"/>
        <w:rPr>
          <w:rFonts w:ascii="Arial" w:hAnsi="Arial" w:cs="Arial"/>
          <w:sz w:val="20"/>
          <w:szCs w:val="20"/>
        </w:rPr>
      </w:pPr>
    </w:p>
    <w:p w:rsidR="007D65C5" w:rsidRPr="00365807" w:rsidRDefault="007D65C5" w:rsidP="007D65C5">
      <w:pPr>
        <w:pStyle w:val="Prrafodelista"/>
        <w:numPr>
          <w:ilvl w:val="0"/>
          <w:numId w:val="28"/>
        </w:numPr>
        <w:spacing w:after="0" w:line="240" w:lineRule="auto"/>
        <w:contextualSpacing w:val="0"/>
        <w:rPr>
          <w:rFonts w:ascii="Arial" w:hAnsi="Arial" w:cs="Arial"/>
          <w:b/>
          <w:sz w:val="20"/>
          <w:szCs w:val="20"/>
        </w:rPr>
      </w:pPr>
      <w:r w:rsidRPr="00365807">
        <w:rPr>
          <w:rFonts w:ascii="Arial" w:hAnsi="Arial" w:cs="Arial"/>
          <w:b/>
          <w:sz w:val="20"/>
          <w:szCs w:val="20"/>
        </w:rPr>
        <w:t>Información Sobre la Deuda y el Reporte Analítico de la Deuda</w:t>
      </w:r>
    </w:p>
    <w:p w:rsidR="007D65C5" w:rsidRPr="00365807" w:rsidRDefault="007D65C5" w:rsidP="007D65C5">
      <w:pPr>
        <w:ind w:left="360"/>
        <w:rPr>
          <w:rFonts w:ascii="Arial" w:hAnsi="Arial" w:cs="Arial"/>
          <w:sz w:val="20"/>
          <w:szCs w:val="20"/>
        </w:rPr>
      </w:pPr>
    </w:p>
    <w:p w:rsidR="007D65C5" w:rsidRPr="00365807" w:rsidRDefault="007D65C5" w:rsidP="007D65C5">
      <w:pPr>
        <w:ind w:left="360"/>
        <w:rPr>
          <w:rFonts w:ascii="Arial" w:hAnsi="Arial" w:cs="Arial"/>
          <w:sz w:val="20"/>
          <w:szCs w:val="20"/>
        </w:rPr>
      </w:pPr>
      <w:r w:rsidRPr="00365807">
        <w:rPr>
          <w:rFonts w:ascii="Arial" w:hAnsi="Arial" w:cs="Arial"/>
          <w:sz w:val="20"/>
          <w:szCs w:val="20"/>
        </w:rPr>
        <w:t>El Instituto no tiene deuda que reportar.</w:t>
      </w:r>
    </w:p>
    <w:p w:rsidR="007D65C5" w:rsidRPr="00365807" w:rsidRDefault="007D65C5" w:rsidP="007D65C5">
      <w:pPr>
        <w:pStyle w:val="Prrafodelista"/>
        <w:rPr>
          <w:rFonts w:ascii="Arial" w:hAnsi="Arial" w:cs="Arial"/>
          <w:b/>
          <w:sz w:val="20"/>
          <w:szCs w:val="20"/>
        </w:rPr>
      </w:pPr>
    </w:p>
    <w:p w:rsidR="007D65C5" w:rsidRPr="00365807" w:rsidRDefault="007D65C5" w:rsidP="007D65C5">
      <w:pPr>
        <w:pStyle w:val="Prrafodelista"/>
        <w:numPr>
          <w:ilvl w:val="0"/>
          <w:numId w:val="28"/>
        </w:numPr>
        <w:spacing w:after="0" w:line="240" w:lineRule="auto"/>
        <w:contextualSpacing w:val="0"/>
        <w:rPr>
          <w:rFonts w:ascii="Arial" w:hAnsi="Arial" w:cs="Arial"/>
          <w:b/>
          <w:sz w:val="20"/>
          <w:szCs w:val="20"/>
        </w:rPr>
      </w:pPr>
      <w:r w:rsidRPr="00365807">
        <w:rPr>
          <w:rFonts w:ascii="Arial" w:hAnsi="Arial" w:cs="Arial"/>
          <w:b/>
          <w:sz w:val="20"/>
          <w:szCs w:val="20"/>
        </w:rPr>
        <w:t>Calificaciones Otorgadas</w:t>
      </w:r>
    </w:p>
    <w:p w:rsidR="007D65C5" w:rsidRPr="00365807" w:rsidRDefault="007D65C5" w:rsidP="007D65C5">
      <w:pPr>
        <w:pStyle w:val="Prrafodelista"/>
        <w:rPr>
          <w:rFonts w:ascii="Arial" w:hAnsi="Arial" w:cs="Arial"/>
          <w:b/>
          <w:sz w:val="20"/>
          <w:szCs w:val="20"/>
        </w:rPr>
      </w:pPr>
    </w:p>
    <w:p w:rsidR="007D65C5" w:rsidRPr="00365807" w:rsidRDefault="007D65C5" w:rsidP="007D65C5">
      <w:pPr>
        <w:ind w:left="360"/>
        <w:rPr>
          <w:rFonts w:ascii="Arial" w:hAnsi="Arial" w:cs="Arial"/>
          <w:sz w:val="20"/>
          <w:szCs w:val="20"/>
        </w:rPr>
      </w:pPr>
      <w:r w:rsidRPr="00365807">
        <w:rPr>
          <w:rFonts w:ascii="Arial" w:hAnsi="Arial" w:cs="Arial"/>
          <w:sz w:val="20"/>
          <w:szCs w:val="20"/>
        </w:rPr>
        <w:t>El instituto no realiza operaciones que requiera calificación crediticia.</w:t>
      </w:r>
    </w:p>
    <w:p w:rsidR="007D65C5" w:rsidRPr="00365807" w:rsidRDefault="007D65C5" w:rsidP="007D65C5">
      <w:pPr>
        <w:rPr>
          <w:rFonts w:ascii="Arial" w:hAnsi="Arial" w:cs="Arial"/>
          <w:b/>
          <w:sz w:val="20"/>
          <w:szCs w:val="20"/>
        </w:rPr>
      </w:pPr>
    </w:p>
    <w:p w:rsidR="007D65C5" w:rsidRPr="00365807" w:rsidRDefault="007D65C5" w:rsidP="007D65C5">
      <w:pPr>
        <w:pStyle w:val="Prrafodelista"/>
        <w:numPr>
          <w:ilvl w:val="0"/>
          <w:numId w:val="28"/>
        </w:numPr>
        <w:spacing w:after="0" w:line="240" w:lineRule="auto"/>
        <w:contextualSpacing w:val="0"/>
        <w:rPr>
          <w:rFonts w:ascii="Arial" w:hAnsi="Arial" w:cs="Arial"/>
          <w:b/>
          <w:sz w:val="20"/>
          <w:szCs w:val="20"/>
        </w:rPr>
      </w:pPr>
      <w:r w:rsidRPr="00365807">
        <w:rPr>
          <w:rFonts w:ascii="Arial" w:hAnsi="Arial" w:cs="Arial"/>
          <w:b/>
          <w:sz w:val="20"/>
          <w:szCs w:val="20"/>
        </w:rPr>
        <w:t>Proceso de Mejora</w:t>
      </w:r>
    </w:p>
    <w:p w:rsidR="007D65C5" w:rsidRPr="00365807" w:rsidRDefault="007D65C5" w:rsidP="007D65C5">
      <w:pPr>
        <w:rPr>
          <w:rFonts w:ascii="Arial" w:hAnsi="Arial" w:cs="Arial"/>
          <w:b/>
          <w:sz w:val="20"/>
          <w:szCs w:val="20"/>
        </w:rPr>
      </w:pPr>
    </w:p>
    <w:p w:rsidR="007D65C5" w:rsidRPr="00365807" w:rsidRDefault="007D65C5" w:rsidP="007D65C5">
      <w:pPr>
        <w:ind w:firstLine="360"/>
        <w:rPr>
          <w:rFonts w:ascii="Arial" w:hAnsi="Arial" w:cs="Arial"/>
          <w:sz w:val="20"/>
          <w:szCs w:val="20"/>
        </w:rPr>
      </w:pPr>
      <w:r w:rsidRPr="00365807">
        <w:rPr>
          <w:rFonts w:ascii="Arial" w:hAnsi="Arial" w:cs="Arial"/>
          <w:sz w:val="20"/>
          <w:szCs w:val="20"/>
        </w:rPr>
        <w:t>a)</w:t>
      </w:r>
      <w:r w:rsidRPr="00365807">
        <w:rPr>
          <w:rFonts w:ascii="Arial" w:hAnsi="Arial" w:cs="Arial"/>
          <w:sz w:val="20"/>
          <w:szCs w:val="20"/>
        </w:rPr>
        <w:tab/>
        <w:t>Principales Políticas de control interno</w:t>
      </w:r>
    </w:p>
    <w:p w:rsidR="007D65C5" w:rsidRPr="00365807" w:rsidRDefault="007D65C5" w:rsidP="007D65C5">
      <w:pPr>
        <w:ind w:left="360"/>
        <w:rPr>
          <w:rFonts w:ascii="Arial" w:hAnsi="Arial" w:cs="Arial"/>
          <w:sz w:val="20"/>
          <w:szCs w:val="20"/>
        </w:rPr>
      </w:pPr>
    </w:p>
    <w:p w:rsidR="007D65C5" w:rsidRPr="00365807" w:rsidRDefault="007D65C5" w:rsidP="007D65C5">
      <w:pPr>
        <w:ind w:left="360"/>
        <w:rPr>
          <w:rFonts w:ascii="Arial" w:hAnsi="Arial" w:cs="Arial"/>
          <w:sz w:val="20"/>
          <w:szCs w:val="20"/>
        </w:rPr>
      </w:pPr>
      <w:r w:rsidRPr="00365807">
        <w:rPr>
          <w:rFonts w:ascii="Arial" w:hAnsi="Arial" w:cs="Arial"/>
          <w:sz w:val="20"/>
          <w:szCs w:val="20"/>
        </w:rPr>
        <w:t xml:space="preserve">El organismo </w:t>
      </w:r>
      <w:r w:rsidR="004C6D82">
        <w:rPr>
          <w:rFonts w:ascii="Arial" w:hAnsi="Arial" w:cs="Arial"/>
          <w:sz w:val="20"/>
          <w:szCs w:val="20"/>
        </w:rPr>
        <w:t>seguirá</w:t>
      </w:r>
      <w:r w:rsidRPr="00365807">
        <w:rPr>
          <w:rFonts w:ascii="Arial" w:hAnsi="Arial" w:cs="Arial"/>
          <w:sz w:val="20"/>
          <w:szCs w:val="20"/>
        </w:rPr>
        <w:t xml:space="preserve"> </w:t>
      </w:r>
      <w:r w:rsidR="007F7669">
        <w:rPr>
          <w:rFonts w:ascii="Arial" w:hAnsi="Arial" w:cs="Arial"/>
          <w:sz w:val="20"/>
          <w:szCs w:val="20"/>
        </w:rPr>
        <w:t>atendiendo</w:t>
      </w:r>
      <w:r w:rsidR="007F7669" w:rsidRPr="00365807">
        <w:rPr>
          <w:rFonts w:ascii="Arial" w:hAnsi="Arial" w:cs="Arial"/>
          <w:sz w:val="20"/>
          <w:szCs w:val="20"/>
        </w:rPr>
        <w:t xml:space="preserve"> </w:t>
      </w:r>
      <w:r w:rsidR="007F7669">
        <w:rPr>
          <w:rFonts w:ascii="Arial" w:hAnsi="Arial" w:cs="Arial"/>
          <w:sz w:val="20"/>
          <w:szCs w:val="20"/>
        </w:rPr>
        <w:t xml:space="preserve">con </w:t>
      </w:r>
      <w:r w:rsidRPr="00365807">
        <w:rPr>
          <w:rFonts w:ascii="Arial" w:hAnsi="Arial" w:cs="Arial"/>
          <w:sz w:val="20"/>
          <w:szCs w:val="20"/>
        </w:rPr>
        <w:t>puntual seguimiento a las recomendaciones de control interno expresadas</w:t>
      </w:r>
      <w:r w:rsidR="007F7669">
        <w:rPr>
          <w:rFonts w:ascii="Arial" w:hAnsi="Arial" w:cs="Arial"/>
          <w:sz w:val="20"/>
          <w:szCs w:val="20"/>
        </w:rPr>
        <w:t>,</w:t>
      </w:r>
      <w:r w:rsidRPr="00365807">
        <w:rPr>
          <w:rFonts w:ascii="Arial" w:hAnsi="Arial" w:cs="Arial"/>
          <w:sz w:val="20"/>
          <w:szCs w:val="20"/>
        </w:rPr>
        <w:t xml:space="preserve"> tanto por el comisario como por el contralor interno</w:t>
      </w:r>
      <w:r w:rsidR="007F7669">
        <w:rPr>
          <w:rFonts w:ascii="Arial" w:hAnsi="Arial" w:cs="Arial"/>
          <w:sz w:val="20"/>
          <w:szCs w:val="20"/>
        </w:rPr>
        <w:t>,</w:t>
      </w:r>
      <w:r w:rsidRPr="00365807">
        <w:rPr>
          <w:rFonts w:ascii="Arial" w:hAnsi="Arial" w:cs="Arial"/>
          <w:sz w:val="20"/>
          <w:szCs w:val="20"/>
        </w:rPr>
        <w:t xml:space="preserve"> en las reuniones llevadas a cabo durante el </w:t>
      </w:r>
      <w:r w:rsidR="004C6D82">
        <w:rPr>
          <w:rFonts w:ascii="Arial" w:hAnsi="Arial" w:cs="Arial"/>
          <w:sz w:val="20"/>
          <w:szCs w:val="20"/>
        </w:rPr>
        <w:t>ejercicio fiscal vigente</w:t>
      </w:r>
      <w:r w:rsidRPr="00365807">
        <w:rPr>
          <w:rFonts w:ascii="Arial" w:hAnsi="Arial" w:cs="Arial"/>
          <w:sz w:val="20"/>
          <w:szCs w:val="20"/>
        </w:rPr>
        <w:t>.</w:t>
      </w:r>
    </w:p>
    <w:p w:rsidR="007D65C5" w:rsidRPr="00365807" w:rsidRDefault="007D65C5" w:rsidP="007D65C5">
      <w:pPr>
        <w:ind w:left="360"/>
        <w:rPr>
          <w:rFonts w:ascii="Arial" w:hAnsi="Arial" w:cs="Arial"/>
          <w:sz w:val="20"/>
          <w:szCs w:val="20"/>
        </w:rPr>
      </w:pPr>
    </w:p>
    <w:p w:rsidR="007D65C5" w:rsidRPr="00365807" w:rsidRDefault="007D65C5" w:rsidP="007D65C5">
      <w:pPr>
        <w:ind w:firstLine="360"/>
        <w:rPr>
          <w:rFonts w:ascii="Arial" w:hAnsi="Arial" w:cs="Arial"/>
          <w:sz w:val="20"/>
          <w:szCs w:val="20"/>
        </w:rPr>
      </w:pPr>
      <w:r w:rsidRPr="00365807">
        <w:rPr>
          <w:rFonts w:ascii="Arial" w:hAnsi="Arial" w:cs="Arial"/>
          <w:sz w:val="20"/>
          <w:szCs w:val="20"/>
        </w:rPr>
        <w:t>b)</w:t>
      </w:r>
      <w:r w:rsidRPr="00365807">
        <w:rPr>
          <w:rFonts w:ascii="Arial" w:hAnsi="Arial" w:cs="Arial"/>
          <w:sz w:val="20"/>
          <w:szCs w:val="20"/>
        </w:rPr>
        <w:tab/>
        <w:t>Medidas de desempeño financiero, metas y alcance.</w:t>
      </w:r>
    </w:p>
    <w:p w:rsidR="007D65C5" w:rsidRPr="00365807" w:rsidRDefault="007D65C5" w:rsidP="007D65C5">
      <w:pPr>
        <w:ind w:firstLine="360"/>
        <w:rPr>
          <w:rFonts w:ascii="Arial" w:hAnsi="Arial" w:cs="Arial"/>
          <w:sz w:val="20"/>
          <w:szCs w:val="20"/>
        </w:rPr>
      </w:pPr>
    </w:p>
    <w:p w:rsidR="007D65C5" w:rsidRPr="00365807" w:rsidRDefault="007D65C5" w:rsidP="007D65C5">
      <w:pPr>
        <w:ind w:left="360"/>
        <w:rPr>
          <w:rFonts w:ascii="Arial" w:hAnsi="Arial" w:cs="Arial"/>
          <w:sz w:val="20"/>
          <w:szCs w:val="20"/>
        </w:rPr>
      </w:pPr>
      <w:r w:rsidRPr="00365807">
        <w:rPr>
          <w:rFonts w:ascii="Arial" w:hAnsi="Arial" w:cs="Arial"/>
          <w:sz w:val="20"/>
          <w:szCs w:val="20"/>
        </w:rPr>
        <w:t>El organismo ha observado el debido cumplimiento en el ejercicio del presupuesto asignado para su operación vigilando en todo momento que las medidas de control presupuestal hayan sido observadas puntualmente.</w:t>
      </w:r>
    </w:p>
    <w:p w:rsidR="007D65C5" w:rsidRPr="00365807" w:rsidRDefault="007D65C5" w:rsidP="007D65C5">
      <w:pPr>
        <w:rPr>
          <w:rFonts w:ascii="Arial" w:hAnsi="Arial" w:cs="Arial"/>
          <w:b/>
          <w:sz w:val="20"/>
          <w:szCs w:val="20"/>
        </w:rPr>
      </w:pPr>
    </w:p>
    <w:p w:rsidR="007D65C5" w:rsidRPr="00365807" w:rsidRDefault="007D65C5" w:rsidP="007D65C5">
      <w:pPr>
        <w:pStyle w:val="Prrafodelista"/>
        <w:numPr>
          <w:ilvl w:val="0"/>
          <w:numId w:val="28"/>
        </w:numPr>
        <w:spacing w:after="0" w:line="240" w:lineRule="auto"/>
        <w:contextualSpacing w:val="0"/>
        <w:rPr>
          <w:rFonts w:ascii="Arial" w:hAnsi="Arial" w:cs="Arial"/>
          <w:b/>
          <w:sz w:val="20"/>
          <w:szCs w:val="20"/>
        </w:rPr>
      </w:pPr>
      <w:r w:rsidRPr="00365807">
        <w:rPr>
          <w:rFonts w:ascii="Arial" w:hAnsi="Arial" w:cs="Arial"/>
          <w:b/>
          <w:sz w:val="20"/>
          <w:szCs w:val="20"/>
        </w:rPr>
        <w:t>Información por Segmentos</w:t>
      </w:r>
    </w:p>
    <w:p w:rsidR="007D65C5" w:rsidRPr="00365807" w:rsidRDefault="007D65C5" w:rsidP="007D65C5">
      <w:pPr>
        <w:pStyle w:val="Prrafodelista"/>
        <w:rPr>
          <w:rFonts w:ascii="Arial" w:hAnsi="Arial" w:cs="Arial"/>
          <w:b/>
          <w:sz w:val="20"/>
          <w:szCs w:val="20"/>
        </w:rPr>
      </w:pPr>
    </w:p>
    <w:p w:rsidR="007D65C5" w:rsidRPr="00365807" w:rsidRDefault="007D65C5" w:rsidP="007D65C5">
      <w:pPr>
        <w:ind w:left="360"/>
        <w:rPr>
          <w:rFonts w:ascii="Arial" w:hAnsi="Arial" w:cs="Arial"/>
          <w:sz w:val="20"/>
          <w:szCs w:val="20"/>
        </w:rPr>
      </w:pPr>
      <w:r w:rsidRPr="00365807">
        <w:rPr>
          <w:rFonts w:ascii="Arial" w:hAnsi="Arial" w:cs="Arial"/>
          <w:sz w:val="20"/>
          <w:szCs w:val="20"/>
        </w:rPr>
        <w:t>El Instituto no tiene segmentada su información financiera.</w:t>
      </w:r>
    </w:p>
    <w:p w:rsidR="007D65C5" w:rsidRPr="00365807" w:rsidRDefault="007D65C5" w:rsidP="007D65C5">
      <w:pPr>
        <w:pStyle w:val="Prrafodelista"/>
        <w:rPr>
          <w:rFonts w:ascii="Arial" w:hAnsi="Arial" w:cs="Arial"/>
          <w:b/>
          <w:sz w:val="20"/>
          <w:szCs w:val="20"/>
        </w:rPr>
      </w:pPr>
    </w:p>
    <w:p w:rsidR="007D65C5" w:rsidRPr="00365807" w:rsidRDefault="007D65C5" w:rsidP="007D65C5">
      <w:pPr>
        <w:pStyle w:val="Prrafodelista"/>
        <w:numPr>
          <w:ilvl w:val="0"/>
          <w:numId w:val="28"/>
        </w:numPr>
        <w:spacing w:after="0" w:line="240" w:lineRule="auto"/>
        <w:contextualSpacing w:val="0"/>
        <w:rPr>
          <w:rFonts w:ascii="Arial" w:hAnsi="Arial" w:cs="Arial"/>
          <w:b/>
          <w:sz w:val="20"/>
          <w:szCs w:val="20"/>
        </w:rPr>
      </w:pPr>
      <w:r w:rsidRPr="00365807">
        <w:rPr>
          <w:rFonts w:ascii="Arial" w:hAnsi="Arial" w:cs="Arial"/>
          <w:b/>
          <w:sz w:val="20"/>
          <w:szCs w:val="20"/>
        </w:rPr>
        <w:t>Eventos Posteriores Al Cierre</w:t>
      </w:r>
    </w:p>
    <w:p w:rsidR="007D65C5" w:rsidRPr="00365807" w:rsidRDefault="007D65C5" w:rsidP="007D65C5">
      <w:pPr>
        <w:pStyle w:val="Prrafodelista"/>
        <w:rPr>
          <w:rFonts w:ascii="Arial" w:hAnsi="Arial" w:cs="Arial"/>
          <w:b/>
          <w:sz w:val="20"/>
          <w:szCs w:val="20"/>
        </w:rPr>
      </w:pPr>
    </w:p>
    <w:p w:rsidR="007D65C5" w:rsidRPr="00365807" w:rsidRDefault="007D65C5" w:rsidP="007D65C5">
      <w:pPr>
        <w:ind w:left="360"/>
        <w:rPr>
          <w:rFonts w:ascii="Arial" w:hAnsi="Arial" w:cs="Arial"/>
          <w:b/>
          <w:sz w:val="20"/>
          <w:szCs w:val="20"/>
        </w:rPr>
      </w:pPr>
      <w:r w:rsidRPr="00365807">
        <w:rPr>
          <w:rFonts w:ascii="Arial" w:hAnsi="Arial" w:cs="Arial"/>
          <w:sz w:val="20"/>
          <w:szCs w:val="20"/>
        </w:rPr>
        <w:t>A la fecha de este informe no se han registrado eventos que pudieran afectar la condición económica del Instituto.</w:t>
      </w:r>
    </w:p>
    <w:p w:rsidR="007D65C5" w:rsidRPr="00365807" w:rsidRDefault="007D65C5" w:rsidP="007D65C5">
      <w:pPr>
        <w:rPr>
          <w:rFonts w:ascii="Arial" w:hAnsi="Arial" w:cs="Arial"/>
          <w:b/>
          <w:sz w:val="20"/>
          <w:szCs w:val="20"/>
        </w:rPr>
      </w:pPr>
    </w:p>
    <w:p w:rsidR="007D65C5" w:rsidRPr="00365807" w:rsidRDefault="007D65C5" w:rsidP="007D65C5">
      <w:pPr>
        <w:pStyle w:val="Prrafodelista"/>
        <w:numPr>
          <w:ilvl w:val="0"/>
          <w:numId w:val="28"/>
        </w:numPr>
        <w:spacing w:after="0" w:line="240" w:lineRule="auto"/>
        <w:contextualSpacing w:val="0"/>
        <w:rPr>
          <w:rFonts w:ascii="Arial" w:hAnsi="Arial" w:cs="Arial"/>
          <w:b/>
          <w:sz w:val="20"/>
          <w:szCs w:val="20"/>
        </w:rPr>
      </w:pPr>
      <w:r w:rsidRPr="00365807">
        <w:rPr>
          <w:rFonts w:ascii="Arial" w:hAnsi="Arial" w:cs="Arial"/>
          <w:b/>
          <w:sz w:val="20"/>
          <w:szCs w:val="20"/>
        </w:rPr>
        <w:t>Partes Relacionadas</w:t>
      </w:r>
    </w:p>
    <w:p w:rsidR="007D65C5" w:rsidRPr="00365807" w:rsidRDefault="007D65C5" w:rsidP="007D65C5">
      <w:pPr>
        <w:pStyle w:val="Prrafodelista"/>
        <w:rPr>
          <w:rFonts w:ascii="Arial" w:hAnsi="Arial" w:cs="Arial"/>
          <w:sz w:val="20"/>
          <w:szCs w:val="20"/>
        </w:rPr>
      </w:pPr>
    </w:p>
    <w:p w:rsidR="007D65C5" w:rsidRPr="00365807" w:rsidRDefault="007D65C5" w:rsidP="007D65C5">
      <w:pPr>
        <w:ind w:left="360"/>
        <w:rPr>
          <w:rFonts w:ascii="Arial" w:hAnsi="Arial" w:cs="Arial"/>
          <w:sz w:val="20"/>
          <w:szCs w:val="20"/>
        </w:rPr>
      </w:pPr>
      <w:r w:rsidRPr="00365807">
        <w:rPr>
          <w:rFonts w:ascii="Arial" w:hAnsi="Arial" w:cs="Arial"/>
          <w:sz w:val="20"/>
          <w:szCs w:val="20"/>
        </w:rPr>
        <w:t>El Instituto no cuenta con partes relacionadas que pudieran ejercer influencia significativa sobre la toma de decisiones financieras y operativas.</w:t>
      </w:r>
    </w:p>
    <w:p w:rsidR="007D65C5" w:rsidRPr="00365807" w:rsidRDefault="007D65C5" w:rsidP="007D65C5">
      <w:pPr>
        <w:ind w:left="360"/>
        <w:rPr>
          <w:rFonts w:ascii="Arial" w:hAnsi="Arial" w:cs="Arial"/>
          <w:sz w:val="20"/>
          <w:szCs w:val="20"/>
        </w:rPr>
      </w:pPr>
    </w:p>
    <w:p w:rsidR="007D65C5" w:rsidRPr="00365807" w:rsidRDefault="007D65C5" w:rsidP="007D65C5">
      <w:pPr>
        <w:pStyle w:val="Prrafodelista"/>
        <w:numPr>
          <w:ilvl w:val="0"/>
          <w:numId w:val="28"/>
        </w:numPr>
        <w:spacing w:before="60" w:after="40" w:line="240" w:lineRule="auto"/>
        <w:contextualSpacing w:val="0"/>
        <w:rPr>
          <w:rFonts w:ascii="Arial" w:hAnsi="Arial" w:cs="Arial"/>
          <w:b/>
          <w:sz w:val="20"/>
          <w:szCs w:val="20"/>
        </w:rPr>
      </w:pPr>
      <w:r w:rsidRPr="00365807">
        <w:rPr>
          <w:rFonts w:ascii="Arial" w:hAnsi="Arial" w:cs="Arial"/>
          <w:b/>
          <w:bCs/>
          <w:sz w:val="20"/>
          <w:szCs w:val="20"/>
        </w:rPr>
        <w:t>Responsabilidad Sobre la Presentación Razonable de los Estados Financieros</w:t>
      </w:r>
    </w:p>
    <w:p w:rsidR="007D65C5" w:rsidRPr="00365807" w:rsidRDefault="007D65C5" w:rsidP="007D65C5">
      <w:pPr>
        <w:pStyle w:val="Prrafodelista"/>
        <w:spacing w:before="60" w:after="40"/>
        <w:rPr>
          <w:rFonts w:ascii="Arial" w:hAnsi="Arial" w:cs="Arial"/>
          <w:b/>
          <w:sz w:val="20"/>
          <w:szCs w:val="20"/>
        </w:rPr>
      </w:pPr>
    </w:p>
    <w:p w:rsidR="007D65C5" w:rsidRPr="00CC1CFC" w:rsidRDefault="007F7669" w:rsidP="007D65C5">
      <w:pPr>
        <w:spacing w:before="60" w:after="40"/>
        <w:ind w:left="360"/>
        <w:rPr>
          <w:rFonts w:ascii="Arial" w:hAnsi="Arial" w:cs="Arial"/>
          <w:i/>
          <w:sz w:val="20"/>
          <w:szCs w:val="20"/>
        </w:rPr>
      </w:pPr>
      <w:r w:rsidRPr="00CC1CFC">
        <w:rPr>
          <w:rFonts w:ascii="Arial" w:hAnsi="Arial" w:cs="Arial"/>
          <w:i/>
          <w:sz w:val="20"/>
          <w:szCs w:val="20"/>
        </w:rPr>
        <w:t>“</w:t>
      </w:r>
      <w:r w:rsidR="007D65C5" w:rsidRPr="00CC1CFC">
        <w:rPr>
          <w:rFonts w:ascii="Arial" w:hAnsi="Arial" w:cs="Arial"/>
          <w:i/>
          <w:sz w:val="20"/>
          <w:szCs w:val="20"/>
        </w:rPr>
        <w:t>Bajo protesta de decir verdad declaramos que los Estados Financieros y sus notas, son razonablemente correctos y son responsabilidad del emisor”.</w:t>
      </w:r>
    </w:p>
    <w:p w:rsidR="00066969" w:rsidRDefault="00066969" w:rsidP="007D65C5">
      <w:pPr>
        <w:spacing w:before="60" w:after="40"/>
        <w:ind w:left="360"/>
        <w:rPr>
          <w:rFonts w:ascii="Arial" w:hAnsi="Arial" w:cs="Arial"/>
          <w:sz w:val="20"/>
          <w:szCs w:val="20"/>
        </w:rPr>
      </w:pPr>
    </w:p>
    <w:p w:rsidR="008D0879" w:rsidRPr="00365807" w:rsidRDefault="008D0879" w:rsidP="007D65C5">
      <w:pPr>
        <w:spacing w:before="60" w:after="40"/>
        <w:ind w:left="360"/>
        <w:rPr>
          <w:rFonts w:ascii="Arial" w:hAnsi="Arial" w:cs="Arial"/>
          <w:sz w:val="20"/>
          <w:szCs w:val="20"/>
        </w:rPr>
      </w:pPr>
    </w:p>
    <w:tbl>
      <w:tblPr>
        <w:tblW w:w="0" w:type="auto"/>
        <w:jc w:val="center"/>
        <w:tblInd w:w="96" w:type="dxa"/>
        <w:tblLook w:val="04A0" w:firstRow="1" w:lastRow="0" w:firstColumn="1" w:lastColumn="0" w:noHBand="0" w:noVBand="1"/>
      </w:tblPr>
      <w:tblGrid>
        <w:gridCol w:w="2985"/>
        <w:gridCol w:w="2986"/>
        <w:gridCol w:w="2987"/>
      </w:tblGrid>
      <w:tr w:rsidR="006567E4" w:rsidTr="00037C07">
        <w:trPr>
          <w:jc w:val="center"/>
        </w:trPr>
        <w:tc>
          <w:tcPr>
            <w:tcW w:w="2985" w:type="dxa"/>
          </w:tcPr>
          <w:p w:rsidR="006567E4" w:rsidRPr="006567E4" w:rsidRDefault="006567E4" w:rsidP="006567E4">
            <w:pPr>
              <w:ind w:left="0"/>
              <w:jc w:val="center"/>
              <w:rPr>
                <w:rFonts w:ascii="Arial" w:hAnsi="Arial" w:cs="Arial"/>
                <w:b/>
                <w:bCs/>
                <w:sz w:val="24"/>
                <w:szCs w:val="24"/>
              </w:rPr>
            </w:pPr>
            <w:r w:rsidRPr="006567E4">
              <w:rPr>
                <w:rFonts w:ascii="Arial" w:hAnsi="Arial" w:cs="Arial"/>
                <w:b/>
                <w:bCs/>
                <w:sz w:val="24"/>
                <w:szCs w:val="24"/>
              </w:rPr>
              <w:t>Elaboró</w:t>
            </w:r>
          </w:p>
        </w:tc>
        <w:tc>
          <w:tcPr>
            <w:tcW w:w="2986" w:type="dxa"/>
          </w:tcPr>
          <w:p w:rsidR="006567E4" w:rsidRPr="006567E4" w:rsidRDefault="006567E4" w:rsidP="006567E4">
            <w:pPr>
              <w:ind w:left="0"/>
              <w:jc w:val="center"/>
              <w:rPr>
                <w:rFonts w:ascii="Arial" w:hAnsi="Arial" w:cs="Arial"/>
                <w:b/>
                <w:bCs/>
                <w:sz w:val="24"/>
                <w:szCs w:val="24"/>
              </w:rPr>
            </w:pPr>
            <w:r w:rsidRPr="006567E4">
              <w:rPr>
                <w:rFonts w:ascii="Arial" w:hAnsi="Arial" w:cs="Arial"/>
                <w:b/>
                <w:bCs/>
                <w:sz w:val="24"/>
                <w:szCs w:val="24"/>
              </w:rPr>
              <w:t>Revisó</w:t>
            </w:r>
          </w:p>
        </w:tc>
        <w:tc>
          <w:tcPr>
            <w:tcW w:w="2987" w:type="dxa"/>
          </w:tcPr>
          <w:p w:rsidR="006567E4" w:rsidRPr="006567E4" w:rsidRDefault="006567E4" w:rsidP="006567E4">
            <w:pPr>
              <w:ind w:left="0"/>
              <w:jc w:val="center"/>
              <w:rPr>
                <w:rFonts w:ascii="Arial" w:hAnsi="Arial" w:cs="Arial"/>
                <w:b/>
                <w:bCs/>
                <w:sz w:val="24"/>
                <w:szCs w:val="24"/>
              </w:rPr>
            </w:pPr>
            <w:r w:rsidRPr="006567E4">
              <w:rPr>
                <w:rFonts w:ascii="Arial" w:hAnsi="Arial" w:cs="Arial"/>
                <w:b/>
                <w:bCs/>
                <w:sz w:val="24"/>
                <w:szCs w:val="24"/>
              </w:rPr>
              <w:t>Autorizó</w:t>
            </w:r>
          </w:p>
        </w:tc>
      </w:tr>
      <w:tr w:rsidR="006567E4" w:rsidTr="00037C07">
        <w:trPr>
          <w:trHeight w:val="637"/>
          <w:jc w:val="center"/>
        </w:trPr>
        <w:tc>
          <w:tcPr>
            <w:tcW w:w="2985" w:type="dxa"/>
          </w:tcPr>
          <w:p w:rsidR="006567E4" w:rsidRDefault="00885281" w:rsidP="00885281">
            <w:pPr>
              <w:ind w:left="0"/>
              <w:jc w:val="center"/>
              <w:rPr>
                <w:rFonts w:ascii="Arial" w:hAnsi="Arial" w:cs="Arial"/>
                <w:b/>
                <w:bCs/>
                <w:sz w:val="16"/>
                <w:szCs w:val="16"/>
              </w:rPr>
            </w:pPr>
            <w:r>
              <w:rPr>
                <w:rFonts w:ascii="Arial" w:hAnsi="Arial" w:cs="Arial"/>
                <w:b/>
                <w:bCs/>
                <w:sz w:val="16"/>
                <w:szCs w:val="16"/>
              </w:rPr>
              <w:t>C.P. PATRICIA EUGENIA LÓPEZ GUADARRAMA</w:t>
            </w:r>
          </w:p>
          <w:p w:rsidR="00885281" w:rsidRPr="00DB3C92" w:rsidRDefault="00862D1F" w:rsidP="00862D1F">
            <w:pPr>
              <w:ind w:left="0"/>
              <w:jc w:val="center"/>
              <w:rPr>
                <w:rFonts w:ascii="Arial" w:hAnsi="Arial" w:cs="Arial"/>
                <w:b/>
                <w:bCs/>
                <w:i/>
                <w:sz w:val="16"/>
                <w:szCs w:val="16"/>
              </w:rPr>
            </w:pPr>
            <w:r w:rsidRPr="00DB3C92">
              <w:rPr>
                <w:rFonts w:ascii="Arial" w:hAnsi="Arial" w:cs="Arial"/>
                <w:b/>
                <w:bCs/>
                <w:i/>
                <w:sz w:val="16"/>
                <w:szCs w:val="16"/>
              </w:rPr>
              <w:t>AUXILIAR CONTABLE</w:t>
            </w:r>
          </w:p>
        </w:tc>
        <w:tc>
          <w:tcPr>
            <w:tcW w:w="2986" w:type="dxa"/>
          </w:tcPr>
          <w:p w:rsidR="006567E4" w:rsidRDefault="00885281" w:rsidP="00245AE1">
            <w:pPr>
              <w:ind w:left="0"/>
              <w:rPr>
                <w:rFonts w:ascii="Arial" w:hAnsi="Arial" w:cs="Arial"/>
                <w:b/>
                <w:bCs/>
                <w:sz w:val="16"/>
                <w:szCs w:val="16"/>
              </w:rPr>
            </w:pPr>
            <w:r>
              <w:rPr>
                <w:rFonts w:ascii="Arial" w:hAnsi="Arial" w:cs="Arial"/>
                <w:b/>
                <w:bCs/>
                <w:sz w:val="16"/>
                <w:szCs w:val="16"/>
              </w:rPr>
              <w:t>L.C. EDUARDO ENRÍQUEZ BERNAL</w:t>
            </w:r>
          </w:p>
          <w:p w:rsidR="00885281" w:rsidRPr="00DB3C92" w:rsidRDefault="00885281" w:rsidP="00674ABF">
            <w:pPr>
              <w:ind w:left="0"/>
              <w:jc w:val="center"/>
              <w:rPr>
                <w:rFonts w:ascii="Arial" w:hAnsi="Arial" w:cs="Arial"/>
                <w:b/>
                <w:bCs/>
                <w:i/>
                <w:sz w:val="16"/>
                <w:szCs w:val="16"/>
              </w:rPr>
            </w:pPr>
            <w:r w:rsidRPr="00DB3C92">
              <w:rPr>
                <w:rFonts w:ascii="Arial" w:hAnsi="Arial" w:cs="Arial"/>
                <w:b/>
                <w:bCs/>
                <w:i/>
                <w:sz w:val="16"/>
                <w:szCs w:val="16"/>
              </w:rPr>
              <w:t xml:space="preserve">JEFE DEL ÁREA DE </w:t>
            </w:r>
            <w:r w:rsidR="00674ABF" w:rsidRPr="00DB3C92">
              <w:rPr>
                <w:rFonts w:ascii="Arial" w:hAnsi="Arial" w:cs="Arial"/>
                <w:b/>
                <w:bCs/>
                <w:i/>
                <w:sz w:val="16"/>
                <w:szCs w:val="16"/>
              </w:rPr>
              <w:t>CONTABILIDAD Y PRESUPUESTO</w:t>
            </w:r>
          </w:p>
        </w:tc>
        <w:tc>
          <w:tcPr>
            <w:tcW w:w="2987" w:type="dxa"/>
          </w:tcPr>
          <w:p w:rsidR="00037C07" w:rsidRDefault="00AA26B3" w:rsidP="00037C07">
            <w:pPr>
              <w:ind w:left="0"/>
              <w:jc w:val="center"/>
              <w:rPr>
                <w:rFonts w:ascii="Arial" w:hAnsi="Arial" w:cs="Arial"/>
                <w:b/>
                <w:bCs/>
                <w:sz w:val="16"/>
                <w:szCs w:val="16"/>
              </w:rPr>
            </w:pPr>
            <w:r>
              <w:rPr>
                <w:rFonts w:ascii="Arial" w:hAnsi="Arial" w:cs="Arial"/>
                <w:b/>
                <w:bCs/>
                <w:sz w:val="16"/>
                <w:szCs w:val="16"/>
              </w:rPr>
              <w:t>P.C.P. MARÍA JOSEFINA RODRIGUEZ VILLALVA</w:t>
            </w:r>
          </w:p>
          <w:p w:rsidR="00885281" w:rsidRDefault="0060506F" w:rsidP="00AA26B3">
            <w:pPr>
              <w:ind w:left="0"/>
              <w:jc w:val="center"/>
              <w:rPr>
                <w:rFonts w:ascii="Arial" w:hAnsi="Arial" w:cs="Arial"/>
                <w:b/>
                <w:bCs/>
                <w:sz w:val="16"/>
                <w:szCs w:val="16"/>
              </w:rPr>
            </w:pPr>
            <w:r>
              <w:rPr>
                <w:rFonts w:ascii="Arial" w:hAnsi="Arial" w:cs="Arial"/>
                <w:b/>
                <w:bCs/>
                <w:i/>
                <w:sz w:val="16"/>
                <w:szCs w:val="14"/>
              </w:rPr>
              <w:t>JEFE DE LA UNIDAD DE ADMINISTRACIÓN Y FINANZAS</w:t>
            </w:r>
          </w:p>
        </w:tc>
      </w:tr>
    </w:tbl>
    <w:p w:rsidR="006567E4" w:rsidRPr="006567E4" w:rsidRDefault="006567E4" w:rsidP="004E1357">
      <w:pPr>
        <w:rPr>
          <w:rFonts w:ascii="Arial" w:hAnsi="Arial" w:cs="Arial"/>
          <w:b/>
          <w:bCs/>
          <w:sz w:val="24"/>
          <w:szCs w:val="24"/>
        </w:rPr>
      </w:pPr>
    </w:p>
    <w:sectPr w:rsidR="006567E4" w:rsidRPr="006567E4" w:rsidSect="00E4277F">
      <w:headerReference w:type="even" r:id="rId10"/>
      <w:headerReference w:type="default" r:id="rId11"/>
      <w:footerReference w:type="even" r:id="rId12"/>
      <w:footerReference w:type="default" r:id="rId13"/>
      <w:headerReference w:type="first" r:id="rId14"/>
      <w:footerReference w:type="first" r:id="rId15"/>
      <w:pgSz w:w="12240" w:h="15840" w:code="1"/>
      <w:pgMar w:top="1418" w:right="11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70" w:rsidRDefault="00357770" w:rsidP="0061425B">
      <w:pPr>
        <w:spacing w:after="0" w:line="240" w:lineRule="auto"/>
      </w:pPr>
      <w:r>
        <w:separator/>
      </w:r>
    </w:p>
  </w:endnote>
  <w:endnote w:type="continuationSeparator" w:id="0">
    <w:p w:rsidR="00357770" w:rsidRDefault="00357770" w:rsidP="0061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Light">
    <w:altName w:val="Century Gothic"/>
    <w:charset w:val="00"/>
    <w:family w:val="swiss"/>
    <w:pitch w:val="variable"/>
    <w:sig w:usb0="00000003"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800000AF" w:usb1="50000048"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71" w:rsidRDefault="003161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28" w:rsidRPr="009A4234" w:rsidRDefault="000F5928" w:rsidP="007C143E">
    <w:pPr>
      <w:pStyle w:val="Piedepgina"/>
      <w:jc w:val="right"/>
      <w:rPr>
        <w:rFonts w:ascii="Candara" w:hAnsi="Candara"/>
        <w:b/>
        <w:color w:val="7F7F7F" w:themeColor="text1" w:themeTint="80"/>
        <w:sz w:val="20"/>
      </w:rPr>
    </w:pPr>
    <w:r w:rsidRPr="009A4234">
      <w:rPr>
        <w:rFonts w:ascii="Candara" w:hAnsi="Candara"/>
        <w:b/>
        <w:color w:val="7F7F7F" w:themeColor="text1" w:themeTint="80"/>
        <w:sz w:val="20"/>
      </w:rPr>
      <w:fldChar w:fldCharType="begin"/>
    </w:r>
    <w:r w:rsidRPr="009A4234">
      <w:rPr>
        <w:rFonts w:ascii="Candara" w:hAnsi="Candara"/>
        <w:b/>
        <w:color w:val="7F7F7F" w:themeColor="text1" w:themeTint="80"/>
        <w:sz w:val="20"/>
      </w:rPr>
      <w:instrText xml:space="preserve"> TIME \@ "d-MMM-yy" </w:instrText>
    </w:r>
    <w:r w:rsidRPr="009A4234">
      <w:rPr>
        <w:rFonts w:ascii="Candara" w:hAnsi="Candara"/>
        <w:b/>
        <w:color w:val="7F7F7F" w:themeColor="text1" w:themeTint="80"/>
        <w:sz w:val="20"/>
      </w:rPr>
      <w:fldChar w:fldCharType="separate"/>
    </w:r>
    <w:r w:rsidR="00F616D5">
      <w:rPr>
        <w:rFonts w:ascii="Candara" w:hAnsi="Candara"/>
        <w:b/>
        <w:noProof/>
        <w:color w:val="7F7F7F" w:themeColor="text1" w:themeTint="80"/>
        <w:sz w:val="20"/>
      </w:rPr>
      <w:t>26-oct-18</w:t>
    </w:r>
    <w:r w:rsidRPr="009A4234">
      <w:rPr>
        <w:rFonts w:ascii="Candara" w:hAnsi="Candara"/>
        <w:b/>
        <w:color w:val="7F7F7F" w:themeColor="text1" w:themeTint="80"/>
        <w:sz w:val="20"/>
      </w:rPr>
      <w:fldChar w:fldCharType="end"/>
    </w:r>
    <w:sdt>
      <w:sdtPr>
        <w:rPr>
          <w:rFonts w:ascii="Candara" w:hAnsi="Candara"/>
          <w:b/>
          <w:color w:val="7F7F7F" w:themeColor="text1" w:themeTint="80"/>
          <w:sz w:val="20"/>
        </w:rPr>
        <w:id w:val="-1779712243"/>
        <w:docPartObj>
          <w:docPartGallery w:val="Page Numbers (Bottom of Page)"/>
          <w:docPartUnique/>
        </w:docPartObj>
      </w:sdtPr>
      <w:sdtEndPr/>
      <w:sdtContent>
        <w:r>
          <w:rPr>
            <w:rFonts w:ascii="Candara" w:hAnsi="Candara"/>
            <w:b/>
            <w:color w:val="7F7F7F" w:themeColor="text1" w:themeTint="80"/>
            <w:sz w:val="20"/>
          </w:rPr>
          <w:t xml:space="preserve">                                                                                                                                         </w:t>
        </w:r>
        <w:r w:rsidRPr="009A4234">
          <w:rPr>
            <w:rFonts w:ascii="Candara" w:hAnsi="Candara"/>
            <w:b/>
            <w:color w:val="7F7F7F" w:themeColor="text1" w:themeTint="80"/>
            <w:sz w:val="20"/>
          </w:rPr>
          <w:t xml:space="preserve"> </w:t>
        </w:r>
        <w:r w:rsidR="00BB69E4">
          <w:rPr>
            <w:rFonts w:ascii="Candara" w:hAnsi="Candara"/>
            <w:b/>
            <w:color w:val="7F7F7F" w:themeColor="text1" w:themeTint="80"/>
            <w:sz w:val="20"/>
          </w:rPr>
          <w:t>Septiembre</w:t>
        </w:r>
        <w:r>
          <w:rPr>
            <w:rFonts w:ascii="Candara" w:hAnsi="Candara"/>
            <w:b/>
            <w:color w:val="7F7F7F" w:themeColor="text1" w:themeTint="80"/>
            <w:sz w:val="20"/>
          </w:rPr>
          <w:t xml:space="preserve"> 2018</w:t>
        </w:r>
        <w:r w:rsidRPr="009A4234">
          <w:rPr>
            <w:rFonts w:ascii="Candara" w:hAnsi="Candara"/>
            <w:b/>
            <w:color w:val="7F7F7F" w:themeColor="text1" w:themeTint="80"/>
            <w:sz w:val="20"/>
          </w:rPr>
          <w:t xml:space="preserve">        </w:t>
        </w:r>
        <w:r w:rsidRPr="009A4234">
          <w:rPr>
            <w:rFonts w:ascii="Candara" w:hAnsi="Candara"/>
            <w:b/>
            <w:color w:val="7F7F7F" w:themeColor="text1" w:themeTint="80"/>
            <w:sz w:val="20"/>
          </w:rPr>
          <w:fldChar w:fldCharType="begin"/>
        </w:r>
        <w:r w:rsidRPr="009A4234">
          <w:rPr>
            <w:rFonts w:ascii="Candara" w:hAnsi="Candara"/>
            <w:b/>
            <w:color w:val="7F7F7F" w:themeColor="text1" w:themeTint="80"/>
            <w:sz w:val="20"/>
          </w:rPr>
          <w:instrText>PAGE   \* MERGEFORMAT</w:instrText>
        </w:r>
        <w:r w:rsidRPr="009A4234">
          <w:rPr>
            <w:rFonts w:ascii="Candara" w:hAnsi="Candara"/>
            <w:b/>
            <w:color w:val="7F7F7F" w:themeColor="text1" w:themeTint="80"/>
            <w:sz w:val="20"/>
          </w:rPr>
          <w:fldChar w:fldCharType="separate"/>
        </w:r>
        <w:r w:rsidR="00357770">
          <w:rPr>
            <w:rFonts w:ascii="Candara" w:hAnsi="Candara"/>
            <w:b/>
            <w:noProof/>
            <w:color w:val="7F7F7F" w:themeColor="text1" w:themeTint="80"/>
            <w:sz w:val="20"/>
          </w:rPr>
          <w:t>1</w:t>
        </w:r>
        <w:r w:rsidRPr="009A4234">
          <w:rPr>
            <w:rFonts w:ascii="Candara" w:hAnsi="Candara"/>
            <w:b/>
            <w:color w:val="7F7F7F" w:themeColor="text1" w:themeTint="80"/>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71" w:rsidRDefault="00316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70" w:rsidRDefault="00357770" w:rsidP="0061425B">
      <w:pPr>
        <w:spacing w:after="0" w:line="240" w:lineRule="auto"/>
      </w:pPr>
      <w:r>
        <w:separator/>
      </w:r>
    </w:p>
  </w:footnote>
  <w:footnote w:type="continuationSeparator" w:id="0">
    <w:p w:rsidR="00357770" w:rsidRDefault="00357770" w:rsidP="00614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71" w:rsidRDefault="003161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28" w:rsidRDefault="000F5928">
    <w:pPr>
      <w:pStyle w:val="Encabezado"/>
    </w:pPr>
    <w:r>
      <w:rPr>
        <w:noProof/>
        <w:lang w:val="es-MX" w:eastAsia="es-MX"/>
      </w:rPr>
      <mc:AlternateContent>
        <mc:Choice Requires="wps">
          <w:drawing>
            <wp:anchor distT="0" distB="0" distL="114300" distR="114300" simplePos="0" relativeHeight="251657728" behindDoc="0" locked="0" layoutInCell="1" allowOverlap="1" wp14:anchorId="3D5C3057" wp14:editId="14B75EFD">
              <wp:simplePos x="0" y="0"/>
              <wp:positionH relativeFrom="column">
                <wp:posOffset>4652101</wp:posOffset>
              </wp:positionH>
              <wp:positionV relativeFrom="paragraph">
                <wp:posOffset>-6985</wp:posOffset>
              </wp:positionV>
              <wp:extent cx="1066800" cy="381000"/>
              <wp:effectExtent l="19050" t="19050" r="38100" b="5715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F5928" w:rsidRPr="00CC3C6C" w:rsidRDefault="000F5928" w:rsidP="00D27DE6">
                          <w:pPr>
                            <w:ind w:left="0"/>
                            <w:jc w:val="center"/>
                            <w:rPr>
                              <w:b/>
                            </w:rPr>
                          </w:pPr>
                          <w:r w:rsidRPr="00CC3C6C">
                            <w:rPr>
                              <w:b/>
                            </w:rPr>
                            <w:t>FORMATO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366.3pt;margin-top:-.55pt;width:84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" fillcolor="#9bbb59 [3206]" strokecolor="#f2f2f2 [3041]" strokeweight="3pt">
              <v:shadow on="t" color="#4e6128 [1606]" opacity=".5" offset="1pt"/>
              <v:textbox>
                <w:txbxContent>
                  <w:p w:rsidR="00FB24F0" w:rsidRPr="00CC3C6C" w:rsidRDefault="00FB24F0" w:rsidP="00D27DE6">
                    <w:pPr>
                      <w:ind w:left="0"/>
                      <w:jc w:val="center"/>
                      <w:rPr>
                        <w:b/>
                      </w:rPr>
                    </w:pPr>
                    <w:r w:rsidRPr="00CC3C6C">
                      <w:rPr>
                        <w:b/>
                      </w:rPr>
                      <w:t>FORMATO 1</w:t>
                    </w:r>
                  </w:p>
                </w:txbxContent>
              </v:textbox>
            </v:shape>
          </w:pict>
        </mc:Fallback>
      </mc:AlternateContent>
    </w:r>
    <w:r>
      <w:rPr>
        <w:noProof/>
        <w:sz w:val="28"/>
        <w:szCs w:val="28"/>
        <w:lang w:val="es-MX" w:eastAsia="es-MX"/>
      </w:rPr>
      <w:drawing>
        <wp:inline distT="0" distB="0" distL="0" distR="0" wp14:anchorId="59C3BA2B" wp14:editId="44C9EE8B">
          <wp:extent cx="1349828" cy="44631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26" cy="449951"/>
                  </a:xfrm>
                  <a:prstGeom prst="rect">
                    <a:avLst/>
                  </a:prstGeom>
                  <a:noFill/>
                  <a:ln>
                    <a:noFill/>
                  </a:ln>
                </pic:spPr>
              </pic:pic>
            </a:graphicData>
          </a:graphic>
        </wp:inline>
      </w:drawing>
    </w:r>
  </w:p>
  <w:p w:rsidR="000F5928" w:rsidRDefault="000F5928">
    <w:pPr>
      <w:pStyle w:val="Encabezado"/>
    </w:pPr>
  </w:p>
  <w:p w:rsidR="000F5928" w:rsidRDefault="000F5928">
    <w:pPr>
      <w:pStyle w:val="Encabezado"/>
    </w:pPr>
    <w:r>
      <w:rPr>
        <w:noProof/>
        <w:lang w:val="es-MX" w:eastAsia="es-MX"/>
      </w:rPr>
      <mc:AlternateContent>
        <mc:Choice Requires="wps">
          <w:drawing>
            <wp:anchor distT="0" distB="0" distL="114300" distR="114300" simplePos="0" relativeHeight="251656704" behindDoc="0" locked="0" layoutInCell="1" allowOverlap="1" wp14:anchorId="11D12C0E" wp14:editId="2093DB99">
              <wp:simplePos x="0" y="0"/>
              <wp:positionH relativeFrom="column">
                <wp:posOffset>3095625</wp:posOffset>
              </wp:positionH>
              <wp:positionV relativeFrom="paragraph">
                <wp:posOffset>939800</wp:posOffset>
              </wp:positionV>
              <wp:extent cx="1066800" cy="381000"/>
              <wp:effectExtent l="19050" t="19050" r="38100" b="571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F5928" w:rsidRPr="00CC3C6C" w:rsidRDefault="000F5928" w:rsidP="00D27DE6">
                          <w:pPr>
                            <w:ind w:left="0"/>
                            <w:jc w:val="center"/>
                            <w:rPr>
                              <w:b/>
                            </w:rPr>
                          </w:pPr>
                          <w:r w:rsidRPr="00CC3C6C">
                            <w:rPr>
                              <w:b/>
                            </w:rPr>
                            <w:t>FORMATO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43.75pt;margin-top:74pt;width:84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" fillcolor="#9bbb59 [3206]" strokecolor="#f2f2f2 [3041]" strokeweight="3pt">
              <v:shadow on="t" color="#4e6128 [1606]" opacity=".5" offset="1pt"/>
              <v:textbox>
                <w:txbxContent>
                  <w:p w:rsidR="00FB24F0" w:rsidRPr="00CC3C6C" w:rsidRDefault="00FB24F0" w:rsidP="00D27DE6">
                    <w:pPr>
                      <w:ind w:left="0"/>
                      <w:jc w:val="center"/>
                      <w:rPr>
                        <w:b/>
                      </w:rPr>
                    </w:pPr>
                    <w:r w:rsidRPr="00CC3C6C">
                      <w:rPr>
                        <w:b/>
                      </w:rPr>
                      <w:t>FORMATO 1</w:t>
                    </w:r>
                  </w:p>
                </w:txbxContent>
              </v:textbox>
            </v:shape>
          </w:pict>
        </mc:Fallback>
      </mc:AlternateContent>
    </w:r>
    <w:r w:rsidRPr="00D27DE6">
      <w:object w:dxaOrig="23780" w:dyaOrig="1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2pt;height:669.35pt" o:ole="">
          <v:imagedata r:id="rId2" o:title=""/>
        </v:shape>
        <o:OLEObject Type="Embed" ProgID="Excel.Sheet.12" ShapeID="_x0000_i1025" DrawAspect="Content" ObjectID="_1602062845" r:id="rId3"/>
      </w:object>
    </w:r>
    <w:r w:rsidRPr="00D27DE6">
      <w:object w:dxaOrig="9978" w:dyaOrig="13469">
        <v:shape id="_x0000_i1026" type="#_x0000_t75" style="width:499.25pt;height:671.75pt" o:ole="">
          <v:imagedata r:id="rId4" o:title=""/>
        </v:shape>
        <o:OLEObject Type="Embed" ProgID="Word.Document.12" ShapeID="_x0000_i1026" DrawAspect="Content" ObjectID="_1602062846" r:id="rId5">
          <o:FieldCodes>\s</o:FieldCodes>
        </o:OLEObject>
      </w:object>
    </w:r>
  </w:p>
  <w:p w:rsidR="000F5928" w:rsidRDefault="000F592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71" w:rsidRDefault="003161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94"/>
    <w:multiLevelType w:val="hybridMultilevel"/>
    <w:tmpl w:val="CE669BA2"/>
    <w:lvl w:ilvl="0" w:tplc="504E28EA">
      <w:numFmt w:val="bullet"/>
      <w:lvlText w:val="-"/>
      <w:lvlJc w:val="left"/>
      <w:pPr>
        <w:ind w:left="1440" w:hanging="360"/>
      </w:pPr>
      <w:rPr>
        <w:rFonts w:ascii="Gill Sans Light" w:eastAsia="Times New Roman" w:hAnsi="Gill Sans Light"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0D176D5"/>
    <w:multiLevelType w:val="hybridMultilevel"/>
    <w:tmpl w:val="544A0402"/>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5C0A38"/>
    <w:multiLevelType w:val="hybridMultilevel"/>
    <w:tmpl w:val="ECF4E128"/>
    <w:lvl w:ilvl="0" w:tplc="735607F2">
      <w:start w:val="4"/>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B02B0B"/>
    <w:multiLevelType w:val="hybridMultilevel"/>
    <w:tmpl w:val="098A4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881C3C"/>
    <w:multiLevelType w:val="hybridMultilevel"/>
    <w:tmpl w:val="F78A0086"/>
    <w:lvl w:ilvl="0" w:tplc="080A0001">
      <w:start w:val="1"/>
      <w:numFmt w:val="bullet"/>
      <w:lvlText w:val=""/>
      <w:lvlJc w:val="left"/>
      <w:pPr>
        <w:tabs>
          <w:tab w:val="num" w:pos="720"/>
        </w:tabs>
        <w:ind w:left="720" w:hanging="360"/>
      </w:pPr>
      <w:rPr>
        <w:rFonts w:ascii="Symbol" w:hAnsi="Symbol" w:hint="default"/>
      </w:rPr>
    </w:lvl>
    <w:lvl w:ilvl="1" w:tplc="1A1AE09E" w:tentative="1">
      <w:start w:val="1"/>
      <w:numFmt w:val="bullet"/>
      <w:lvlText w:val=""/>
      <w:lvlJc w:val="left"/>
      <w:pPr>
        <w:tabs>
          <w:tab w:val="num" w:pos="1440"/>
        </w:tabs>
        <w:ind w:left="1440" w:hanging="360"/>
      </w:pPr>
      <w:rPr>
        <w:rFonts w:ascii="Wingdings" w:hAnsi="Wingdings" w:hint="default"/>
      </w:rPr>
    </w:lvl>
    <w:lvl w:ilvl="2" w:tplc="93605120" w:tentative="1">
      <w:start w:val="1"/>
      <w:numFmt w:val="bullet"/>
      <w:lvlText w:val=""/>
      <w:lvlJc w:val="left"/>
      <w:pPr>
        <w:tabs>
          <w:tab w:val="num" w:pos="2160"/>
        </w:tabs>
        <w:ind w:left="2160" w:hanging="360"/>
      </w:pPr>
      <w:rPr>
        <w:rFonts w:ascii="Wingdings" w:hAnsi="Wingdings" w:hint="default"/>
      </w:rPr>
    </w:lvl>
    <w:lvl w:ilvl="3" w:tplc="9BB28CE4" w:tentative="1">
      <w:start w:val="1"/>
      <w:numFmt w:val="bullet"/>
      <w:lvlText w:val=""/>
      <w:lvlJc w:val="left"/>
      <w:pPr>
        <w:tabs>
          <w:tab w:val="num" w:pos="2880"/>
        </w:tabs>
        <w:ind w:left="2880" w:hanging="360"/>
      </w:pPr>
      <w:rPr>
        <w:rFonts w:ascii="Wingdings" w:hAnsi="Wingdings" w:hint="default"/>
      </w:rPr>
    </w:lvl>
    <w:lvl w:ilvl="4" w:tplc="7ED090DE" w:tentative="1">
      <w:start w:val="1"/>
      <w:numFmt w:val="bullet"/>
      <w:lvlText w:val=""/>
      <w:lvlJc w:val="left"/>
      <w:pPr>
        <w:tabs>
          <w:tab w:val="num" w:pos="3600"/>
        </w:tabs>
        <w:ind w:left="3600" w:hanging="360"/>
      </w:pPr>
      <w:rPr>
        <w:rFonts w:ascii="Wingdings" w:hAnsi="Wingdings" w:hint="default"/>
      </w:rPr>
    </w:lvl>
    <w:lvl w:ilvl="5" w:tplc="0854FF62" w:tentative="1">
      <w:start w:val="1"/>
      <w:numFmt w:val="bullet"/>
      <w:lvlText w:val=""/>
      <w:lvlJc w:val="left"/>
      <w:pPr>
        <w:tabs>
          <w:tab w:val="num" w:pos="4320"/>
        </w:tabs>
        <w:ind w:left="4320" w:hanging="360"/>
      </w:pPr>
      <w:rPr>
        <w:rFonts w:ascii="Wingdings" w:hAnsi="Wingdings" w:hint="default"/>
      </w:rPr>
    </w:lvl>
    <w:lvl w:ilvl="6" w:tplc="E96C76A6" w:tentative="1">
      <w:start w:val="1"/>
      <w:numFmt w:val="bullet"/>
      <w:lvlText w:val=""/>
      <w:lvlJc w:val="left"/>
      <w:pPr>
        <w:tabs>
          <w:tab w:val="num" w:pos="5040"/>
        </w:tabs>
        <w:ind w:left="5040" w:hanging="360"/>
      </w:pPr>
      <w:rPr>
        <w:rFonts w:ascii="Wingdings" w:hAnsi="Wingdings" w:hint="default"/>
      </w:rPr>
    </w:lvl>
    <w:lvl w:ilvl="7" w:tplc="2C5AE114" w:tentative="1">
      <w:start w:val="1"/>
      <w:numFmt w:val="bullet"/>
      <w:lvlText w:val=""/>
      <w:lvlJc w:val="left"/>
      <w:pPr>
        <w:tabs>
          <w:tab w:val="num" w:pos="5760"/>
        </w:tabs>
        <w:ind w:left="5760" w:hanging="360"/>
      </w:pPr>
      <w:rPr>
        <w:rFonts w:ascii="Wingdings" w:hAnsi="Wingdings" w:hint="default"/>
      </w:rPr>
    </w:lvl>
    <w:lvl w:ilvl="8" w:tplc="6F5A4C68" w:tentative="1">
      <w:start w:val="1"/>
      <w:numFmt w:val="bullet"/>
      <w:lvlText w:val=""/>
      <w:lvlJc w:val="left"/>
      <w:pPr>
        <w:tabs>
          <w:tab w:val="num" w:pos="6480"/>
        </w:tabs>
        <w:ind w:left="6480" w:hanging="360"/>
      </w:pPr>
      <w:rPr>
        <w:rFonts w:ascii="Wingdings" w:hAnsi="Wingdings" w:hint="default"/>
      </w:rPr>
    </w:lvl>
  </w:abstractNum>
  <w:abstractNum w:abstractNumId="5">
    <w:nsid w:val="0BCE1386"/>
    <w:multiLevelType w:val="hybridMultilevel"/>
    <w:tmpl w:val="61080E6A"/>
    <w:lvl w:ilvl="0" w:tplc="78E2E8FA">
      <w:start w:val="3"/>
      <w:numFmt w:val="decimal"/>
      <w:lvlText w:val="(%1)"/>
      <w:lvlJc w:val="left"/>
      <w:pPr>
        <w:tabs>
          <w:tab w:val="num" w:pos="930"/>
        </w:tabs>
        <w:ind w:left="930" w:hanging="570"/>
      </w:pPr>
      <w:rPr>
        <w:rFonts w:hint="default"/>
        <w:b/>
        <w:i w:val="0"/>
      </w:rPr>
    </w:lvl>
    <w:lvl w:ilvl="1" w:tplc="0C0A0019">
      <w:start w:val="1"/>
      <w:numFmt w:val="lowerLetter"/>
      <w:lvlText w:val="%2."/>
      <w:lvlJc w:val="left"/>
      <w:pPr>
        <w:tabs>
          <w:tab w:val="num" w:pos="1440"/>
        </w:tabs>
        <w:ind w:left="1440" w:hanging="360"/>
      </w:pPr>
    </w:lvl>
    <w:lvl w:ilvl="2" w:tplc="72963DE2">
      <w:start w:val="1"/>
      <w:numFmt w:val="upperRoman"/>
      <w:lvlText w:val="%3."/>
      <w:lvlJc w:val="left"/>
      <w:pPr>
        <w:tabs>
          <w:tab w:val="num" w:pos="2700"/>
        </w:tabs>
        <w:ind w:left="2700" w:hanging="720"/>
      </w:pPr>
      <w:rPr>
        <w:rFonts w:hint="default"/>
      </w:rPr>
    </w:lvl>
    <w:lvl w:ilvl="3" w:tplc="6FCAFA38">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FF4FD4"/>
    <w:multiLevelType w:val="hybridMultilevel"/>
    <w:tmpl w:val="9340A700"/>
    <w:lvl w:ilvl="0" w:tplc="CE02D840">
      <w:start w:val="1"/>
      <w:numFmt w:val="decimal"/>
      <w:lvlText w:val="%1."/>
      <w:lvlJc w:val="left"/>
      <w:pPr>
        <w:tabs>
          <w:tab w:val="num" w:pos="1353"/>
        </w:tabs>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883B40"/>
    <w:multiLevelType w:val="hybridMultilevel"/>
    <w:tmpl w:val="9FE0DEBA"/>
    <w:lvl w:ilvl="0" w:tplc="D2AA3C3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B762DD1"/>
    <w:multiLevelType w:val="hybridMultilevel"/>
    <w:tmpl w:val="48402292"/>
    <w:lvl w:ilvl="0" w:tplc="735607F2">
      <w:start w:val="4"/>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920BCE"/>
    <w:multiLevelType w:val="hybridMultilevel"/>
    <w:tmpl w:val="411419F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EF269FD"/>
    <w:multiLevelType w:val="hybridMultilevel"/>
    <w:tmpl w:val="4260E396"/>
    <w:lvl w:ilvl="0" w:tplc="080A0001">
      <w:start w:val="1"/>
      <w:numFmt w:val="bullet"/>
      <w:lvlText w:val=""/>
      <w:lvlJc w:val="left"/>
      <w:pPr>
        <w:tabs>
          <w:tab w:val="num" w:pos="720"/>
        </w:tabs>
        <w:ind w:left="720" w:hanging="360"/>
      </w:pPr>
      <w:rPr>
        <w:rFonts w:ascii="Symbol" w:hAnsi="Symbol" w:hint="default"/>
      </w:rPr>
    </w:lvl>
    <w:lvl w:ilvl="1" w:tplc="CE02D840">
      <w:start w:val="1"/>
      <w:numFmt w:val="decimal"/>
      <w:lvlText w:val="%2."/>
      <w:lvlJc w:val="left"/>
      <w:pPr>
        <w:tabs>
          <w:tab w:val="num" w:pos="1440"/>
        </w:tabs>
        <w:ind w:left="1440" w:hanging="360"/>
      </w:pPr>
      <w:rPr>
        <w:rFonts w:hint="default"/>
      </w:rPr>
    </w:lvl>
    <w:lvl w:ilvl="2" w:tplc="25FCA840" w:tentative="1">
      <w:start w:val="1"/>
      <w:numFmt w:val="bullet"/>
      <w:lvlText w:val=""/>
      <w:lvlJc w:val="left"/>
      <w:pPr>
        <w:tabs>
          <w:tab w:val="num" w:pos="2160"/>
        </w:tabs>
        <w:ind w:left="2160" w:hanging="360"/>
      </w:pPr>
      <w:rPr>
        <w:rFonts w:ascii="Wingdings" w:hAnsi="Wingdings" w:hint="default"/>
      </w:rPr>
    </w:lvl>
    <w:lvl w:ilvl="3" w:tplc="4B94EE0E" w:tentative="1">
      <w:start w:val="1"/>
      <w:numFmt w:val="bullet"/>
      <w:lvlText w:val=""/>
      <w:lvlJc w:val="left"/>
      <w:pPr>
        <w:tabs>
          <w:tab w:val="num" w:pos="2880"/>
        </w:tabs>
        <w:ind w:left="2880" w:hanging="360"/>
      </w:pPr>
      <w:rPr>
        <w:rFonts w:ascii="Wingdings" w:hAnsi="Wingdings" w:hint="default"/>
      </w:rPr>
    </w:lvl>
    <w:lvl w:ilvl="4" w:tplc="3CCE3C76" w:tentative="1">
      <w:start w:val="1"/>
      <w:numFmt w:val="bullet"/>
      <w:lvlText w:val=""/>
      <w:lvlJc w:val="left"/>
      <w:pPr>
        <w:tabs>
          <w:tab w:val="num" w:pos="3600"/>
        </w:tabs>
        <w:ind w:left="3600" w:hanging="360"/>
      </w:pPr>
      <w:rPr>
        <w:rFonts w:ascii="Wingdings" w:hAnsi="Wingdings" w:hint="default"/>
      </w:rPr>
    </w:lvl>
    <w:lvl w:ilvl="5" w:tplc="E7CACD9E" w:tentative="1">
      <w:start w:val="1"/>
      <w:numFmt w:val="bullet"/>
      <w:lvlText w:val=""/>
      <w:lvlJc w:val="left"/>
      <w:pPr>
        <w:tabs>
          <w:tab w:val="num" w:pos="4320"/>
        </w:tabs>
        <w:ind w:left="4320" w:hanging="360"/>
      </w:pPr>
      <w:rPr>
        <w:rFonts w:ascii="Wingdings" w:hAnsi="Wingdings" w:hint="default"/>
      </w:rPr>
    </w:lvl>
    <w:lvl w:ilvl="6" w:tplc="D7E64CD6" w:tentative="1">
      <w:start w:val="1"/>
      <w:numFmt w:val="bullet"/>
      <w:lvlText w:val=""/>
      <w:lvlJc w:val="left"/>
      <w:pPr>
        <w:tabs>
          <w:tab w:val="num" w:pos="5040"/>
        </w:tabs>
        <w:ind w:left="5040" w:hanging="360"/>
      </w:pPr>
      <w:rPr>
        <w:rFonts w:ascii="Wingdings" w:hAnsi="Wingdings" w:hint="default"/>
      </w:rPr>
    </w:lvl>
    <w:lvl w:ilvl="7" w:tplc="20B41C84" w:tentative="1">
      <w:start w:val="1"/>
      <w:numFmt w:val="bullet"/>
      <w:lvlText w:val=""/>
      <w:lvlJc w:val="left"/>
      <w:pPr>
        <w:tabs>
          <w:tab w:val="num" w:pos="5760"/>
        </w:tabs>
        <w:ind w:left="5760" w:hanging="360"/>
      </w:pPr>
      <w:rPr>
        <w:rFonts w:ascii="Wingdings" w:hAnsi="Wingdings" w:hint="default"/>
      </w:rPr>
    </w:lvl>
    <w:lvl w:ilvl="8" w:tplc="46F234BC" w:tentative="1">
      <w:start w:val="1"/>
      <w:numFmt w:val="bullet"/>
      <w:lvlText w:val=""/>
      <w:lvlJc w:val="left"/>
      <w:pPr>
        <w:tabs>
          <w:tab w:val="num" w:pos="6480"/>
        </w:tabs>
        <w:ind w:left="6480" w:hanging="360"/>
      </w:pPr>
      <w:rPr>
        <w:rFonts w:ascii="Wingdings" w:hAnsi="Wingdings" w:hint="default"/>
      </w:rPr>
    </w:lvl>
  </w:abstractNum>
  <w:abstractNum w:abstractNumId="11">
    <w:nsid w:val="24DA7646"/>
    <w:multiLevelType w:val="hybridMultilevel"/>
    <w:tmpl w:val="5CF45F04"/>
    <w:lvl w:ilvl="0" w:tplc="D2AA3C3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51D7E67"/>
    <w:multiLevelType w:val="hybridMultilevel"/>
    <w:tmpl w:val="D6A06130"/>
    <w:lvl w:ilvl="0" w:tplc="080A0001">
      <w:start w:val="1"/>
      <w:numFmt w:val="bullet"/>
      <w:lvlText w:val=""/>
      <w:lvlJc w:val="left"/>
      <w:pPr>
        <w:tabs>
          <w:tab w:val="num" w:pos="720"/>
        </w:tabs>
        <w:ind w:left="720" w:hanging="360"/>
      </w:pPr>
      <w:rPr>
        <w:rFonts w:ascii="Symbol" w:hAnsi="Symbol" w:hint="default"/>
      </w:rPr>
    </w:lvl>
    <w:lvl w:ilvl="1" w:tplc="6B18FAAA">
      <w:start w:val="10"/>
      <w:numFmt w:val="decimal"/>
      <w:lvlText w:val="%2."/>
      <w:lvlJc w:val="left"/>
      <w:pPr>
        <w:tabs>
          <w:tab w:val="num" w:pos="1440"/>
        </w:tabs>
        <w:ind w:left="1440" w:hanging="360"/>
      </w:pPr>
    </w:lvl>
    <w:lvl w:ilvl="2" w:tplc="D26028EA" w:tentative="1">
      <w:start w:val="1"/>
      <w:numFmt w:val="bullet"/>
      <w:lvlText w:val=""/>
      <w:lvlJc w:val="left"/>
      <w:pPr>
        <w:tabs>
          <w:tab w:val="num" w:pos="2160"/>
        </w:tabs>
        <w:ind w:left="2160" w:hanging="360"/>
      </w:pPr>
      <w:rPr>
        <w:rFonts w:ascii="Wingdings" w:hAnsi="Wingdings" w:hint="default"/>
      </w:rPr>
    </w:lvl>
    <w:lvl w:ilvl="3" w:tplc="F9D28680" w:tentative="1">
      <w:start w:val="1"/>
      <w:numFmt w:val="bullet"/>
      <w:lvlText w:val=""/>
      <w:lvlJc w:val="left"/>
      <w:pPr>
        <w:tabs>
          <w:tab w:val="num" w:pos="2880"/>
        </w:tabs>
        <w:ind w:left="2880" w:hanging="360"/>
      </w:pPr>
      <w:rPr>
        <w:rFonts w:ascii="Wingdings" w:hAnsi="Wingdings" w:hint="default"/>
      </w:rPr>
    </w:lvl>
    <w:lvl w:ilvl="4" w:tplc="4B847EBC" w:tentative="1">
      <w:start w:val="1"/>
      <w:numFmt w:val="bullet"/>
      <w:lvlText w:val=""/>
      <w:lvlJc w:val="left"/>
      <w:pPr>
        <w:tabs>
          <w:tab w:val="num" w:pos="3600"/>
        </w:tabs>
        <w:ind w:left="3600" w:hanging="360"/>
      </w:pPr>
      <w:rPr>
        <w:rFonts w:ascii="Wingdings" w:hAnsi="Wingdings" w:hint="default"/>
      </w:rPr>
    </w:lvl>
    <w:lvl w:ilvl="5" w:tplc="8904C440" w:tentative="1">
      <w:start w:val="1"/>
      <w:numFmt w:val="bullet"/>
      <w:lvlText w:val=""/>
      <w:lvlJc w:val="left"/>
      <w:pPr>
        <w:tabs>
          <w:tab w:val="num" w:pos="4320"/>
        </w:tabs>
        <w:ind w:left="4320" w:hanging="360"/>
      </w:pPr>
      <w:rPr>
        <w:rFonts w:ascii="Wingdings" w:hAnsi="Wingdings" w:hint="default"/>
      </w:rPr>
    </w:lvl>
    <w:lvl w:ilvl="6" w:tplc="46D613B0" w:tentative="1">
      <w:start w:val="1"/>
      <w:numFmt w:val="bullet"/>
      <w:lvlText w:val=""/>
      <w:lvlJc w:val="left"/>
      <w:pPr>
        <w:tabs>
          <w:tab w:val="num" w:pos="5040"/>
        </w:tabs>
        <w:ind w:left="5040" w:hanging="360"/>
      </w:pPr>
      <w:rPr>
        <w:rFonts w:ascii="Wingdings" w:hAnsi="Wingdings" w:hint="default"/>
      </w:rPr>
    </w:lvl>
    <w:lvl w:ilvl="7" w:tplc="C9B49CA0" w:tentative="1">
      <w:start w:val="1"/>
      <w:numFmt w:val="bullet"/>
      <w:lvlText w:val=""/>
      <w:lvlJc w:val="left"/>
      <w:pPr>
        <w:tabs>
          <w:tab w:val="num" w:pos="5760"/>
        </w:tabs>
        <w:ind w:left="5760" w:hanging="360"/>
      </w:pPr>
      <w:rPr>
        <w:rFonts w:ascii="Wingdings" w:hAnsi="Wingdings" w:hint="default"/>
      </w:rPr>
    </w:lvl>
    <w:lvl w:ilvl="8" w:tplc="42201AB8" w:tentative="1">
      <w:start w:val="1"/>
      <w:numFmt w:val="bullet"/>
      <w:lvlText w:val=""/>
      <w:lvlJc w:val="left"/>
      <w:pPr>
        <w:tabs>
          <w:tab w:val="num" w:pos="6480"/>
        </w:tabs>
        <w:ind w:left="6480" w:hanging="360"/>
      </w:pPr>
      <w:rPr>
        <w:rFonts w:ascii="Wingdings" w:hAnsi="Wingdings" w:hint="default"/>
      </w:rPr>
    </w:lvl>
  </w:abstractNum>
  <w:abstractNum w:abstractNumId="13">
    <w:nsid w:val="25514993"/>
    <w:multiLevelType w:val="hybridMultilevel"/>
    <w:tmpl w:val="BE7422DE"/>
    <w:lvl w:ilvl="0" w:tplc="D2AA3C3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9E44A33"/>
    <w:multiLevelType w:val="hybridMultilevel"/>
    <w:tmpl w:val="A8124BB8"/>
    <w:lvl w:ilvl="0" w:tplc="4BA45A1E">
      <w:start w:val="1"/>
      <w:numFmt w:val="decimal"/>
      <w:lvlText w:val="%1."/>
      <w:lvlJc w:val="left"/>
      <w:pPr>
        <w:tabs>
          <w:tab w:val="num" w:pos="720"/>
        </w:tabs>
        <w:ind w:left="720" w:hanging="360"/>
      </w:pPr>
    </w:lvl>
    <w:lvl w:ilvl="1" w:tplc="A2F2964E" w:tentative="1">
      <w:start w:val="1"/>
      <w:numFmt w:val="decimal"/>
      <w:lvlText w:val="%2."/>
      <w:lvlJc w:val="left"/>
      <w:pPr>
        <w:tabs>
          <w:tab w:val="num" w:pos="1440"/>
        </w:tabs>
        <w:ind w:left="1440" w:hanging="360"/>
      </w:pPr>
    </w:lvl>
    <w:lvl w:ilvl="2" w:tplc="B5B8CA50" w:tentative="1">
      <w:start w:val="1"/>
      <w:numFmt w:val="decimal"/>
      <w:lvlText w:val="%3."/>
      <w:lvlJc w:val="left"/>
      <w:pPr>
        <w:tabs>
          <w:tab w:val="num" w:pos="2160"/>
        </w:tabs>
        <w:ind w:left="2160" w:hanging="360"/>
      </w:pPr>
    </w:lvl>
    <w:lvl w:ilvl="3" w:tplc="EE1E7896" w:tentative="1">
      <w:start w:val="1"/>
      <w:numFmt w:val="decimal"/>
      <w:lvlText w:val="%4."/>
      <w:lvlJc w:val="left"/>
      <w:pPr>
        <w:tabs>
          <w:tab w:val="num" w:pos="2880"/>
        </w:tabs>
        <w:ind w:left="2880" w:hanging="360"/>
      </w:pPr>
    </w:lvl>
    <w:lvl w:ilvl="4" w:tplc="7D20C684" w:tentative="1">
      <w:start w:val="1"/>
      <w:numFmt w:val="decimal"/>
      <w:lvlText w:val="%5."/>
      <w:lvlJc w:val="left"/>
      <w:pPr>
        <w:tabs>
          <w:tab w:val="num" w:pos="3600"/>
        </w:tabs>
        <w:ind w:left="3600" w:hanging="360"/>
      </w:pPr>
    </w:lvl>
    <w:lvl w:ilvl="5" w:tplc="6EE26FE8" w:tentative="1">
      <w:start w:val="1"/>
      <w:numFmt w:val="decimal"/>
      <w:lvlText w:val="%6."/>
      <w:lvlJc w:val="left"/>
      <w:pPr>
        <w:tabs>
          <w:tab w:val="num" w:pos="4320"/>
        </w:tabs>
        <w:ind w:left="4320" w:hanging="360"/>
      </w:pPr>
    </w:lvl>
    <w:lvl w:ilvl="6" w:tplc="B1ACBAB6" w:tentative="1">
      <w:start w:val="1"/>
      <w:numFmt w:val="decimal"/>
      <w:lvlText w:val="%7."/>
      <w:lvlJc w:val="left"/>
      <w:pPr>
        <w:tabs>
          <w:tab w:val="num" w:pos="5040"/>
        </w:tabs>
        <w:ind w:left="5040" w:hanging="360"/>
      </w:pPr>
    </w:lvl>
    <w:lvl w:ilvl="7" w:tplc="91DE7D38" w:tentative="1">
      <w:start w:val="1"/>
      <w:numFmt w:val="decimal"/>
      <w:lvlText w:val="%8."/>
      <w:lvlJc w:val="left"/>
      <w:pPr>
        <w:tabs>
          <w:tab w:val="num" w:pos="5760"/>
        </w:tabs>
        <w:ind w:left="5760" w:hanging="360"/>
      </w:pPr>
    </w:lvl>
    <w:lvl w:ilvl="8" w:tplc="4BCA1834" w:tentative="1">
      <w:start w:val="1"/>
      <w:numFmt w:val="decimal"/>
      <w:lvlText w:val="%9."/>
      <w:lvlJc w:val="left"/>
      <w:pPr>
        <w:tabs>
          <w:tab w:val="num" w:pos="6480"/>
        </w:tabs>
        <w:ind w:left="6480" w:hanging="360"/>
      </w:pPr>
    </w:lvl>
  </w:abstractNum>
  <w:abstractNum w:abstractNumId="15">
    <w:nsid w:val="2B1B6F6B"/>
    <w:multiLevelType w:val="hybridMultilevel"/>
    <w:tmpl w:val="48DEEBB4"/>
    <w:lvl w:ilvl="0" w:tplc="F05201D0">
      <w:start w:val="1"/>
      <w:numFmt w:val="decimal"/>
      <w:lvlText w:val="%1."/>
      <w:lvlJc w:val="left"/>
      <w:pPr>
        <w:tabs>
          <w:tab w:val="num" w:pos="720"/>
        </w:tabs>
        <w:ind w:left="720" w:hanging="360"/>
      </w:pPr>
    </w:lvl>
    <w:lvl w:ilvl="1" w:tplc="E39A46F0" w:tentative="1">
      <w:start w:val="1"/>
      <w:numFmt w:val="decimal"/>
      <w:lvlText w:val="%2."/>
      <w:lvlJc w:val="left"/>
      <w:pPr>
        <w:tabs>
          <w:tab w:val="num" w:pos="1440"/>
        </w:tabs>
        <w:ind w:left="1440" w:hanging="360"/>
      </w:pPr>
    </w:lvl>
    <w:lvl w:ilvl="2" w:tplc="B5C2493A" w:tentative="1">
      <w:start w:val="1"/>
      <w:numFmt w:val="decimal"/>
      <w:lvlText w:val="%3."/>
      <w:lvlJc w:val="left"/>
      <w:pPr>
        <w:tabs>
          <w:tab w:val="num" w:pos="2160"/>
        </w:tabs>
        <w:ind w:left="2160" w:hanging="360"/>
      </w:pPr>
    </w:lvl>
    <w:lvl w:ilvl="3" w:tplc="CCBE21EE" w:tentative="1">
      <w:start w:val="1"/>
      <w:numFmt w:val="decimal"/>
      <w:lvlText w:val="%4."/>
      <w:lvlJc w:val="left"/>
      <w:pPr>
        <w:tabs>
          <w:tab w:val="num" w:pos="2880"/>
        </w:tabs>
        <w:ind w:left="2880" w:hanging="360"/>
      </w:pPr>
    </w:lvl>
    <w:lvl w:ilvl="4" w:tplc="3468C314" w:tentative="1">
      <w:start w:val="1"/>
      <w:numFmt w:val="decimal"/>
      <w:lvlText w:val="%5."/>
      <w:lvlJc w:val="left"/>
      <w:pPr>
        <w:tabs>
          <w:tab w:val="num" w:pos="3600"/>
        </w:tabs>
        <w:ind w:left="3600" w:hanging="360"/>
      </w:pPr>
    </w:lvl>
    <w:lvl w:ilvl="5" w:tplc="6D92D8DA" w:tentative="1">
      <w:start w:val="1"/>
      <w:numFmt w:val="decimal"/>
      <w:lvlText w:val="%6."/>
      <w:lvlJc w:val="left"/>
      <w:pPr>
        <w:tabs>
          <w:tab w:val="num" w:pos="4320"/>
        </w:tabs>
        <w:ind w:left="4320" w:hanging="360"/>
      </w:pPr>
    </w:lvl>
    <w:lvl w:ilvl="6" w:tplc="9B84C6C4" w:tentative="1">
      <w:start w:val="1"/>
      <w:numFmt w:val="decimal"/>
      <w:lvlText w:val="%7."/>
      <w:lvlJc w:val="left"/>
      <w:pPr>
        <w:tabs>
          <w:tab w:val="num" w:pos="5040"/>
        </w:tabs>
        <w:ind w:left="5040" w:hanging="360"/>
      </w:pPr>
    </w:lvl>
    <w:lvl w:ilvl="7" w:tplc="D6D43BC0" w:tentative="1">
      <w:start w:val="1"/>
      <w:numFmt w:val="decimal"/>
      <w:lvlText w:val="%8."/>
      <w:lvlJc w:val="left"/>
      <w:pPr>
        <w:tabs>
          <w:tab w:val="num" w:pos="5760"/>
        </w:tabs>
        <w:ind w:left="5760" w:hanging="360"/>
      </w:pPr>
    </w:lvl>
    <w:lvl w:ilvl="8" w:tplc="B2702638" w:tentative="1">
      <w:start w:val="1"/>
      <w:numFmt w:val="decimal"/>
      <w:lvlText w:val="%9."/>
      <w:lvlJc w:val="left"/>
      <w:pPr>
        <w:tabs>
          <w:tab w:val="num" w:pos="6480"/>
        </w:tabs>
        <w:ind w:left="6480" w:hanging="360"/>
      </w:pPr>
    </w:lvl>
  </w:abstractNum>
  <w:abstractNum w:abstractNumId="16">
    <w:nsid w:val="2CFF63BD"/>
    <w:multiLevelType w:val="hybridMultilevel"/>
    <w:tmpl w:val="2D6A846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55F2CE5"/>
    <w:multiLevelType w:val="hybridMultilevel"/>
    <w:tmpl w:val="A39E5FD0"/>
    <w:lvl w:ilvl="0" w:tplc="AC6AEE2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2840DEF"/>
    <w:multiLevelType w:val="hybridMultilevel"/>
    <w:tmpl w:val="2340A4DE"/>
    <w:lvl w:ilvl="0" w:tplc="080A0001">
      <w:start w:val="1"/>
      <w:numFmt w:val="bullet"/>
      <w:lvlText w:val=""/>
      <w:lvlJc w:val="left"/>
      <w:pPr>
        <w:tabs>
          <w:tab w:val="num" w:pos="720"/>
        </w:tabs>
        <w:ind w:left="720" w:hanging="360"/>
      </w:pPr>
      <w:rPr>
        <w:rFonts w:ascii="Symbol" w:hAnsi="Symbol" w:hint="default"/>
      </w:rPr>
    </w:lvl>
    <w:lvl w:ilvl="1" w:tplc="3B92DCFE">
      <w:start w:val="8"/>
      <w:numFmt w:val="decimal"/>
      <w:lvlText w:val="%2."/>
      <w:lvlJc w:val="left"/>
      <w:pPr>
        <w:tabs>
          <w:tab w:val="num" w:pos="1440"/>
        </w:tabs>
        <w:ind w:left="1440" w:hanging="360"/>
      </w:pPr>
    </w:lvl>
    <w:lvl w:ilvl="2" w:tplc="BBFEB232" w:tentative="1">
      <w:start w:val="1"/>
      <w:numFmt w:val="bullet"/>
      <w:lvlText w:val=""/>
      <w:lvlJc w:val="left"/>
      <w:pPr>
        <w:tabs>
          <w:tab w:val="num" w:pos="2160"/>
        </w:tabs>
        <w:ind w:left="2160" w:hanging="360"/>
      </w:pPr>
      <w:rPr>
        <w:rFonts w:ascii="Wingdings" w:hAnsi="Wingdings" w:hint="default"/>
      </w:rPr>
    </w:lvl>
    <w:lvl w:ilvl="3" w:tplc="ACB2C7F6" w:tentative="1">
      <w:start w:val="1"/>
      <w:numFmt w:val="bullet"/>
      <w:lvlText w:val=""/>
      <w:lvlJc w:val="left"/>
      <w:pPr>
        <w:tabs>
          <w:tab w:val="num" w:pos="2880"/>
        </w:tabs>
        <w:ind w:left="2880" w:hanging="360"/>
      </w:pPr>
      <w:rPr>
        <w:rFonts w:ascii="Wingdings" w:hAnsi="Wingdings" w:hint="default"/>
      </w:rPr>
    </w:lvl>
    <w:lvl w:ilvl="4" w:tplc="C65E9A08" w:tentative="1">
      <w:start w:val="1"/>
      <w:numFmt w:val="bullet"/>
      <w:lvlText w:val=""/>
      <w:lvlJc w:val="left"/>
      <w:pPr>
        <w:tabs>
          <w:tab w:val="num" w:pos="3600"/>
        </w:tabs>
        <w:ind w:left="3600" w:hanging="360"/>
      </w:pPr>
      <w:rPr>
        <w:rFonts w:ascii="Wingdings" w:hAnsi="Wingdings" w:hint="default"/>
      </w:rPr>
    </w:lvl>
    <w:lvl w:ilvl="5" w:tplc="D38E93CE" w:tentative="1">
      <w:start w:val="1"/>
      <w:numFmt w:val="bullet"/>
      <w:lvlText w:val=""/>
      <w:lvlJc w:val="left"/>
      <w:pPr>
        <w:tabs>
          <w:tab w:val="num" w:pos="4320"/>
        </w:tabs>
        <w:ind w:left="4320" w:hanging="360"/>
      </w:pPr>
      <w:rPr>
        <w:rFonts w:ascii="Wingdings" w:hAnsi="Wingdings" w:hint="default"/>
      </w:rPr>
    </w:lvl>
    <w:lvl w:ilvl="6" w:tplc="BF7A423E" w:tentative="1">
      <w:start w:val="1"/>
      <w:numFmt w:val="bullet"/>
      <w:lvlText w:val=""/>
      <w:lvlJc w:val="left"/>
      <w:pPr>
        <w:tabs>
          <w:tab w:val="num" w:pos="5040"/>
        </w:tabs>
        <w:ind w:left="5040" w:hanging="360"/>
      </w:pPr>
      <w:rPr>
        <w:rFonts w:ascii="Wingdings" w:hAnsi="Wingdings" w:hint="default"/>
      </w:rPr>
    </w:lvl>
    <w:lvl w:ilvl="7" w:tplc="BA50454A" w:tentative="1">
      <w:start w:val="1"/>
      <w:numFmt w:val="bullet"/>
      <w:lvlText w:val=""/>
      <w:lvlJc w:val="left"/>
      <w:pPr>
        <w:tabs>
          <w:tab w:val="num" w:pos="5760"/>
        </w:tabs>
        <w:ind w:left="5760" w:hanging="360"/>
      </w:pPr>
      <w:rPr>
        <w:rFonts w:ascii="Wingdings" w:hAnsi="Wingdings" w:hint="default"/>
      </w:rPr>
    </w:lvl>
    <w:lvl w:ilvl="8" w:tplc="9AB82824" w:tentative="1">
      <w:start w:val="1"/>
      <w:numFmt w:val="bullet"/>
      <w:lvlText w:val=""/>
      <w:lvlJc w:val="left"/>
      <w:pPr>
        <w:tabs>
          <w:tab w:val="num" w:pos="6480"/>
        </w:tabs>
        <w:ind w:left="6480" w:hanging="360"/>
      </w:pPr>
      <w:rPr>
        <w:rFonts w:ascii="Wingdings" w:hAnsi="Wingdings" w:hint="default"/>
      </w:rPr>
    </w:lvl>
  </w:abstractNum>
  <w:abstractNum w:abstractNumId="19">
    <w:nsid w:val="49A337C3"/>
    <w:multiLevelType w:val="hybridMultilevel"/>
    <w:tmpl w:val="EFC29736"/>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521F23"/>
    <w:multiLevelType w:val="hybridMultilevel"/>
    <w:tmpl w:val="14AC64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1125732"/>
    <w:multiLevelType w:val="hybridMultilevel"/>
    <w:tmpl w:val="3E9E8EA4"/>
    <w:lvl w:ilvl="0" w:tplc="080A0001">
      <w:start w:val="1"/>
      <w:numFmt w:val="bullet"/>
      <w:lvlText w:val=""/>
      <w:lvlJc w:val="left"/>
      <w:pPr>
        <w:tabs>
          <w:tab w:val="num" w:pos="720"/>
        </w:tabs>
        <w:ind w:left="720" w:hanging="360"/>
      </w:pPr>
      <w:rPr>
        <w:rFonts w:ascii="Symbol" w:hAnsi="Symbol" w:hint="default"/>
      </w:rPr>
    </w:lvl>
    <w:lvl w:ilvl="1" w:tplc="B69CF154">
      <w:start w:val="11"/>
      <w:numFmt w:val="decimal"/>
      <w:lvlText w:val="%2."/>
      <w:lvlJc w:val="left"/>
      <w:pPr>
        <w:tabs>
          <w:tab w:val="num" w:pos="1440"/>
        </w:tabs>
        <w:ind w:left="1440" w:hanging="360"/>
      </w:pPr>
    </w:lvl>
    <w:lvl w:ilvl="2" w:tplc="DD082C20" w:tentative="1">
      <w:start w:val="1"/>
      <w:numFmt w:val="bullet"/>
      <w:lvlText w:val=""/>
      <w:lvlJc w:val="left"/>
      <w:pPr>
        <w:tabs>
          <w:tab w:val="num" w:pos="2160"/>
        </w:tabs>
        <w:ind w:left="2160" w:hanging="360"/>
      </w:pPr>
      <w:rPr>
        <w:rFonts w:ascii="Wingdings" w:hAnsi="Wingdings" w:hint="default"/>
      </w:rPr>
    </w:lvl>
    <w:lvl w:ilvl="3" w:tplc="55DC29B4" w:tentative="1">
      <w:start w:val="1"/>
      <w:numFmt w:val="bullet"/>
      <w:lvlText w:val=""/>
      <w:lvlJc w:val="left"/>
      <w:pPr>
        <w:tabs>
          <w:tab w:val="num" w:pos="2880"/>
        </w:tabs>
        <w:ind w:left="2880" w:hanging="360"/>
      </w:pPr>
      <w:rPr>
        <w:rFonts w:ascii="Wingdings" w:hAnsi="Wingdings" w:hint="default"/>
      </w:rPr>
    </w:lvl>
    <w:lvl w:ilvl="4" w:tplc="2C3C640A" w:tentative="1">
      <w:start w:val="1"/>
      <w:numFmt w:val="bullet"/>
      <w:lvlText w:val=""/>
      <w:lvlJc w:val="left"/>
      <w:pPr>
        <w:tabs>
          <w:tab w:val="num" w:pos="3600"/>
        </w:tabs>
        <w:ind w:left="3600" w:hanging="360"/>
      </w:pPr>
      <w:rPr>
        <w:rFonts w:ascii="Wingdings" w:hAnsi="Wingdings" w:hint="default"/>
      </w:rPr>
    </w:lvl>
    <w:lvl w:ilvl="5" w:tplc="61323C42" w:tentative="1">
      <w:start w:val="1"/>
      <w:numFmt w:val="bullet"/>
      <w:lvlText w:val=""/>
      <w:lvlJc w:val="left"/>
      <w:pPr>
        <w:tabs>
          <w:tab w:val="num" w:pos="4320"/>
        </w:tabs>
        <w:ind w:left="4320" w:hanging="360"/>
      </w:pPr>
      <w:rPr>
        <w:rFonts w:ascii="Wingdings" w:hAnsi="Wingdings" w:hint="default"/>
      </w:rPr>
    </w:lvl>
    <w:lvl w:ilvl="6" w:tplc="3EEEBF8C" w:tentative="1">
      <w:start w:val="1"/>
      <w:numFmt w:val="bullet"/>
      <w:lvlText w:val=""/>
      <w:lvlJc w:val="left"/>
      <w:pPr>
        <w:tabs>
          <w:tab w:val="num" w:pos="5040"/>
        </w:tabs>
        <w:ind w:left="5040" w:hanging="360"/>
      </w:pPr>
      <w:rPr>
        <w:rFonts w:ascii="Wingdings" w:hAnsi="Wingdings" w:hint="default"/>
      </w:rPr>
    </w:lvl>
    <w:lvl w:ilvl="7" w:tplc="FCC6D13E" w:tentative="1">
      <w:start w:val="1"/>
      <w:numFmt w:val="bullet"/>
      <w:lvlText w:val=""/>
      <w:lvlJc w:val="left"/>
      <w:pPr>
        <w:tabs>
          <w:tab w:val="num" w:pos="5760"/>
        </w:tabs>
        <w:ind w:left="5760" w:hanging="360"/>
      </w:pPr>
      <w:rPr>
        <w:rFonts w:ascii="Wingdings" w:hAnsi="Wingdings" w:hint="default"/>
      </w:rPr>
    </w:lvl>
    <w:lvl w:ilvl="8" w:tplc="EE56E9B2" w:tentative="1">
      <w:start w:val="1"/>
      <w:numFmt w:val="bullet"/>
      <w:lvlText w:val=""/>
      <w:lvlJc w:val="left"/>
      <w:pPr>
        <w:tabs>
          <w:tab w:val="num" w:pos="6480"/>
        </w:tabs>
        <w:ind w:left="6480" w:hanging="360"/>
      </w:pPr>
      <w:rPr>
        <w:rFonts w:ascii="Wingdings" w:hAnsi="Wingdings" w:hint="default"/>
      </w:rPr>
    </w:lvl>
  </w:abstractNum>
  <w:abstractNum w:abstractNumId="22">
    <w:nsid w:val="54AF126E"/>
    <w:multiLevelType w:val="hybridMultilevel"/>
    <w:tmpl w:val="9F342CC2"/>
    <w:lvl w:ilvl="0" w:tplc="D2AA3C3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528233C"/>
    <w:multiLevelType w:val="hybridMultilevel"/>
    <w:tmpl w:val="BB262860"/>
    <w:lvl w:ilvl="0" w:tplc="5B18210C">
      <w:start w:val="1"/>
      <w:numFmt w:val="decimal"/>
      <w:lvlText w:val="%1."/>
      <w:lvlJc w:val="left"/>
      <w:pPr>
        <w:tabs>
          <w:tab w:val="num" w:pos="720"/>
        </w:tabs>
        <w:ind w:left="720" w:hanging="360"/>
      </w:pPr>
    </w:lvl>
    <w:lvl w:ilvl="1" w:tplc="1632F834" w:tentative="1">
      <w:start w:val="1"/>
      <w:numFmt w:val="decimal"/>
      <w:lvlText w:val="%2."/>
      <w:lvlJc w:val="left"/>
      <w:pPr>
        <w:tabs>
          <w:tab w:val="num" w:pos="1440"/>
        </w:tabs>
        <w:ind w:left="1440" w:hanging="360"/>
      </w:pPr>
    </w:lvl>
    <w:lvl w:ilvl="2" w:tplc="671AAC90" w:tentative="1">
      <w:start w:val="1"/>
      <w:numFmt w:val="decimal"/>
      <w:lvlText w:val="%3."/>
      <w:lvlJc w:val="left"/>
      <w:pPr>
        <w:tabs>
          <w:tab w:val="num" w:pos="2160"/>
        </w:tabs>
        <w:ind w:left="2160" w:hanging="360"/>
      </w:pPr>
    </w:lvl>
    <w:lvl w:ilvl="3" w:tplc="C3901C7E" w:tentative="1">
      <w:start w:val="1"/>
      <w:numFmt w:val="decimal"/>
      <w:lvlText w:val="%4."/>
      <w:lvlJc w:val="left"/>
      <w:pPr>
        <w:tabs>
          <w:tab w:val="num" w:pos="2880"/>
        </w:tabs>
        <w:ind w:left="2880" w:hanging="360"/>
      </w:pPr>
    </w:lvl>
    <w:lvl w:ilvl="4" w:tplc="57108B5E" w:tentative="1">
      <w:start w:val="1"/>
      <w:numFmt w:val="decimal"/>
      <w:lvlText w:val="%5."/>
      <w:lvlJc w:val="left"/>
      <w:pPr>
        <w:tabs>
          <w:tab w:val="num" w:pos="3600"/>
        </w:tabs>
        <w:ind w:left="3600" w:hanging="360"/>
      </w:pPr>
    </w:lvl>
    <w:lvl w:ilvl="5" w:tplc="41A8483C" w:tentative="1">
      <w:start w:val="1"/>
      <w:numFmt w:val="decimal"/>
      <w:lvlText w:val="%6."/>
      <w:lvlJc w:val="left"/>
      <w:pPr>
        <w:tabs>
          <w:tab w:val="num" w:pos="4320"/>
        </w:tabs>
        <w:ind w:left="4320" w:hanging="360"/>
      </w:pPr>
    </w:lvl>
    <w:lvl w:ilvl="6" w:tplc="7CF2F212" w:tentative="1">
      <w:start w:val="1"/>
      <w:numFmt w:val="decimal"/>
      <w:lvlText w:val="%7."/>
      <w:lvlJc w:val="left"/>
      <w:pPr>
        <w:tabs>
          <w:tab w:val="num" w:pos="5040"/>
        </w:tabs>
        <w:ind w:left="5040" w:hanging="360"/>
      </w:pPr>
    </w:lvl>
    <w:lvl w:ilvl="7" w:tplc="4D24E9C8" w:tentative="1">
      <w:start w:val="1"/>
      <w:numFmt w:val="decimal"/>
      <w:lvlText w:val="%8."/>
      <w:lvlJc w:val="left"/>
      <w:pPr>
        <w:tabs>
          <w:tab w:val="num" w:pos="5760"/>
        </w:tabs>
        <w:ind w:left="5760" w:hanging="360"/>
      </w:pPr>
    </w:lvl>
    <w:lvl w:ilvl="8" w:tplc="303E414E" w:tentative="1">
      <w:start w:val="1"/>
      <w:numFmt w:val="decimal"/>
      <w:lvlText w:val="%9."/>
      <w:lvlJc w:val="left"/>
      <w:pPr>
        <w:tabs>
          <w:tab w:val="num" w:pos="6480"/>
        </w:tabs>
        <w:ind w:left="6480" w:hanging="360"/>
      </w:pPr>
    </w:lvl>
  </w:abstractNum>
  <w:abstractNum w:abstractNumId="24">
    <w:nsid w:val="5950102E"/>
    <w:multiLevelType w:val="hybridMultilevel"/>
    <w:tmpl w:val="B074EF92"/>
    <w:lvl w:ilvl="0" w:tplc="618CBD90">
      <w:start w:val="1"/>
      <w:numFmt w:val="decimal"/>
      <w:lvlText w:val="%1."/>
      <w:lvlJc w:val="left"/>
      <w:pPr>
        <w:tabs>
          <w:tab w:val="num" w:pos="720"/>
        </w:tabs>
        <w:ind w:left="720" w:hanging="360"/>
      </w:pPr>
    </w:lvl>
    <w:lvl w:ilvl="1" w:tplc="BD0E6E52" w:tentative="1">
      <w:start w:val="1"/>
      <w:numFmt w:val="decimal"/>
      <w:lvlText w:val="%2."/>
      <w:lvlJc w:val="left"/>
      <w:pPr>
        <w:tabs>
          <w:tab w:val="num" w:pos="1440"/>
        </w:tabs>
        <w:ind w:left="1440" w:hanging="360"/>
      </w:pPr>
    </w:lvl>
    <w:lvl w:ilvl="2" w:tplc="CA280542" w:tentative="1">
      <w:start w:val="1"/>
      <w:numFmt w:val="decimal"/>
      <w:lvlText w:val="%3."/>
      <w:lvlJc w:val="left"/>
      <w:pPr>
        <w:tabs>
          <w:tab w:val="num" w:pos="2160"/>
        </w:tabs>
        <w:ind w:left="2160" w:hanging="360"/>
      </w:pPr>
    </w:lvl>
    <w:lvl w:ilvl="3" w:tplc="1E004BF2" w:tentative="1">
      <w:start w:val="1"/>
      <w:numFmt w:val="decimal"/>
      <w:lvlText w:val="%4."/>
      <w:lvlJc w:val="left"/>
      <w:pPr>
        <w:tabs>
          <w:tab w:val="num" w:pos="2880"/>
        </w:tabs>
        <w:ind w:left="2880" w:hanging="360"/>
      </w:pPr>
    </w:lvl>
    <w:lvl w:ilvl="4" w:tplc="D5B62EAE" w:tentative="1">
      <w:start w:val="1"/>
      <w:numFmt w:val="decimal"/>
      <w:lvlText w:val="%5."/>
      <w:lvlJc w:val="left"/>
      <w:pPr>
        <w:tabs>
          <w:tab w:val="num" w:pos="3600"/>
        </w:tabs>
        <w:ind w:left="3600" w:hanging="360"/>
      </w:pPr>
    </w:lvl>
    <w:lvl w:ilvl="5" w:tplc="21CCFF6C" w:tentative="1">
      <w:start w:val="1"/>
      <w:numFmt w:val="decimal"/>
      <w:lvlText w:val="%6."/>
      <w:lvlJc w:val="left"/>
      <w:pPr>
        <w:tabs>
          <w:tab w:val="num" w:pos="4320"/>
        </w:tabs>
        <w:ind w:left="4320" w:hanging="360"/>
      </w:pPr>
    </w:lvl>
    <w:lvl w:ilvl="6" w:tplc="8F5AE3E4" w:tentative="1">
      <w:start w:val="1"/>
      <w:numFmt w:val="decimal"/>
      <w:lvlText w:val="%7."/>
      <w:lvlJc w:val="left"/>
      <w:pPr>
        <w:tabs>
          <w:tab w:val="num" w:pos="5040"/>
        </w:tabs>
        <w:ind w:left="5040" w:hanging="360"/>
      </w:pPr>
    </w:lvl>
    <w:lvl w:ilvl="7" w:tplc="3CD4E470" w:tentative="1">
      <w:start w:val="1"/>
      <w:numFmt w:val="decimal"/>
      <w:lvlText w:val="%8."/>
      <w:lvlJc w:val="left"/>
      <w:pPr>
        <w:tabs>
          <w:tab w:val="num" w:pos="5760"/>
        </w:tabs>
        <w:ind w:left="5760" w:hanging="360"/>
      </w:pPr>
    </w:lvl>
    <w:lvl w:ilvl="8" w:tplc="4D6E06A0" w:tentative="1">
      <w:start w:val="1"/>
      <w:numFmt w:val="decimal"/>
      <w:lvlText w:val="%9."/>
      <w:lvlJc w:val="left"/>
      <w:pPr>
        <w:tabs>
          <w:tab w:val="num" w:pos="6480"/>
        </w:tabs>
        <w:ind w:left="6480" w:hanging="360"/>
      </w:pPr>
    </w:lvl>
  </w:abstractNum>
  <w:abstractNum w:abstractNumId="25">
    <w:nsid w:val="5DC927BE"/>
    <w:multiLevelType w:val="hybridMultilevel"/>
    <w:tmpl w:val="9A065870"/>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43695E"/>
    <w:multiLevelType w:val="hybridMultilevel"/>
    <w:tmpl w:val="99DE64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480021"/>
    <w:multiLevelType w:val="hybridMultilevel"/>
    <w:tmpl w:val="3B9AEE62"/>
    <w:lvl w:ilvl="0" w:tplc="953454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5321B9"/>
    <w:multiLevelType w:val="hybridMultilevel"/>
    <w:tmpl w:val="DC8C69C4"/>
    <w:lvl w:ilvl="0" w:tplc="080A000F">
      <w:start w:val="1"/>
      <w:numFmt w:val="decimal"/>
      <w:lvlText w:val="%1."/>
      <w:lvlJc w:val="left"/>
      <w:pPr>
        <w:ind w:left="816" w:hanging="360"/>
      </w:pPr>
    </w:lvl>
    <w:lvl w:ilvl="1" w:tplc="080A0019" w:tentative="1">
      <w:start w:val="1"/>
      <w:numFmt w:val="lowerLetter"/>
      <w:lvlText w:val="%2."/>
      <w:lvlJc w:val="left"/>
      <w:pPr>
        <w:ind w:left="1536" w:hanging="360"/>
      </w:pPr>
    </w:lvl>
    <w:lvl w:ilvl="2" w:tplc="080A001B" w:tentative="1">
      <w:start w:val="1"/>
      <w:numFmt w:val="lowerRoman"/>
      <w:lvlText w:val="%3."/>
      <w:lvlJc w:val="right"/>
      <w:pPr>
        <w:ind w:left="2256" w:hanging="180"/>
      </w:pPr>
    </w:lvl>
    <w:lvl w:ilvl="3" w:tplc="080A000F" w:tentative="1">
      <w:start w:val="1"/>
      <w:numFmt w:val="decimal"/>
      <w:lvlText w:val="%4."/>
      <w:lvlJc w:val="left"/>
      <w:pPr>
        <w:ind w:left="2976" w:hanging="360"/>
      </w:pPr>
    </w:lvl>
    <w:lvl w:ilvl="4" w:tplc="080A0019" w:tentative="1">
      <w:start w:val="1"/>
      <w:numFmt w:val="lowerLetter"/>
      <w:lvlText w:val="%5."/>
      <w:lvlJc w:val="left"/>
      <w:pPr>
        <w:ind w:left="3696" w:hanging="360"/>
      </w:pPr>
    </w:lvl>
    <w:lvl w:ilvl="5" w:tplc="080A001B" w:tentative="1">
      <w:start w:val="1"/>
      <w:numFmt w:val="lowerRoman"/>
      <w:lvlText w:val="%6."/>
      <w:lvlJc w:val="right"/>
      <w:pPr>
        <w:ind w:left="4416" w:hanging="180"/>
      </w:pPr>
    </w:lvl>
    <w:lvl w:ilvl="6" w:tplc="080A000F" w:tentative="1">
      <w:start w:val="1"/>
      <w:numFmt w:val="decimal"/>
      <w:lvlText w:val="%7."/>
      <w:lvlJc w:val="left"/>
      <w:pPr>
        <w:ind w:left="5136" w:hanging="360"/>
      </w:pPr>
    </w:lvl>
    <w:lvl w:ilvl="7" w:tplc="080A0019" w:tentative="1">
      <w:start w:val="1"/>
      <w:numFmt w:val="lowerLetter"/>
      <w:lvlText w:val="%8."/>
      <w:lvlJc w:val="left"/>
      <w:pPr>
        <w:ind w:left="5856" w:hanging="360"/>
      </w:pPr>
    </w:lvl>
    <w:lvl w:ilvl="8" w:tplc="080A001B" w:tentative="1">
      <w:start w:val="1"/>
      <w:numFmt w:val="lowerRoman"/>
      <w:lvlText w:val="%9."/>
      <w:lvlJc w:val="right"/>
      <w:pPr>
        <w:ind w:left="6576" w:hanging="180"/>
      </w:pPr>
    </w:lvl>
  </w:abstractNum>
  <w:abstractNum w:abstractNumId="29">
    <w:nsid w:val="6A0505D6"/>
    <w:multiLevelType w:val="hybridMultilevel"/>
    <w:tmpl w:val="ECF4E128"/>
    <w:lvl w:ilvl="0" w:tplc="735607F2">
      <w:start w:val="4"/>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965752"/>
    <w:multiLevelType w:val="hybridMultilevel"/>
    <w:tmpl w:val="10E2ED8E"/>
    <w:lvl w:ilvl="0" w:tplc="A43AE9BE">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9D66E0"/>
    <w:multiLevelType w:val="hybridMultilevel"/>
    <w:tmpl w:val="D7C8B1B0"/>
    <w:lvl w:ilvl="0" w:tplc="D2AA3C3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74E4FA2"/>
    <w:multiLevelType w:val="hybridMultilevel"/>
    <w:tmpl w:val="9ABE0F2A"/>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F81345"/>
    <w:multiLevelType w:val="hybridMultilevel"/>
    <w:tmpl w:val="D2FE0BDE"/>
    <w:lvl w:ilvl="0" w:tplc="D2AA3C3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A4A41ED"/>
    <w:multiLevelType w:val="hybridMultilevel"/>
    <w:tmpl w:val="AA4237A4"/>
    <w:lvl w:ilvl="0" w:tplc="EFDEB566">
      <w:start w:val="1"/>
      <w:numFmt w:val="bullet"/>
      <w:lvlText w:val=""/>
      <w:lvlJc w:val="left"/>
      <w:pPr>
        <w:tabs>
          <w:tab w:val="num" w:pos="720"/>
        </w:tabs>
        <w:ind w:left="720" w:hanging="360"/>
      </w:pPr>
      <w:rPr>
        <w:rFonts w:ascii="Wingdings" w:hAnsi="Wingdings" w:hint="default"/>
      </w:rPr>
    </w:lvl>
    <w:lvl w:ilvl="1" w:tplc="B19E9C54" w:tentative="1">
      <w:start w:val="1"/>
      <w:numFmt w:val="bullet"/>
      <w:lvlText w:val=""/>
      <w:lvlJc w:val="left"/>
      <w:pPr>
        <w:tabs>
          <w:tab w:val="num" w:pos="1440"/>
        </w:tabs>
        <w:ind w:left="1440" w:hanging="360"/>
      </w:pPr>
      <w:rPr>
        <w:rFonts w:ascii="Wingdings" w:hAnsi="Wingdings" w:hint="default"/>
      </w:rPr>
    </w:lvl>
    <w:lvl w:ilvl="2" w:tplc="B68A47DA" w:tentative="1">
      <w:start w:val="1"/>
      <w:numFmt w:val="bullet"/>
      <w:lvlText w:val=""/>
      <w:lvlJc w:val="left"/>
      <w:pPr>
        <w:tabs>
          <w:tab w:val="num" w:pos="2160"/>
        </w:tabs>
        <w:ind w:left="2160" w:hanging="360"/>
      </w:pPr>
      <w:rPr>
        <w:rFonts w:ascii="Wingdings" w:hAnsi="Wingdings" w:hint="default"/>
      </w:rPr>
    </w:lvl>
    <w:lvl w:ilvl="3" w:tplc="EA44DBD6" w:tentative="1">
      <w:start w:val="1"/>
      <w:numFmt w:val="bullet"/>
      <w:lvlText w:val=""/>
      <w:lvlJc w:val="left"/>
      <w:pPr>
        <w:tabs>
          <w:tab w:val="num" w:pos="2880"/>
        </w:tabs>
        <w:ind w:left="2880" w:hanging="360"/>
      </w:pPr>
      <w:rPr>
        <w:rFonts w:ascii="Wingdings" w:hAnsi="Wingdings" w:hint="default"/>
      </w:rPr>
    </w:lvl>
    <w:lvl w:ilvl="4" w:tplc="31641DCE" w:tentative="1">
      <w:start w:val="1"/>
      <w:numFmt w:val="bullet"/>
      <w:lvlText w:val=""/>
      <w:lvlJc w:val="left"/>
      <w:pPr>
        <w:tabs>
          <w:tab w:val="num" w:pos="3600"/>
        </w:tabs>
        <w:ind w:left="3600" w:hanging="360"/>
      </w:pPr>
      <w:rPr>
        <w:rFonts w:ascii="Wingdings" w:hAnsi="Wingdings" w:hint="default"/>
      </w:rPr>
    </w:lvl>
    <w:lvl w:ilvl="5" w:tplc="A8FE83A4" w:tentative="1">
      <w:start w:val="1"/>
      <w:numFmt w:val="bullet"/>
      <w:lvlText w:val=""/>
      <w:lvlJc w:val="left"/>
      <w:pPr>
        <w:tabs>
          <w:tab w:val="num" w:pos="4320"/>
        </w:tabs>
        <w:ind w:left="4320" w:hanging="360"/>
      </w:pPr>
      <w:rPr>
        <w:rFonts w:ascii="Wingdings" w:hAnsi="Wingdings" w:hint="default"/>
      </w:rPr>
    </w:lvl>
    <w:lvl w:ilvl="6" w:tplc="9AB0E5C4" w:tentative="1">
      <w:start w:val="1"/>
      <w:numFmt w:val="bullet"/>
      <w:lvlText w:val=""/>
      <w:lvlJc w:val="left"/>
      <w:pPr>
        <w:tabs>
          <w:tab w:val="num" w:pos="5040"/>
        </w:tabs>
        <w:ind w:left="5040" w:hanging="360"/>
      </w:pPr>
      <w:rPr>
        <w:rFonts w:ascii="Wingdings" w:hAnsi="Wingdings" w:hint="default"/>
      </w:rPr>
    </w:lvl>
    <w:lvl w:ilvl="7" w:tplc="2EF4C8E8" w:tentative="1">
      <w:start w:val="1"/>
      <w:numFmt w:val="bullet"/>
      <w:lvlText w:val=""/>
      <w:lvlJc w:val="left"/>
      <w:pPr>
        <w:tabs>
          <w:tab w:val="num" w:pos="5760"/>
        </w:tabs>
        <w:ind w:left="5760" w:hanging="360"/>
      </w:pPr>
      <w:rPr>
        <w:rFonts w:ascii="Wingdings" w:hAnsi="Wingdings" w:hint="default"/>
      </w:rPr>
    </w:lvl>
    <w:lvl w:ilvl="8" w:tplc="076E7F24" w:tentative="1">
      <w:start w:val="1"/>
      <w:numFmt w:val="bullet"/>
      <w:lvlText w:val=""/>
      <w:lvlJc w:val="left"/>
      <w:pPr>
        <w:tabs>
          <w:tab w:val="num" w:pos="6480"/>
        </w:tabs>
        <w:ind w:left="6480" w:hanging="360"/>
      </w:pPr>
      <w:rPr>
        <w:rFonts w:ascii="Wingdings" w:hAnsi="Wingdings" w:hint="default"/>
      </w:rPr>
    </w:lvl>
  </w:abstractNum>
  <w:abstractNum w:abstractNumId="35">
    <w:nsid w:val="7B08305A"/>
    <w:multiLevelType w:val="hybridMultilevel"/>
    <w:tmpl w:val="6750DEBE"/>
    <w:lvl w:ilvl="0" w:tplc="D2AA3C3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7BDD1A4B"/>
    <w:multiLevelType w:val="hybridMultilevel"/>
    <w:tmpl w:val="0ED449FC"/>
    <w:lvl w:ilvl="0" w:tplc="CAE2DB5C">
      <w:start w:val="1"/>
      <w:numFmt w:val="decimal"/>
      <w:lvlText w:val="%1."/>
      <w:lvlJc w:val="left"/>
      <w:pPr>
        <w:tabs>
          <w:tab w:val="num" w:pos="720"/>
        </w:tabs>
        <w:ind w:left="720" w:hanging="360"/>
      </w:pPr>
    </w:lvl>
    <w:lvl w:ilvl="1" w:tplc="FFB445E6" w:tentative="1">
      <w:start w:val="1"/>
      <w:numFmt w:val="decimal"/>
      <w:lvlText w:val="%2."/>
      <w:lvlJc w:val="left"/>
      <w:pPr>
        <w:tabs>
          <w:tab w:val="num" w:pos="1440"/>
        </w:tabs>
        <w:ind w:left="1440" w:hanging="360"/>
      </w:pPr>
    </w:lvl>
    <w:lvl w:ilvl="2" w:tplc="204E9AAA" w:tentative="1">
      <w:start w:val="1"/>
      <w:numFmt w:val="decimal"/>
      <w:lvlText w:val="%3."/>
      <w:lvlJc w:val="left"/>
      <w:pPr>
        <w:tabs>
          <w:tab w:val="num" w:pos="2160"/>
        </w:tabs>
        <w:ind w:left="2160" w:hanging="360"/>
      </w:pPr>
    </w:lvl>
    <w:lvl w:ilvl="3" w:tplc="D6F87994" w:tentative="1">
      <w:start w:val="1"/>
      <w:numFmt w:val="decimal"/>
      <w:lvlText w:val="%4."/>
      <w:lvlJc w:val="left"/>
      <w:pPr>
        <w:tabs>
          <w:tab w:val="num" w:pos="2880"/>
        </w:tabs>
        <w:ind w:left="2880" w:hanging="360"/>
      </w:pPr>
    </w:lvl>
    <w:lvl w:ilvl="4" w:tplc="91B44EF4" w:tentative="1">
      <w:start w:val="1"/>
      <w:numFmt w:val="decimal"/>
      <w:lvlText w:val="%5."/>
      <w:lvlJc w:val="left"/>
      <w:pPr>
        <w:tabs>
          <w:tab w:val="num" w:pos="3600"/>
        </w:tabs>
        <w:ind w:left="3600" w:hanging="360"/>
      </w:pPr>
    </w:lvl>
    <w:lvl w:ilvl="5" w:tplc="504CE4D4" w:tentative="1">
      <w:start w:val="1"/>
      <w:numFmt w:val="decimal"/>
      <w:lvlText w:val="%6."/>
      <w:lvlJc w:val="left"/>
      <w:pPr>
        <w:tabs>
          <w:tab w:val="num" w:pos="4320"/>
        </w:tabs>
        <w:ind w:left="4320" w:hanging="360"/>
      </w:pPr>
    </w:lvl>
    <w:lvl w:ilvl="6" w:tplc="3D929818" w:tentative="1">
      <w:start w:val="1"/>
      <w:numFmt w:val="decimal"/>
      <w:lvlText w:val="%7."/>
      <w:lvlJc w:val="left"/>
      <w:pPr>
        <w:tabs>
          <w:tab w:val="num" w:pos="5040"/>
        </w:tabs>
        <w:ind w:left="5040" w:hanging="360"/>
      </w:pPr>
    </w:lvl>
    <w:lvl w:ilvl="7" w:tplc="67B26E9E" w:tentative="1">
      <w:start w:val="1"/>
      <w:numFmt w:val="decimal"/>
      <w:lvlText w:val="%8."/>
      <w:lvlJc w:val="left"/>
      <w:pPr>
        <w:tabs>
          <w:tab w:val="num" w:pos="5760"/>
        </w:tabs>
        <w:ind w:left="5760" w:hanging="360"/>
      </w:pPr>
    </w:lvl>
    <w:lvl w:ilvl="8" w:tplc="456EDFCC" w:tentative="1">
      <w:start w:val="1"/>
      <w:numFmt w:val="decimal"/>
      <w:lvlText w:val="%9."/>
      <w:lvlJc w:val="left"/>
      <w:pPr>
        <w:tabs>
          <w:tab w:val="num" w:pos="6480"/>
        </w:tabs>
        <w:ind w:left="6480" w:hanging="360"/>
      </w:pPr>
    </w:lvl>
  </w:abstractNum>
  <w:abstractNum w:abstractNumId="37">
    <w:nsid w:val="7E6D6B27"/>
    <w:multiLevelType w:val="hybridMultilevel"/>
    <w:tmpl w:val="46C0CBC0"/>
    <w:lvl w:ilvl="0" w:tplc="080A0001">
      <w:start w:val="1"/>
      <w:numFmt w:val="bullet"/>
      <w:lvlText w:val=""/>
      <w:lvlJc w:val="left"/>
      <w:pPr>
        <w:tabs>
          <w:tab w:val="num" w:pos="720"/>
        </w:tabs>
        <w:ind w:left="720" w:hanging="360"/>
      </w:pPr>
      <w:rPr>
        <w:rFonts w:ascii="Symbol" w:hAnsi="Symbol" w:hint="default"/>
      </w:rPr>
    </w:lvl>
    <w:lvl w:ilvl="1" w:tplc="84589DB0">
      <w:start w:val="4"/>
      <w:numFmt w:val="decimal"/>
      <w:lvlText w:val="%2."/>
      <w:lvlJc w:val="left"/>
      <w:pPr>
        <w:tabs>
          <w:tab w:val="num" w:pos="1440"/>
        </w:tabs>
        <w:ind w:left="1440" w:hanging="360"/>
      </w:pPr>
    </w:lvl>
    <w:lvl w:ilvl="2" w:tplc="D55E0F28" w:tentative="1">
      <w:start w:val="1"/>
      <w:numFmt w:val="bullet"/>
      <w:lvlText w:val=""/>
      <w:lvlJc w:val="left"/>
      <w:pPr>
        <w:tabs>
          <w:tab w:val="num" w:pos="2160"/>
        </w:tabs>
        <w:ind w:left="2160" w:hanging="360"/>
      </w:pPr>
      <w:rPr>
        <w:rFonts w:ascii="Wingdings" w:hAnsi="Wingdings" w:hint="default"/>
      </w:rPr>
    </w:lvl>
    <w:lvl w:ilvl="3" w:tplc="C1A2E51A" w:tentative="1">
      <w:start w:val="1"/>
      <w:numFmt w:val="bullet"/>
      <w:lvlText w:val=""/>
      <w:lvlJc w:val="left"/>
      <w:pPr>
        <w:tabs>
          <w:tab w:val="num" w:pos="2880"/>
        </w:tabs>
        <w:ind w:left="2880" w:hanging="360"/>
      </w:pPr>
      <w:rPr>
        <w:rFonts w:ascii="Wingdings" w:hAnsi="Wingdings" w:hint="default"/>
      </w:rPr>
    </w:lvl>
    <w:lvl w:ilvl="4" w:tplc="9DDA4EC8" w:tentative="1">
      <w:start w:val="1"/>
      <w:numFmt w:val="bullet"/>
      <w:lvlText w:val=""/>
      <w:lvlJc w:val="left"/>
      <w:pPr>
        <w:tabs>
          <w:tab w:val="num" w:pos="3600"/>
        </w:tabs>
        <w:ind w:left="3600" w:hanging="360"/>
      </w:pPr>
      <w:rPr>
        <w:rFonts w:ascii="Wingdings" w:hAnsi="Wingdings" w:hint="default"/>
      </w:rPr>
    </w:lvl>
    <w:lvl w:ilvl="5" w:tplc="CB484764" w:tentative="1">
      <w:start w:val="1"/>
      <w:numFmt w:val="bullet"/>
      <w:lvlText w:val=""/>
      <w:lvlJc w:val="left"/>
      <w:pPr>
        <w:tabs>
          <w:tab w:val="num" w:pos="4320"/>
        </w:tabs>
        <w:ind w:left="4320" w:hanging="360"/>
      </w:pPr>
      <w:rPr>
        <w:rFonts w:ascii="Wingdings" w:hAnsi="Wingdings" w:hint="default"/>
      </w:rPr>
    </w:lvl>
    <w:lvl w:ilvl="6" w:tplc="53066742" w:tentative="1">
      <w:start w:val="1"/>
      <w:numFmt w:val="bullet"/>
      <w:lvlText w:val=""/>
      <w:lvlJc w:val="left"/>
      <w:pPr>
        <w:tabs>
          <w:tab w:val="num" w:pos="5040"/>
        </w:tabs>
        <w:ind w:left="5040" w:hanging="360"/>
      </w:pPr>
      <w:rPr>
        <w:rFonts w:ascii="Wingdings" w:hAnsi="Wingdings" w:hint="default"/>
      </w:rPr>
    </w:lvl>
    <w:lvl w:ilvl="7" w:tplc="B8C4CC8E" w:tentative="1">
      <w:start w:val="1"/>
      <w:numFmt w:val="bullet"/>
      <w:lvlText w:val=""/>
      <w:lvlJc w:val="left"/>
      <w:pPr>
        <w:tabs>
          <w:tab w:val="num" w:pos="5760"/>
        </w:tabs>
        <w:ind w:left="5760" w:hanging="360"/>
      </w:pPr>
      <w:rPr>
        <w:rFonts w:ascii="Wingdings" w:hAnsi="Wingdings" w:hint="default"/>
      </w:rPr>
    </w:lvl>
    <w:lvl w:ilvl="8" w:tplc="DF80D768"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
  </w:num>
  <w:num w:numId="3">
    <w:abstractNumId w:val="24"/>
  </w:num>
  <w:num w:numId="4">
    <w:abstractNumId w:val="34"/>
  </w:num>
  <w:num w:numId="5">
    <w:abstractNumId w:val="10"/>
  </w:num>
  <w:num w:numId="6">
    <w:abstractNumId w:val="37"/>
  </w:num>
  <w:num w:numId="7">
    <w:abstractNumId w:val="18"/>
  </w:num>
  <w:num w:numId="8">
    <w:abstractNumId w:val="12"/>
  </w:num>
  <w:num w:numId="9">
    <w:abstractNumId w:val="21"/>
  </w:num>
  <w:num w:numId="10">
    <w:abstractNumId w:val="14"/>
  </w:num>
  <w:num w:numId="11">
    <w:abstractNumId w:val="23"/>
  </w:num>
  <w:num w:numId="12">
    <w:abstractNumId w:val="15"/>
  </w:num>
  <w:num w:numId="13">
    <w:abstractNumId w:val="27"/>
  </w:num>
  <w:num w:numId="14">
    <w:abstractNumId w:val="36"/>
  </w:num>
  <w:num w:numId="15">
    <w:abstractNumId w:val="19"/>
  </w:num>
  <w:num w:numId="16">
    <w:abstractNumId w:val="32"/>
  </w:num>
  <w:num w:numId="17">
    <w:abstractNumId w:val="6"/>
  </w:num>
  <w:num w:numId="18">
    <w:abstractNumId w:val="1"/>
  </w:num>
  <w:num w:numId="19">
    <w:abstractNumId w:val="25"/>
  </w:num>
  <w:num w:numId="20">
    <w:abstractNumId w:val="8"/>
  </w:num>
  <w:num w:numId="21">
    <w:abstractNumId w:val="26"/>
  </w:num>
  <w:num w:numId="22">
    <w:abstractNumId w:val="5"/>
  </w:num>
  <w:num w:numId="23">
    <w:abstractNumId w:val="3"/>
  </w:num>
  <w:num w:numId="24">
    <w:abstractNumId w:val="22"/>
  </w:num>
  <w:num w:numId="25">
    <w:abstractNumId w:val="17"/>
  </w:num>
  <w:num w:numId="26">
    <w:abstractNumId w:val="29"/>
  </w:num>
  <w:num w:numId="27">
    <w:abstractNumId w:val="2"/>
  </w:num>
  <w:num w:numId="28">
    <w:abstractNumId w:val="30"/>
  </w:num>
  <w:num w:numId="29">
    <w:abstractNumId w:val="9"/>
  </w:num>
  <w:num w:numId="30">
    <w:abstractNumId w:val="13"/>
  </w:num>
  <w:num w:numId="31">
    <w:abstractNumId w:val="35"/>
  </w:num>
  <w:num w:numId="32">
    <w:abstractNumId w:val="33"/>
  </w:num>
  <w:num w:numId="33">
    <w:abstractNumId w:val="7"/>
  </w:num>
  <w:num w:numId="34">
    <w:abstractNumId w:val="11"/>
  </w:num>
  <w:num w:numId="35">
    <w:abstractNumId w:val="16"/>
  </w:num>
  <w:num w:numId="36">
    <w:abstractNumId w:val="31"/>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E1"/>
    <w:rsid w:val="00001D24"/>
    <w:rsid w:val="00001D53"/>
    <w:rsid w:val="00007A21"/>
    <w:rsid w:val="00014B9D"/>
    <w:rsid w:val="00016582"/>
    <w:rsid w:val="0002310A"/>
    <w:rsid w:val="00034DAE"/>
    <w:rsid w:val="00036AE5"/>
    <w:rsid w:val="00037C07"/>
    <w:rsid w:val="00042BA2"/>
    <w:rsid w:val="000472B4"/>
    <w:rsid w:val="00047E18"/>
    <w:rsid w:val="000500C0"/>
    <w:rsid w:val="00060288"/>
    <w:rsid w:val="00064D33"/>
    <w:rsid w:val="00065D36"/>
    <w:rsid w:val="00066026"/>
    <w:rsid w:val="00066969"/>
    <w:rsid w:val="0006744A"/>
    <w:rsid w:val="00070CD3"/>
    <w:rsid w:val="000737AB"/>
    <w:rsid w:val="00081B76"/>
    <w:rsid w:val="000828E0"/>
    <w:rsid w:val="000837AC"/>
    <w:rsid w:val="0008465A"/>
    <w:rsid w:val="0008708F"/>
    <w:rsid w:val="000872BB"/>
    <w:rsid w:val="000919F9"/>
    <w:rsid w:val="00092777"/>
    <w:rsid w:val="000954C2"/>
    <w:rsid w:val="0009575F"/>
    <w:rsid w:val="00095A26"/>
    <w:rsid w:val="00097E39"/>
    <w:rsid w:val="000A02BB"/>
    <w:rsid w:val="000A0503"/>
    <w:rsid w:val="000A06D8"/>
    <w:rsid w:val="000A5319"/>
    <w:rsid w:val="000C0226"/>
    <w:rsid w:val="000C5014"/>
    <w:rsid w:val="000D0491"/>
    <w:rsid w:val="000D16F8"/>
    <w:rsid w:val="000D192C"/>
    <w:rsid w:val="000E0233"/>
    <w:rsid w:val="000E42DB"/>
    <w:rsid w:val="000E4EDF"/>
    <w:rsid w:val="000E5E2E"/>
    <w:rsid w:val="000F2822"/>
    <w:rsid w:val="000F2E47"/>
    <w:rsid w:val="000F4861"/>
    <w:rsid w:val="000F5928"/>
    <w:rsid w:val="00100764"/>
    <w:rsid w:val="00100F0E"/>
    <w:rsid w:val="00101EA5"/>
    <w:rsid w:val="0010536C"/>
    <w:rsid w:val="00106F2A"/>
    <w:rsid w:val="00112821"/>
    <w:rsid w:val="00113B08"/>
    <w:rsid w:val="0012223A"/>
    <w:rsid w:val="00123649"/>
    <w:rsid w:val="0012648B"/>
    <w:rsid w:val="00130A92"/>
    <w:rsid w:val="00135AF0"/>
    <w:rsid w:val="00136FD9"/>
    <w:rsid w:val="00141FBB"/>
    <w:rsid w:val="001471A6"/>
    <w:rsid w:val="00147C49"/>
    <w:rsid w:val="00151152"/>
    <w:rsid w:val="00151E37"/>
    <w:rsid w:val="0016045C"/>
    <w:rsid w:val="00162AED"/>
    <w:rsid w:val="0016460B"/>
    <w:rsid w:val="001841F8"/>
    <w:rsid w:val="001876CF"/>
    <w:rsid w:val="00192442"/>
    <w:rsid w:val="001A3DFA"/>
    <w:rsid w:val="001A4AF0"/>
    <w:rsid w:val="001A50CF"/>
    <w:rsid w:val="001A5E28"/>
    <w:rsid w:val="001B0474"/>
    <w:rsid w:val="001B0665"/>
    <w:rsid w:val="001B0A73"/>
    <w:rsid w:val="001B0F1B"/>
    <w:rsid w:val="001B284F"/>
    <w:rsid w:val="001B3262"/>
    <w:rsid w:val="001B34BE"/>
    <w:rsid w:val="001B7DA8"/>
    <w:rsid w:val="001B7EE2"/>
    <w:rsid w:val="001C1313"/>
    <w:rsid w:val="001C1D24"/>
    <w:rsid w:val="001C3B0C"/>
    <w:rsid w:val="001C4E45"/>
    <w:rsid w:val="001D0CA7"/>
    <w:rsid w:val="001D3E3D"/>
    <w:rsid w:val="001E1586"/>
    <w:rsid w:val="001E167A"/>
    <w:rsid w:val="001E194A"/>
    <w:rsid w:val="001E663C"/>
    <w:rsid w:val="001E7C36"/>
    <w:rsid w:val="001E7EC5"/>
    <w:rsid w:val="002011BD"/>
    <w:rsid w:val="00213487"/>
    <w:rsid w:val="002137CE"/>
    <w:rsid w:val="00214EC3"/>
    <w:rsid w:val="002154F6"/>
    <w:rsid w:val="00221BDB"/>
    <w:rsid w:val="0022393A"/>
    <w:rsid w:val="00225427"/>
    <w:rsid w:val="00225DA7"/>
    <w:rsid w:val="002309DF"/>
    <w:rsid w:val="00230BF8"/>
    <w:rsid w:val="002326A5"/>
    <w:rsid w:val="0023568C"/>
    <w:rsid w:val="00236756"/>
    <w:rsid w:val="00240A2A"/>
    <w:rsid w:val="00241958"/>
    <w:rsid w:val="00245AE1"/>
    <w:rsid w:val="00254C94"/>
    <w:rsid w:val="0025669B"/>
    <w:rsid w:val="00256C20"/>
    <w:rsid w:val="00257F3D"/>
    <w:rsid w:val="00263BA8"/>
    <w:rsid w:val="002677B8"/>
    <w:rsid w:val="00273137"/>
    <w:rsid w:val="00274270"/>
    <w:rsid w:val="00275413"/>
    <w:rsid w:val="002755C9"/>
    <w:rsid w:val="002760C4"/>
    <w:rsid w:val="00280FF8"/>
    <w:rsid w:val="00281599"/>
    <w:rsid w:val="00283FEC"/>
    <w:rsid w:val="00284D13"/>
    <w:rsid w:val="002871B7"/>
    <w:rsid w:val="00294EAE"/>
    <w:rsid w:val="00295710"/>
    <w:rsid w:val="002A3D5D"/>
    <w:rsid w:val="002A45D6"/>
    <w:rsid w:val="002A4C7B"/>
    <w:rsid w:val="002A5525"/>
    <w:rsid w:val="002B04B0"/>
    <w:rsid w:val="002B2246"/>
    <w:rsid w:val="002B55DF"/>
    <w:rsid w:val="002C3E4D"/>
    <w:rsid w:val="002C41A8"/>
    <w:rsid w:val="002D3406"/>
    <w:rsid w:val="002D537E"/>
    <w:rsid w:val="002E0B19"/>
    <w:rsid w:val="002E67AD"/>
    <w:rsid w:val="002F2046"/>
    <w:rsid w:val="002F23E5"/>
    <w:rsid w:val="002F24C9"/>
    <w:rsid w:val="002F30B4"/>
    <w:rsid w:val="002F69A1"/>
    <w:rsid w:val="002F7774"/>
    <w:rsid w:val="00305828"/>
    <w:rsid w:val="00307118"/>
    <w:rsid w:val="003104F0"/>
    <w:rsid w:val="003118E7"/>
    <w:rsid w:val="00313998"/>
    <w:rsid w:val="00313ABA"/>
    <w:rsid w:val="00315A44"/>
    <w:rsid w:val="00316171"/>
    <w:rsid w:val="003165DA"/>
    <w:rsid w:val="00317883"/>
    <w:rsid w:val="00324B51"/>
    <w:rsid w:val="003269BF"/>
    <w:rsid w:val="00327090"/>
    <w:rsid w:val="00327FAC"/>
    <w:rsid w:val="00336242"/>
    <w:rsid w:val="00337D5A"/>
    <w:rsid w:val="003403A4"/>
    <w:rsid w:val="00341F3A"/>
    <w:rsid w:val="0034673F"/>
    <w:rsid w:val="00357770"/>
    <w:rsid w:val="00357ED9"/>
    <w:rsid w:val="00362D9A"/>
    <w:rsid w:val="0036538F"/>
    <w:rsid w:val="00367F6D"/>
    <w:rsid w:val="00371129"/>
    <w:rsid w:val="003717CF"/>
    <w:rsid w:val="00372F3A"/>
    <w:rsid w:val="003737BA"/>
    <w:rsid w:val="00374F43"/>
    <w:rsid w:val="00375ADB"/>
    <w:rsid w:val="00377F37"/>
    <w:rsid w:val="00377F58"/>
    <w:rsid w:val="003861F0"/>
    <w:rsid w:val="00391E52"/>
    <w:rsid w:val="00392B46"/>
    <w:rsid w:val="003957A1"/>
    <w:rsid w:val="00396006"/>
    <w:rsid w:val="00396CCB"/>
    <w:rsid w:val="003A27E3"/>
    <w:rsid w:val="003A29D5"/>
    <w:rsid w:val="003B0068"/>
    <w:rsid w:val="003B19A3"/>
    <w:rsid w:val="003B26EC"/>
    <w:rsid w:val="003B45A8"/>
    <w:rsid w:val="003B48F0"/>
    <w:rsid w:val="003B7F42"/>
    <w:rsid w:val="003C66C8"/>
    <w:rsid w:val="003C67C3"/>
    <w:rsid w:val="003D1468"/>
    <w:rsid w:val="003D3A1A"/>
    <w:rsid w:val="003D6CD2"/>
    <w:rsid w:val="003E14A0"/>
    <w:rsid w:val="003E206D"/>
    <w:rsid w:val="003E29ED"/>
    <w:rsid w:val="003E6E4A"/>
    <w:rsid w:val="003E7CA8"/>
    <w:rsid w:val="003F12E8"/>
    <w:rsid w:val="003F28AB"/>
    <w:rsid w:val="003F32DB"/>
    <w:rsid w:val="003F3674"/>
    <w:rsid w:val="003F3A8B"/>
    <w:rsid w:val="003F66ED"/>
    <w:rsid w:val="004007A3"/>
    <w:rsid w:val="00402DBA"/>
    <w:rsid w:val="00404986"/>
    <w:rsid w:val="004049EC"/>
    <w:rsid w:val="004124F1"/>
    <w:rsid w:val="0041299C"/>
    <w:rsid w:val="00412E0E"/>
    <w:rsid w:val="0041454B"/>
    <w:rsid w:val="00415373"/>
    <w:rsid w:val="00415F64"/>
    <w:rsid w:val="004178D2"/>
    <w:rsid w:val="00422990"/>
    <w:rsid w:val="00425851"/>
    <w:rsid w:val="00426B83"/>
    <w:rsid w:val="00430F78"/>
    <w:rsid w:val="004314A0"/>
    <w:rsid w:val="00431DEC"/>
    <w:rsid w:val="00432071"/>
    <w:rsid w:val="00432434"/>
    <w:rsid w:val="00432DE8"/>
    <w:rsid w:val="00436233"/>
    <w:rsid w:val="004378A0"/>
    <w:rsid w:val="0044075E"/>
    <w:rsid w:val="00444597"/>
    <w:rsid w:val="0044555B"/>
    <w:rsid w:val="00445F2D"/>
    <w:rsid w:val="00451759"/>
    <w:rsid w:val="00451FDF"/>
    <w:rsid w:val="00453B70"/>
    <w:rsid w:val="00454A0A"/>
    <w:rsid w:val="00455B39"/>
    <w:rsid w:val="004569EB"/>
    <w:rsid w:val="00456C78"/>
    <w:rsid w:val="0046028B"/>
    <w:rsid w:val="004611F5"/>
    <w:rsid w:val="00461BF3"/>
    <w:rsid w:val="00466332"/>
    <w:rsid w:val="00466423"/>
    <w:rsid w:val="004673E4"/>
    <w:rsid w:val="00471B7E"/>
    <w:rsid w:val="004734CA"/>
    <w:rsid w:val="00474AC9"/>
    <w:rsid w:val="004772EC"/>
    <w:rsid w:val="004837BD"/>
    <w:rsid w:val="004862E9"/>
    <w:rsid w:val="004921A6"/>
    <w:rsid w:val="0049361E"/>
    <w:rsid w:val="00494411"/>
    <w:rsid w:val="00495810"/>
    <w:rsid w:val="0049677B"/>
    <w:rsid w:val="004A16E9"/>
    <w:rsid w:val="004A2607"/>
    <w:rsid w:val="004A4357"/>
    <w:rsid w:val="004A7FD1"/>
    <w:rsid w:val="004B535C"/>
    <w:rsid w:val="004C16D1"/>
    <w:rsid w:val="004C1FB7"/>
    <w:rsid w:val="004C2BD8"/>
    <w:rsid w:val="004C6534"/>
    <w:rsid w:val="004C6D82"/>
    <w:rsid w:val="004D376F"/>
    <w:rsid w:val="004D7100"/>
    <w:rsid w:val="004E1357"/>
    <w:rsid w:val="004E7815"/>
    <w:rsid w:val="004F4501"/>
    <w:rsid w:val="004F46E9"/>
    <w:rsid w:val="004F4F87"/>
    <w:rsid w:val="004F60B8"/>
    <w:rsid w:val="004F7EE4"/>
    <w:rsid w:val="00500AAC"/>
    <w:rsid w:val="0050464C"/>
    <w:rsid w:val="00507555"/>
    <w:rsid w:val="00510431"/>
    <w:rsid w:val="00511EEC"/>
    <w:rsid w:val="0051231A"/>
    <w:rsid w:val="005139C6"/>
    <w:rsid w:val="00514394"/>
    <w:rsid w:val="00514820"/>
    <w:rsid w:val="00514ACF"/>
    <w:rsid w:val="00523AD4"/>
    <w:rsid w:val="00527491"/>
    <w:rsid w:val="00531031"/>
    <w:rsid w:val="005330F8"/>
    <w:rsid w:val="005345D7"/>
    <w:rsid w:val="00535508"/>
    <w:rsid w:val="00537F91"/>
    <w:rsid w:val="00540307"/>
    <w:rsid w:val="00546797"/>
    <w:rsid w:val="005506FC"/>
    <w:rsid w:val="00554384"/>
    <w:rsid w:val="00555B0D"/>
    <w:rsid w:val="0055770F"/>
    <w:rsid w:val="00561804"/>
    <w:rsid w:val="00566387"/>
    <w:rsid w:val="005673C6"/>
    <w:rsid w:val="00567BD4"/>
    <w:rsid w:val="0057482B"/>
    <w:rsid w:val="00574F59"/>
    <w:rsid w:val="00577588"/>
    <w:rsid w:val="0058376D"/>
    <w:rsid w:val="00583DDE"/>
    <w:rsid w:val="00583E8E"/>
    <w:rsid w:val="00584766"/>
    <w:rsid w:val="0058587C"/>
    <w:rsid w:val="005A1088"/>
    <w:rsid w:val="005A2B77"/>
    <w:rsid w:val="005A2F95"/>
    <w:rsid w:val="005A34A0"/>
    <w:rsid w:val="005A62C9"/>
    <w:rsid w:val="005A6A53"/>
    <w:rsid w:val="005A770E"/>
    <w:rsid w:val="005B37DD"/>
    <w:rsid w:val="005B775B"/>
    <w:rsid w:val="005C598B"/>
    <w:rsid w:val="005C67A8"/>
    <w:rsid w:val="005C721F"/>
    <w:rsid w:val="005C73DD"/>
    <w:rsid w:val="005C76BF"/>
    <w:rsid w:val="005D3BF4"/>
    <w:rsid w:val="005D48EB"/>
    <w:rsid w:val="005D6FCD"/>
    <w:rsid w:val="005D74A2"/>
    <w:rsid w:val="005E4E66"/>
    <w:rsid w:val="005E7F2D"/>
    <w:rsid w:val="005F0D87"/>
    <w:rsid w:val="005F1DD6"/>
    <w:rsid w:val="005F49D8"/>
    <w:rsid w:val="005F4C1C"/>
    <w:rsid w:val="005F5893"/>
    <w:rsid w:val="005F64E5"/>
    <w:rsid w:val="005F7DBF"/>
    <w:rsid w:val="0060506F"/>
    <w:rsid w:val="006050F8"/>
    <w:rsid w:val="006051A6"/>
    <w:rsid w:val="006074FF"/>
    <w:rsid w:val="00607533"/>
    <w:rsid w:val="00612801"/>
    <w:rsid w:val="0061425B"/>
    <w:rsid w:val="00621686"/>
    <w:rsid w:val="00621F8C"/>
    <w:rsid w:val="00623888"/>
    <w:rsid w:val="00624709"/>
    <w:rsid w:val="006247E1"/>
    <w:rsid w:val="00632D21"/>
    <w:rsid w:val="0063404C"/>
    <w:rsid w:val="00634CD3"/>
    <w:rsid w:val="00635433"/>
    <w:rsid w:val="006358B6"/>
    <w:rsid w:val="00636CF8"/>
    <w:rsid w:val="0064105E"/>
    <w:rsid w:val="00641625"/>
    <w:rsid w:val="0064186B"/>
    <w:rsid w:val="00645980"/>
    <w:rsid w:val="00653789"/>
    <w:rsid w:val="0065402B"/>
    <w:rsid w:val="006567E4"/>
    <w:rsid w:val="00656BC1"/>
    <w:rsid w:val="00660B3C"/>
    <w:rsid w:val="00661F6F"/>
    <w:rsid w:val="006620B6"/>
    <w:rsid w:val="00673023"/>
    <w:rsid w:val="0067375D"/>
    <w:rsid w:val="00674ABF"/>
    <w:rsid w:val="006772E0"/>
    <w:rsid w:val="0068488D"/>
    <w:rsid w:val="00686091"/>
    <w:rsid w:val="006902D9"/>
    <w:rsid w:val="006A23B3"/>
    <w:rsid w:val="006B161A"/>
    <w:rsid w:val="006B640E"/>
    <w:rsid w:val="006B7495"/>
    <w:rsid w:val="006C2F7C"/>
    <w:rsid w:val="006C4F9A"/>
    <w:rsid w:val="006C54A0"/>
    <w:rsid w:val="006C57BB"/>
    <w:rsid w:val="006C7A84"/>
    <w:rsid w:val="006C7BC3"/>
    <w:rsid w:val="006D16B6"/>
    <w:rsid w:val="006D1E98"/>
    <w:rsid w:val="006D3AEB"/>
    <w:rsid w:val="006D55F9"/>
    <w:rsid w:val="006D5DF9"/>
    <w:rsid w:val="006D6263"/>
    <w:rsid w:val="006D643D"/>
    <w:rsid w:val="006E0F07"/>
    <w:rsid w:val="006E29B7"/>
    <w:rsid w:val="006E3AA8"/>
    <w:rsid w:val="006E4C79"/>
    <w:rsid w:val="006E5007"/>
    <w:rsid w:val="006E7190"/>
    <w:rsid w:val="006F047D"/>
    <w:rsid w:val="006F14D7"/>
    <w:rsid w:val="006F1E34"/>
    <w:rsid w:val="006F21DC"/>
    <w:rsid w:val="006F3214"/>
    <w:rsid w:val="006F461A"/>
    <w:rsid w:val="0070250C"/>
    <w:rsid w:val="007055EA"/>
    <w:rsid w:val="00706B9F"/>
    <w:rsid w:val="00711569"/>
    <w:rsid w:val="00714F8A"/>
    <w:rsid w:val="007165F9"/>
    <w:rsid w:val="0072175D"/>
    <w:rsid w:val="00726009"/>
    <w:rsid w:val="00726413"/>
    <w:rsid w:val="007270E3"/>
    <w:rsid w:val="00727AED"/>
    <w:rsid w:val="007305CD"/>
    <w:rsid w:val="00732762"/>
    <w:rsid w:val="0073397D"/>
    <w:rsid w:val="00733F7F"/>
    <w:rsid w:val="0073473C"/>
    <w:rsid w:val="00742F2F"/>
    <w:rsid w:val="0074341E"/>
    <w:rsid w:val="007520AF"/>
    <w:rsid w:val="007617B7"/>
    <w:rsid w:val="00767E7C"/>
    <w:rsid w:val="00770F18"/>
    <w:rsid w:val="00772C1A"/>
    <w:rsid w:val="007739AB"/>
    <w:rsid w:val="00775489"/>
    <w:rsid w:val="007841E7"/>
    <w:rsid w:val="00791DA0"/>
    <w:rsid w:val="0079299F"/>
    <w:rsid w:val="00796D55"/>
    <w:rsid w:val="007A6590"/>
    <w:rsid w:val="007B0B91"/>
    <w:rsid w:val="007B5D98"/>
    <w:rsid w:val="007B6860"/>
    <w:rsid w:val="007C143E"/>
    <w:rsid w:val="007C5EB4"/>
    <w:rsid w:val="007C7518"/>
    <w:rsid w:val="007D1AC1"/>
    <w:rsid w:val="007D2829"/>
    <w:rsid w:val="007D2B48"/>
    <w:rsid w:val="007D45F9"/>
    <w:rsid w:val="007D65C5"/>
    <w:rsid w:val="007D6966"/>
    <w:rsid w:val="007D6987"/>
    <w:rsid w:val="007D7F58"/>
    <w:rsid w:val="007E3937"/>
    <w:rsid w:val="007E4B27"/>
    <w:rsid w:val="007E7124"/>
    <w:rsid w:val="007E7AD0"/>
    <w:rsid w:val="007F0AE3"/>
    <w:rsid w:val="007F3592"/>
    <w:rsid w:val="007F5539"/>
    <w:rsid w:val="007F5A74"/>
    <w:rsid w:val="007F7669"/>
    <w:rsid w:val="0080208B"/>
    <w:rsid w:val="00803226"/>
    <w:rsid w:val="00804A0D"/>
    <w:rsid w:val="00806C1E"/>
    <w:rsid w:val="00810C89"/>
    <w:rsid w:val="00812EC1"/>
    <w:rsid w:val="0081542B"/>
    <w:rsid w:val="0081619D"/>
    <w:rsid w:val="00826D00"/>
    <w:rsid w:val="00835357"/>
    <w:rsid w:val="00835476"/>
    <w:rsid w:val="00835890"/>
    <w:rsid w:val="00840B50"/>
    <w:rsid w:val="00843918"/>
    <w:rsid w:val="00843FC9"/>
    <w:rsid w:val="0084464D"/>
    <w:rsid w:val="00845219"/>
    <w:rsid w:val="00845D5A"/>
    <w:rsid w:val="00850921"/>
    <w:rsid w:val="00850BE3"/>
    <w:rsid w:val="008537FB"/>
    <w:rsid w:val="00853C8B"/>
    <w:rsid w:val="00854008"/>
    <w:rsid w:val="00855309"/>
    <w:rsid w:val="00862CAA"/>
    <w:rsid w:val="00862D1F"/>
    <w:rsid w:val="00866B5C"/>
    <w:rsid w:val="008672F9"/>
    <w:rsid w:val="00871A9A"/>
    <w:rsid w:val="00871DA8"/>
    <w:rsid w:val="00876EAE"/>
    <w:rsid w:val="008841CD"/>
    <w:rsid w:val="00885281"/>
    <w:rsid w:val="0088742E"/>
    <w:rsid w:val="00890FA8"/>
    <w:rsid w:val="0089431E"/>
    <w:rsid w:val="00896481"/>
    <w:rsid w:val="008A35E9"/>
    <w:rsid w:val="008B479E"/>
    <w:rsid w:val="008B656C"/>
    <w:rsid w:val="008C29DB"/>
    <w:rsid w:val="008C6D9B"/>
    <w:rsid w:val="008C762F"/>
    <w:rsid w:val="008D0879"/>
    <w:rsid w:val="008D0F28"/>
    <w:rsid w:val="008D106A"/>
    <w:rsid w:val="008E0319"/>
    <w:rsid w:val="008E0C7C"/>
    <w:rsid w:val="008E4C24"/>
    <w:rsid w:val="008F0A35"/>
    <w:rsid w:val="008F0A50"/>
    <w:rsid w:val="008F3DCF"/>
    <w:rsid w:val="008F5B00"/>
    <w:rsid w:val="008F7EBD"/>
    <w:rsid w:val="009067F5"/>
    <w:rsid w:val="009075B8"/>
    <w:rsid w:val="00912132"/>
    <w:rsid w:val="009128EF"/>
    <w:rsid w:val="00914922"/>
    <w:rsid w:val="009157F5"/>
    <w:rsid w:val="0092013B"/>
    <w:rsid w:val="00920703"/>
    <w:rsid w:val="009208A8"/>
    <w:rsid w:val="00920B84"/>
    <w:rsid w:val="00921725"/>
    <w:rsid w:val="0093107A"/>
    <w:rsid w:val="00932322"/>
    <w:rsid w:val="0093264B"/>
    <w:rsid w:val="00933121"/>
    <w:rsid w:val="00933DED"/>
    <w:rsid w:val="0093448F"/>
    <w:rsid w:val="00934B3D"/>
    <w:rsid w:val="00937007"/>
    <w:rsid w:val="0094037C"/>
    <w:rsid w:val="00943E9D"/>
    <w:rsid w:val="00944653"/>
    <w:rsid w:val="00944B21"/>
    <w:rsid w:val="00946089"/>
    <w:rsid w:val="00952420"/>
    <w:rsid w:val="00953803"/>
    <w:rsid w:val="00955026"/>
    <w:rsid w:val="00957B6C"/>
    <w:rsid w:val="00962F80"/>
    <w:rsid w:val="00964765"/>
    <w:rsid w:val="0097087F"/>
    <w:rsid w:val="0097231D"/>
    <w:rsid w:val="00972506"/>
    <w:rsid w:val="00975C50"/>
    <w:rsid w:val="00975ED0"/>
    <w:rsid w:val="00981FE4"/>
    <w:rsid w:val="00982FF8"/>
    <w:rsid w:val="00984408"/>
    <w:rsid w:val="00984551"/>
    <w:rsid w:val="009954A2"/>
    <w:rsid w:val="009A0256"/>
    <w:rsid w:val="009A088D"/>
    <w:rsid w:val="009A2235"/>
    <w:rsid w:val="009A2F44"/>
    <w:rsid w:val="009A4234"/>
    <w:rsid w:val="009A6DAF"/>
    <w:rsid w:val="009B3F73"/>
    <w:rsid w:val="009B3FA3"/>
    <w:rsid w:val="009B4D49"/>
    <w:rsid w:val="009C0CCE"/>
    <w:rsid w:val="009C1D56"/>
    <w:rsid w:val="009C221A"/>
    <w:rsid w:val="009C383E"/>
    <w:rsid w:val="009C3B77"/>
    <w:rsid w:val="009C5963"/>
    <w:rsid w:val="009D20BF"/>
    <w:rsid w:val="009D3783"/>
    <w:rsid w:val="009D74FE"/>
    <w:rsid w:val="009E1196"/>
    <w:rsid w:val="009E20D9"/>
    <w:rsid w:val="009F0DC0"/>
    <w:rsid w:val="009F268C"/>
    <w:rsid w:val="009F4866"/>
    <w:rsid w:val="00A02126"/>
    <w:rsid w:val="00A04CC6"/>
    <w:rsid w:val="00A054EC"/>
    <w:rsid w:val="00A077B6"/>
    <w:rsid w:val="00A11867"/>
    <w:rsid w:val="00A11BAA"/>
    <w:rsid w:val="00A11CC5"/>
    <w:rsid w:val="00A1514F"/>
    <w:rsid w:val="00A154E9"/>
    <w:rsid w:val="00A204A9"/>
    <w:rsid w:val="00A21F9E"/>
    <w:rsid w:val="00A27A77"/>
    <w:rsid w:val="00A4010C"/>
    <w:rsid w:val="00A409FD"/>
    <w:rsid w:val="00A41531"/>
    <w:rsid w:val="00A43220"/>
    <w:rsid w:val="00A4334C"/>
    <w:rsid w:val="00A457A9"/>
    <w:rsid w:val="00A508CF"/>
    <w:rsid w:val="00A50C48"/>
    <w:rsid w:val="00A516CC"/>
    <w:rsid w:val="00A51B0F"/>
    <w:rsid w:val="00A54184"/>
    <w:rsid w:val="00A55EBB"/>
    <w:rsid w:val="00A56857"/>
    <w:rsid w:val="00A57E96"/>
    <w:rsid w:val="00A63653"/>
    <w:rsid w:val="00A640A9"/>
    <w:rsid w:val="00A66BF7"/>
    <w:rsid w:val="00A706F4"/>
    <w:rsid w:val="00A71E3A"/>
    <w:rsid w:val="00A72EFE"/>
    <w:rsid w:val="00A73BCB"/>
    <w:rsid w:val="00A75944"/>
    <w:rsid w:val="00A765C9"/>
    <w:rsid w:val="00A76CD8"/>
    <w:rsid w:val="00A7755B"/>
    <w:rsid w:val="00A778B6"/>
    <w:rsid w:val="00A77996"/>
    <w:rsid w:val="00A81D5E"/>
    <w:rsid w:val="00A834B2"/>
    <w:rsid w:val="00A845D7"/>
    <w:rsid w:val="00A84C04"/>
    <w:rsid w:val="00A914CD"/>
    <w:rsid w:val="00A94860"/>
    <w:rsid w:val="00A95788"/>
    <w:rsid w:val="00A96A13"/>
    <w:rsid w:val="00AA1A04"/>
    <w:rsid w:val="00AA26B3"/>
    <w:rsid w:val="00AA370B"/>
    <w:rsid w:val="00AB04AC"/>
    <w:rsid w:val="00AB04CC"/>
    <w:rsid w:val="00AB1226"/>
    <w:rsid w:val="00AB2067"/>
    <w:rsid w:val="00AB57E0"/>
    <w:rsid w:val="00AC19E6"/>
    <w:rsid w:val="00AC450D"/>
    <w:rsid w:val="00AC697F"/>
    <w:rsid w:val="00AC7D9E"/>
    <w:rsid w:val="00AD5BAB"/>
    <w:rsid w:val="00AD6F7C"/>
    <w:rsid w:val="00AE0732"/>
    <w:rsid w:val="00AE10D4"/>
    <w:rsid w:val="00AE49F8"/>
    <w:rsid w:val="00AE6735"/>
    <w:rsid w:val="00AE6DA8"/>
    <w:rsid w:val="00AF0F84"/>
    <w:rsid w:val="00AF29FA"/>
    <w:rsid w:val="00AF2F7E"/>
    <w:rsid w:val="00AF3400"/>
    <w:rsid w:val="00AF43C3"/>
    <w:rsid w:val="00AF4B42"/>
    <w:rsid w:val="00B002B3"/>
    <w:rsid w:val="00B0090F"/>
    <w:rsid w:val="00B01CAD"/>
    <w:rsid w:val="00B05190"/>
    <w:rsid w:val="00B1200E"/>
    <w:rsid w:val="00B133E6"/>
    <w:rsid w:val="00B148B6"/>
    <w:rsid w:val="00B22F26"/>
    <w:rsid w:val="00B22FC8"/>
    <w:rsid w:val="00B251CC"/>
    <w:rsid w:val="00B3097A"/>
    <w:rsid w:val="00B348FD"/>
    <w:rsid w:val="00B35854"/>
    <w:rsid w:val="00B3751E"/>
    <w:rsid w:val="00B37D18"/>
    <w:rsid w:val="00B402B0"/>
    <w:rsid w:val="00B418B5"/>
    <w:rsid w:val="00B4249B"/>
    <w:rsid w:val="00B426DB"/>
    <w:rsid w:val="00B429E8"/>
    <w:rsid w:val="00B43063"/>
    <w:rsid w:val="00B43851"/>
    <w:rsid w:val="00B45ED6"/>
    <w:rsid w:val="00B52147"/>
    <w:rsid w:val="00B534CB"/>
    <w:rsid w:val="00B60874"/>
    <w:rsid w:val="00B628F6"/>
    <w:rsid w:val="00B64D94"/>
    <w:rsid w:val="00B66FE5"/>
    <w:rsid w:val="00B709ED"/>
    <w:rsid w:val="00B71432"/>
    <w:rsid w:val="00B745A6"/>
    <w:rsid w:val="00B763D3"/>
    <w:rsid w:val="00B76E37"/>
    <w:rsid w:val="00B83178"/>
    <w:rsid w:val="00B85B64"/>
    <w:rsid w:val="00B9051C"/>
    <w:rsid w:val="00B929E3"/>
    <w:rsid w:val="00B93A54"/>
    <w:rsid w:val="00B95525"/>
    <w:rsid w:val="00B958D4"/>
    <w:rsid w:val="00B96D04"/>
    <w:rsid w:val="00B97B56"/>
    <w:rsid w:val="00BA5CDC"/>
    <w:rsid w:val="00BB002D"/>
    <w:rsid w:val="00BB69E4"/>
    <w:rsid w:val="00BB72FA"/>
    <w:rsid w:val="00BB7E4B"/>
    <w:rsid w:val="00BC41E9"/>
    <w:rsid w:val="00BC4AE6"/>
    <w:rsid w:val="00BC528A"/>
    <w:rsid w:val="00BC6875"/>
    <w:rsid w:val="00BD0A5F"/>
    <w:rsid w:val="00BD5ED1"/>
    <w:rsid w:val="00BD6571"/>
    <w:rsid w:val="00BE1D35"/>
    <w:rsid w:val="00BF5DE6"/>
    <w:rsid w:val="00C0134F"/>
    <w:rsid w:val="00C031B2"/>
    <w:rsid w:val="00C03BAF"/>
    <w:rsid w:val="00C0440F"/>
    <w:rsid w:val="00C057E3"/>
    <w:rsid w:val="00C07832"/>
    <w:rsid w:val="00C10207"/>
    <w:rsid w:val="00C13C20"/>
    <w:rsid w:val="00C2188E"/>
    <w:rsid w:val="00C239EF"/>
    <w:rsid w:val="00C248DF"/>
    <w:rsid w:val="00C25156"/>
    <w:rsid w:val="00C27DD7"/>
    <w:rsid w:val="00C40438"/>
    <w:rsid w:val="00C415E2"/>
    <w:rsid w:val="00C470B8"/>
    <w:rsid w:val="00C50FC4"/>
    <w:rsid w:val="00C51BD2"/>
    <w:rsid w:val="00C543A5"/>
    <w:rsid w:val="00C55175"/>
    <w:rsid w:val="00C55AD5"/>
    <w:rsid w:val="00C56912"/>
    <w:rsid w:val="00C6534E"/>
    <w:rsid w:val="00C65BEB"/>
    <w:rsid w:val="00C65CD4"/>
    <w:rsid w:val="00C66EBC"/>
    <w:rsid w:val="00C67824"/>
    <w:rsid w:val="00C70ED4"/>
    <w:rsid w:val="00C731F9"/>
    <w:rsid w:val="00C77D4B"/>
    <w:rsid w:val="00C875DE"/>
    <w:rsid w:val="00C90060"/>
    <w:rsid w:val="00C91ABC"/>
    <w:rsid w:val="00C91E18"/>
    <w:rsid w:val="00C9506C"/>
    <w:rsid w:val="00CA0F1D"/>
    <w:rsid w:val="00CA421B"/>
    <w:rsid w:val="00CA4F00"/>
    <w:rsid w:val="00CB2136"/>
    <w:rsid w:val="00CB796D"/>
    <w:rsid w:val="00CC1059"/>
    <w:rsid w:val="00CC1CFC"/>
    <w:rsid w:val="00CC29D3"/>
    <w:rsid w:val="00CC7683"/>
    <w:rsid w:val="00CD523C"/>
    <w:rsid w:val="00CE06CE"/>
    <w:rsid w:val="00CE091D"/>
    <w:rsid w:val="00CE21D9"/>
    <w:rsid w:val="00CE5E23"/>
    <w:rsid w:val="00CF0474"/>
    <w:rsid w:val="00CF05E9"/>
    <w:rsid w:val="00CF27F9"/>
    <w:rsid w:val="00CF5F37"/>
    <w:rsid w:val="00CF763E"/>
    <w:rsid w:val="00D008AC"/>
    <w:rsid w:val="00D05A21"/>
    <w:rsid w:val="00D05A80"/>
    <w:rsid w:val="00D1034F"/>
    <w:rsid w:val="00D1253F"/>
    <w:rsid w:val="00D12619"/>
    <w:rsid w:val="00D148EA"/>
    <w:rsid w:val="00D22C14"/>
    <w:rsid w:val="00D24CED"/>
    <w:rsid w:val="00D27DE6"/>
    <w:rsid w:val="00D31726"/>
    <w:rsid w:val="00D31A01"/>
    <w:rsid w:val="00D32429"/>
    <w:rsid w:val="00D3348F"/>
    <w:rsid w:val="00D4116F"/>
    <w:rsid w:val="00D440A0"/>
    <w:rsid w:val="00D50E17"/>
    <w:rsid w:val="00D5426D"/>
    <w:rsid w:val="00D54E26"/>
    <w:rsid w:val="00D61068"/>
    <w:rsid w:val="00D61B9C"/>
    <w:rsid w:val="00D6545C"/>
    <w:rsid w:val="00D72153"/>
    <w:rsid w:val="00D76BB5"/>
    <w:rsid w:val="00D802B6"/>
    <w:rsid w:val="00D8151E"/>
    <w:rsid w:val="00D81825"/>
    <w:rsid w:val="00D820C4"/>
    <w:rsid w:val="00D86045"/>
    <w:rsid w:val="00D8698B"/>
    <w:rsid w:val="00D900AE"/>
    <w:rsid w:val="00D934EC"/>
    <w:rsid w:val="00D971C0"/>
    <w:rsid w:val="00D97468"/>
    <w:rsid w:val="00DA0F1C"/>
    <w:rsid w:val="00DA6C4D"/>
    <w:rsid w:val="00DA70FA"/>
    <w:rsid w:val="00DA7F73"/>
    <w:rsid w:val="00DB3193"/>
    <w:rsid w:val="00DB3C92"/>
    <w:rsid w:val="00DB47B7"/>
    <w:rsid w:val="00DB6DE3"/>
    <w:rsid w:val="00DC28AA"/>
    <w:rsid w:val="00DC2C64"/>
    <w:rsid w:val="00DC6DBD"/>
    <w:rsid w:val="00DC7E11"/>
    <w:rsid w:val="00DD05BC"/>
    <w:rsid w:val="00DD1968"/>
    <w:rsid w:val="00DE17CC"/>
    <w:rsid w:val="00DE1D98"/>
    <w:rsid w:val="00DE2070"/>
    <w:rsid w:val="00DE31B1"/>
    <w:rsid w:val="00DE5FDF"/>
    <w:rsid w:val="00DF1F5E"/>
    <w:rsid w:val="00DF323E"/>
    <w:rsid w:val="00E02066"/>
    <w:rsid w:val="00E0351B"/>
    <w:rsid w:val="00E038F2"/>
    <w:rsid w:val="00E03EAB"/>
    <w:rsid w:val="00E059B1"/>
    <w:rsid w:val="00E11A50"/>
    <w:rsid w:val="00E12B6C"/>
    <w:rsid w:val="00E1381B"/>
    <w:rsid w:val="00E16773"/>
    <w:rsid w:val="00E24C03"/>
    <w:rsid w:val="00E25FEA"/>
    <w:rsid w:val="00E351A3"/>
    <w:rsid w:val="00E3653F"/>
    <w:rsid w:val="00E37243"/>
    <w:rsid w:val="00E425CA"/>
    <w:rsid w:val="00E4277F"/>
    <w:rsid w:val="00E50994"/>
    <w:rsid w:val="00E52305"/>
    <w:rsid w:val="00E52513"/>
    <w:rsid w:val="00E54360"/>
    <w:rsid w:val="00E62235"/>
    <w:rsid w:val="00E644AC"/>
    <w:rsid w:val="00E64A7A"/>
    <w:rsid w:val="00E65964"/>
    <w:rsid w:val="00E662C1"/>
    <w:rsid w:val="00E7081C"/>
    <w:rsid w:val="00E74F36"/>
    <w:rsid w:val="00E8083A"/>
    <w:rsid w:val="00E80842"/>
    <w:rsid w:val="00E8349D"/>
    <w:rsid w:val="00E83E0C"/>
    <w:rsid w:val="00E84877"/>
    <w:rsid w:val="00E84D88"/>
    <w:rsid w:val="00E86148"/>
    <w:rsid w:val="00EA085F"/>
    <w:rsid w:val="00EA3DD5"/>
    <w:rsid w:val="00EA61F8"/>
    <w:rsid w:val="00EA66B3"/>
    <w:rsid w:val="00EA6ACC"/>
    <w:rsid w:val="00EA78AE"/>
    <w:rsid w:val="00EB4157"/>
    <w:rsid w:val="00EB5169"/>
    <w:rsid w:val="00EC24FB"/>
    <w:rsid w:val="00EC5732"/>
    <w:rsid w:val="00EC6880"/>
    <w:rsid w:val="00EC6FB6"/>
    <w:rsid w:val="00EC7E8A"/>
    <w:rsid w:val="00ED63A1"/>
    <w:rsid w:val="00ED6C3F"/>
    <w:rsid w:val="00ED7639"/>
    <w:rsid w:val="00EE3CFF"/>
    <w:rsid w:val="00EE42BF"/>
    <w:rsid w:val="00EE7CFB"/>
    <w:rsid w:val="00EF065E"/>
    <w:rsid w:val="00EF0F9D"/>
    <w:rsid w:val="00EF23C3"/>
    <w:rsid w:val="00EF2A49"/>
    <w:rsid w:val="00EF3305"/>
    <w:rsid w:val="00EF6038"/>
    <w:rsid w:val="00EF77C6"/>
    <w:rsid w:val="00F003E8"/>
    <w:rsid w:val="00F01FDE"/>
    <w:rsid w:val="00F02332"/>
    <w:rsid w:val="00F05F87"/>
    <w:rsid w:val="00F068B4"/>
    <w:rsid w:val="00F074E7"/>
    <w:rsid w:val="00F20CFC"/>
    <w:rsid w:val="00F21D08"/>
    <w:rsid w:val="00F2227B"/>
    <w:rsid w:val="00F228B8"/>
    <w:rsid w:val="00F22AA9"/>
    <w:rsid w:val="00F23DB5"/>
    <w:rsid w:val="00F23EE0"/>
    <w:rsid w:val="00F25084"/>
    <w:rsid w:val="00F26991"/>
    <w:rsid w:val="00F332BD"/>
    <w:rsid w:val="00F3409F"/>
    <w:rsid w:val="00F34432"/>
    <w:rsid w:val="00F350B2"/>
    <w:rsid w:val="00F37332"/>
    <w:rsid w:val="00F41B81"/>
    <w:rsid w:val="00F41C18"/>
    <w:rsid w:val="00F426EA"/>
    <w:rsid w:val="00F43552"/>
    <w:rsid w:val="00F45BBC"/>
    <w:rsid w:val="00F50638"/>
    <w:rsid w:val="00F52B1F"/>
    <w:rsid w:val="00F55306"/>
    <w:rsid w:val="00F57EC0"/>
    <w:rsid w:val="00F616D5"/>
    <w:rsid w:val="00F61E56"/>
    <w:rsid w:val="00F63C9E"/>
    <w:rsid w:val="00F63FE1"/>
    <w:rsid w:val="00F65D81"/>
    <w:rsid w:val="00F67D8F"/>
    <w:rsid w:val="00F73245"/>
    <w:rsid w:val="00F7338D"/>
    <w:rsid w:val="00F75393"/>
    <w:rsid w:val="00F754A1"/>
    <w:rsid w:val="00F75758"/>
    <w:rsid w:val="00F771DF"/>
    <w:rsid w:val="00F82163"/>
    <w:rsid w:val="00F85890"/>
    <w:rsid w:val="00F86D39"/>
    <w:rsid w:val="00F87C00"/>
    <w:rsid w:val="00F87E49"/>
    <w:rsid w:val="00F9361C"/>
    <w:rsid w:val="00F95B88"/>
    <w:rsid w:val="00F97A3F"/>
    <w:rsid w:val="00FA02A5"/>
    <w:rsid w:val="00FA4D44"/>
    <w:rsid w:val="00FB24F0"/>
    <w:rsid w:val="00FB7408"/>
    <w:rsid w:val="00FC31D2"/>
    <w:rsid w:val="00FC3657"/>
    <w:rsid w:val="00FC5B26"/>
    <w:rsid w:val="00FC7AF0"/>
    <w:rsid w:val="00FD1164"/>
    <w:rsid w:val="00FD2502"/>
    <w:rsid w:val="00FD3E97"/>
    <w:rsid w:val="00FD4D31"/>
    <w:rsid w:val="00FD7C18"/>
    <w:rsid w:val="00FE09AA"/>
    <w:rsid w:val="00FE2A27"/>
    <w:rsid w:val="00FE5972"/>
    <w:rsid w:val="00FF3648"/>
    <w:rsid w:val="00FF6745"/>
    <w:rsid w:val="00FF7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90" w:line="264" w:lineRule="exact"/>
        <w:ind w:left="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58"/>
  </w:style>
  <w:style w:type="paragraph" w:styleId="Ttulo2">
    <w:name w:val="heading 2"/>
    <w:basedOn w:val="Normal"/>
    <w:next w:val="Normal"/>
    <w:link w:val="Ttulo2Car"/>
    <w:uiPriority w:val="9"/>
    <w:semiHidden/>
    <w:unhideWhenUsed/>
    <w:qFormat/>
    <w:rsid w:val="00507555"/>
    <w:pPr>
      <w:keepNext/>
      <w:keepLines/>
      <w:spacing w:before="200" w:after="0" w:line="240" w:lineRule="auto"/>
      <w:ind w:left="0"/>
      <w:jc w:val="left"/>
      <w:outlineLvl w:val="1"/>
    </w:pPr>
    <w:rPr>
      <w:rFonts w:asciiTheme="majorHAnsi" w:eastAsiaTheme="majorEastAsia" w:hAnsiTheme="majorHAnsi" w:cstheme="majorBidi"/>
      <w:b/>
      <w:bCs/>
      <w:color w:val="4F81BD" w:themeColor="accent1"/>
      <w:sz w:val="26"/>
      <w:szCs w:val="26"/>
      <w:lang w:eastAsia="es-MX"/>
    </w:rPr>
  </w:style>
  <w:style w:type="paragraph" w:styleId="Ttulo3">
    <w:name w:val="heading 3"/>
    <w:basedOn w:val="Normal"/>
    <w:next w:val="Normal"/>
    <w:link w:val="Ttulo3Car"/>
    <w:qFormat/>
    <w:rsid w:val="00507555"/>
    <w:pPr>
      <w:keepNext/>
      <w:spacing w:after="0" w:line="240" w:lineRule="auto"/>
      <w:ind w:left="0"/>
      <w:jc w:val="right"/>
      <w:outlineLvl w:val="2"/>
    </w:pPr>
    <w:rPr>
      <w:rFonts w:ascii="Times New Roman" w:eastAsia="Times New Roman" w:hAnsi="Times New Roman" w:cs="Times New Roman"/>
      <w:b/>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07555"/>
    <w:rPr>
      <w:rFonts w:asciiTheme="majorHAnsi" w:eastAsiaTheme="majorEastAsia" w:hAnsiTheme="majorHAnsi" w:cstheme="majorBidi"/>
      <w:b/>
      <w:bCs/>
      <w:color w:val="4F81BD" w:themeColor="accent1"/>
      <w:sz w:val="26"/>
      <w:szCs w:val="26"/>
      <w:lang w:eastAsia="es-MX"/>
    </w:rPr>
  </w:style>
  <w:style w:type="character" w:customStyle="1" w:styleId="Ttulo3Car">
    <w:name w:val="Título 3 Car"/>
    <w:basedOn w:val="Fuentedeprrafopredeter"/>
    <w:link w:val="Ttulo3"/>
    <w:rsid w:val="00507555"/>
    <w:rPr>
      <w:rFonts w:ascii="Times New Roman" w:eastAsia="Times New Roman" w:hAnsi="Times New Roman" w:cs="Times New Roman"/>
      <w:b/>
      <w:iCs/>
      <w:sz w:val="24"/>
      <w:szCs w:val="24"/>
      <w:lang w:val="es-ES" w:eastAsia="es-ES"/>
    </w:rPr>
  </w:style>
  <w:style w:type="paragraph" w:customStyle="1" w:styleId="Default">
    <w:name w:val="Default"/>
    <w:rsid w:val="00245AE1"/>
    <w:pPr>
      <w:autoSpaceDE w:val="0"/>
      <w:autoSpaceDN w:val="0"/>
      <w:adjustRightInd w:val="0"/>
      <w:spacing w:after="0" w:line="240" w:lineRule="auto"/>
      <w:ind w:left="0"/>
      <w:jc w:val="left"/>
    </w:pPr>
    <w:rPr>
      <w:rFonts w:ascii="Times New Roman" w:hAnsi="Times New Roman" w:cs="Times New Roman"/>
      <w:color w:val="000000"/>
      <w:sz w:val="24"/>
      <w:szCs w:val="24"/>
    </w:rPr>
  </w:style>
  <w:style w:type="table" w:styleId="Tablaconcuadrcula">
    <w:name w:val="Table Grid"/>
    <w:basedOn w:val="Tablanormal"/>
    <w:uiPriority w:val="59"/>
    <w:rsid w:val="00245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002B3"/>
    <w:pPr>
      <w:ind w:left="720"/>
      <w:contextualSpacing/>
    </w:pPr>
  </w:style>
  <w:style w:type="paragraph" w:styleId="Textodeglobo">
    <w:name w:val="Balloon Text"/>
    <w:basedOn w:val="Normal"/>
    <w:link w:val="TextodegloboCar"/>
    <w:uiPriority w:val="99"/>
    <w:semiHidden/>
    <w:unhideWhenUsed/>
    <w:rsid w:val="00656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7E4"/>
    <w:rPr>
      <w:rFonts w:ascii="Tahoma" w:hAnsi="Tahoma" w:cs="Tahoma"/>
      <w:sz w:val="16"/>
      <w:szCs w:val="16"/>
    </w:rPr>
  </w:style>
  <w:style w:type="paragraph" w:styleId="Sinespaciado">
    <w:name w:val="No Spacing"/>
    <w:uiPriority w:val="1"/>
    <w:qFormat/>
    <w:rsid w:val="00CF0474"/>
    <w:pPr>
      <w:spacing w:after="0" w:line="240" w:lineRule="auto"/>
    </w:pPr>
  </w:style>
  <w:style w:type="character" w:customStyle="1" w:styleId="EncabezadoCar">
    <w:name w:val="Encabezado Car"/>
    <w:basedOn w:val="Fuentedeprrafopredeter"/>
    <w:link w:val="Encabezado"/>
    <w:uiPriority w:val="99"/>
    <w:rsid w:val="0050755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507555"/>
    <w:pPr>
      <w:tabs>
        <w:tab w:val="center" w:pos="4419"/>
        <w:tab w:val="right" w:pos="8838"/>
      </w:tabs>
      <w:spacing w:after="0" w:line="240" w:lineRule="auto"/>
      <w:ind w:left="0"/>
      <w:jc w:val="left"/>
    </w:pPr>
    <w:rPr>
      <w:rFonts w:ascii="Times New Roman" w:eastAsia="Times New Roman" w:hAnsi="Times New Roman" w:cs="Times New Roman"/>
      <w:sz w:val="24"/>
      <w:szCs w:val="24"/>
      <w:lang w:val="es-ES" w:eastAsia="es-ES"/>
    </w:rPr>
  </w:style>
  <w:style w:type="character" w:customStyle="1" w:styleId="TextosinformatoCar">
    <w:name w:val="Texto sin formato Car"/>
    <w:basedOn w:val="Fuentedeprrafopredeter"/>
    <w:link w:val="Textosinformato"/>
    <w:semiHidden/>
    <w:rsid w:val="00507555"/>
    <w:rPr>
      <w:rFonts w:ascii="Courier New" w:eastAsia="Times New Roman" w:hAnsi="Courier New" w:cs="Times New Roman"/>
      <w:sz w:val="20"/>
      <w:szCs w:val="20"/>
      <w:lang w:val="en-US"/>
    </w:rPr>
  </w:style>
  <w:style w:type="paragraph" w:styleId="Textosinformato">
    <w:name w:val="Plain Text"/>
    <w:basedOn w:val="Normal"/>
    <w:link w:val="TextosinformatoCar"/>
    <w:semiHidden/>
    <w:rsid w:val="00507555"/>
    <w:pPr>
      <w:spacing w:after="0" w:line="240" w:lineRule="auto"/>
      <w:ind w:left="0"/>
      <w:jc w:val="left"/>
    </w:pPr>
    <w:rPr>
      <w:rFonts w:ascii="Courier New" w:eastAsia="Times New Roman" w:hAnsi="Courier New" w:cs="Times New Roman"/>
      <w:sz w:val="20"/>
      <w:szCs w:val="20"/>
      <w:lang w:val="en-US"/>
    </w:rPr>
  </w:style>
  <w:style w:type="character" w:customStyle="1" w:styleId="TextocomentarioCar">
    <w:name w:val="Texto comentario Car"/>
    <w:basedOn w:val="Fuentedeprrafopredeter"/>
    <w:link w:val="Textocomentario"/>
    <w:uiPriority w:val="99"/>
    <w:semiHidden/>
    <w:rsid w:val="00507555"/>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unhideWhenUsed/>
    <w:rsid w:val="00507555"/>
    <w:pPr>
      <w:spacing w:after="0" w:line="240" w:lineRule="auto"/>
      <w:ind w:left="0"/>
      <w:jc w:val="left"/>
    </w:pPr>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507555"/>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07555"/>
    <w:rPr>
      <w:b/>
      <w:bCs/>
    </w:rPr>
  </w:style>
  <w:style w:type="paragraph" w:customStyle="1" w:styleId="Textoindependiente21">
    <w:name w:val="Texto independiente 21"/>
    <w:basedOn w:val="Normal"/>
    <w:rsid w:val="00507555"/>
    <w:pPr>
      <w:overflowPunct w:val="0"/>
      <w:autoSpaceDE w:val="0"/>
      <w:autoSpaceDN w:val="0"/>
      <w:adjustRightInd w:val="0"/>
      <w:spacing w:after="0" w:line="240" w:lineRule="auto"/>
      <w:ind w:left="0"/>
      <w:textAlignment w:val="baseline"/>
    </w:pPr>
    <w:rPr>
      <w:rFonts w:ascii="Arial" w:eastAsia="Times New Roman" w:hAnsi="Arial" w:cs="Times New Roman"/>
      <w:szCs w:val="20"/>
      <w:lang w:eastAsia="es-ES"/>
    </w:rPr>
  </w:style>
  <w:style w:type="paragraph" w:customStyle="1" w:styleId="Textoindependiente31">
    <w:name w:val="Texto independiente 31"/>
    <w:basedOn w:val="Normal"/>
    <w:rsid w:val="00507555"/>
    <w:pPr>
      <w:widowControl w:val="0"/>
      <w:overflowPunct w:val="0"/>
      <w:autoSpaceDE w:val="0"/>
      <w:autoSpaceDN w:val="0"/>
      <w:adjustRightInd w:val="0"/>
      <w:spacing w:before="40" w:after="0" w:line="240" w:lineRule="auto"/>
      <w:ind w:left="0"/>
      <w:jc w:val="left"/>
      <w:textAlignment w:val="baseline"/>
    </w:pPr>
    <w:rPr>
      <w:rFonts w:ascii="Arial" w:eastAsia="Times New Roman" w:hAnsi="Arial" w:cs="Times New Roman"/>
      <w:szCs w:val="20"/>
      <w:lang w:val="es-ES_tradnl" w:eastAsia="es-ES"/>
    </w:rPr>
  </w:style>
  <w:style w:type="character" w:styleId="Refdecomentario">
    <w:name w:val="annotation reference"/>
    <w:basedOn w:val="Fuentedeprrafopredeter"/>
    <w:uiPriority w:val="99"/>
    <w:semiHidden/>
    <w:unhideWhenUsed/>
    <w:rsid w:val="007D65C5"/>
    <w:rPr>
      <w:sz w:val="16"/>
      <w:szCs w:val="16"/>
    </w:rPr>
  </w:style>
  <w:style w:type="paragraph" w:styleId="NormalWeb">
    <w:name w:val="Normal (Web)"/>
    <w:basedOn w:val="Normal"/>
    <w:uiPriority w:val="99"/>
    <w:semiHidden/>
    <w:unhideWhenUsed/>
    <w:rsid w:val="007D65C5"/>
    <w:pPr>
      <w:spacing w:before="100" w:beforeAutospacing="1" w:after="100" w:afterAutospacing="1" w:line="240" w:lineRule="auto"/>
      <w:ind w:left="0"/>
      <w:jc w:val="left"/>
    </w:pPr>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614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90" w:line="264" w:lineRule="exact"/>
        <w:ind w:left="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58"/>
  </w:style>
  <w:style w:type="paragraph" w:styleId="Ttulo2">
    <w:name w:val="heading 2"/>
    <w:basedOn w:val="Normal"/>
    <w:next w:val="Normal"/>
    <w:link w:val="Ttulo2Car"/>
    <w:uiPriority w:val="9"/>
    <w:semiHidden/>
    <w:unhideWhenUsed/>
    <w:qFormat/>
    <w:rsid w:val="00507555"/>
    <w:pPr>
      <w:keepNext/>
      <w:keepLines/>
      <w:spacing w:before="200" w:after="0" w:line="240" w:lineRule="auto"/>
      <w:ind w:left="0"/>
      <w:jc w:val="left"/>
      <w:outlineLvl w:val="1"/>
    </w:pPr>
    <w:rPr>
      <w:rFonts w:asciiTheme="majorHAnsi" w:eastAsiaTheme="majorEastAsia" w:hAnsiTheme="majorHAnsi" w:cstheme="majorBidi"/>
      <w:b/>
      <w:bCs/>
      <w:color w:val="4F81BD" w:themeColor="accent1"/>
      <w:sz w:val="26"/>
      <w:szCs w:val="26"/>
      <w:lang w:eastAsia="es-MX"/>
    </w:rPr>
  </w:style>
  <w:style w:type="paragraph" w:styleId="Ttulo3">
    <w:name w:val="heading 3"/>
    <w:basedOn w:val="Normal"/>
    <w:next w:val="Normal"/>
    <w:link w:val="Ttulo3Car"/>
    <w:qFormat/>
    <w:rsid w:val="00507555"/>
    <w:pPr>
      <w:keepNext/>
      <w:spacing w:after="0" w:line="240" w:lineRule="auto"/>
      <w:ind w:left="0"/>
      <w:jc w:val="right"/>
      <w:outlineLvl w:val="2"/>
    </w:pPr>
    <w:rPr>
      <w:rFonts w:ascii="Times New Roman" w:eastAsia="Times New Roman" w:hAnsi="Times New Roman" w:cs="Times New Roman"/>
      <w:b/>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07555"/>
    <w:rPr>
      <w:rFonts w:asciiTheme="majorHAnsi" w:eastAsiaTheme="majorEastAsia" w:hAnsiTheme="majorHAnsi" w:cstheme="majorBidi"/>
      <w:b/>
      <w:bCs/>
      <w:color w:val="4F81BD" w:themeColor="accent1"/>
      <w:sz w:val="26"/>
      <w:szCs w:val="26"/>
      <w:lang w:eastAsia="es-MX"/>
    </w:rPr>
  </w:style>
  <w:style w:type="character" w:customStyle="1" w:styleId="Ttulo3Car">
    <w:name w:val="Título 3 Car"/>
    <w:basedOn w:val="Fuentedeprrafopredeter"/>
    <w:link w:val="Ttulo3"/>
    <w:rsid w:val="00507555"/>
    <w:rPr>
      <w:rFonts w:ascii="Times New Roman" w:eastAsia="Times New Roman" w:hAnsi="Times New Roman" w:cs="Times New Roman"/>
      <w:b/>
      <w:iCs/>
      <w:sz w:val="24"/>
      <w:szCs w:val="24"/>
      <w:lang w:val="es-ES" w:eastAsia="es-ES"/>
    </w:rPr>
  </w:style>
  <w:style w:type="paragraph" w:customStyle="1" w:styleId="Default">
    <w:name w:val="Default"/>
    <w:rsid w:val="00245AE1"/>
    <w:pPr>
      <w:autoSpaceDE w:val="0"/>
      <w:autoSpaceDN w:val="0"/>
      <w:adjustRightInd w:val="0"/>
      <w:spacing w:after="0" w:line="240" w:lineRule="auto"/>
      <w:ind w:left="0"/>
      <w:jc w:val="left"/>
    </w:pPr>
    <w:rPr>
      <w:rFonts w:ascii="Times New Roman" w:hAnsi="Times New Roman" w:cs="Times New Roman"/>
      <w:color w:val="000000"/>
      <w:sz w:val="24"/>
      <w:szCs w:val="24"/>
    </w:rPr>
  </w:style>
  <w:style w:type="table" w:styleId="Tablaconcuadrcula">
    <w:name w:val="Table Grid"/>
    <w:basedOn w:val="Tablanormal"/>
    <w:uiPriority w:val="59"/>
    <w:rsid w:val="00245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002B3"/>
    <w:pPr>
      <w:ind w:left="720"/>
      <w:contextualSpacing/>
    </w:pPr>
  </w:style>
  <w:style w:type="paragraph" w:styleId="Textodeglobo">
    <w:name w:val="Balloon Text"/>
    <w:basedOn w:val="Normal"/>
    <w:link w:val="TextodegloboCar"/>
    <w:uiPriority w:val="99"/>
    <w:semiHidden/>
    <w:unhideWhenUsed/>
    <w:rsid w:val="00656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7E4"/>
    <w:rPr>
      <w:rFonts w:ascii="Tahoma" w:hAnsi="Tahoma" w:cs="Tahoma"/>
      <w:sz w:val="16"/>
      <w:szCs w:val="16"/>
    </w:rPr>
  </w:style>
  <w:style w:type="paragraph" w:styleId="Sinespaciado">
    <w:name w:val="No Spacing"/>
    <w:uiPriority w:val="1"/>
    <w:qFormat/>
    <w:rsid w:val="00CF0474"/>
    <w:pPr>
      <w:spacing w:after="0" w:line="240" w:lineRule="auto"/>
    </w:pPr>
  </w:style>
  <w:style w:type="character" w:customStyle="1" w:styleId="EncabezadoCar">
    <w:name w:val="Encabezado Car"/>
    <w:basedOn w:val="Fuentedeprrafopredeter"/>
    <w:link w:val="Encabezado"/>
    <w:uiPriority w:val="99"/>
    <w:rsid w:val="0050755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507555"/>
    <w:pPr>
      <w:tabs>
        <w:tab w:val="center" w:pos="4419"/>
        <w:tab w:val="right" w:pos="8838"/>
      </w:tabs>
      <w:spacing w:after="0" w:line="240" w:lineRule="auto"/>
      <w:ind w:left="0"/>
      <w:jc w:val="left"/>
    </w:pPr>
    <w:rPr>
      <w:rFonts w:ascii="Times New Roman" w:eastAsia="Times New Roman" w:hAnsi="Times New Roman" w:cs="Times New Roman"/>
      <w:sz w:val="24"/>
      <w:szCs w:val="24"/>
      <w:lang w:val="es-ES" w:eastAsia="es-ES"/>
    </w:rPr>
  </w:style>
  <w:style w:type="character" w:customStyle="1" w:styleId="TextosinformatoCar">
    <w:name w:val="Texto sin formato Car"/>
    <w:basedOn w:val="Fuentedeprrafopredeter"/>
    <w:link w:val="Textosinformato"/>
    <w:semiHidden/>
    <w:rsid w:val="00507555"/>
    <w:rPr>
      <w:rFonts w:ascii="Courier New" w:eastAsia="Times New Roman" w:hAnsi="Courier New" w:cs="Times New Roman"/>
      <w:sz w:val="20"/>
      <w:szCs w:val="20"/>
      <w:lang w:val="en-US"/>
    </w:rPr>
  </w:style>
  <w:style w:type="paragraph" w:styleId="Textosinformato">
    <w:name w:val="Plain Text"/>
    <w:basedOn w:val="Normal"/>
    <w:link w:val="TextosinformatoCar"/>
    <w:semiHidden/>
    <w:rsid w:val="00507555"/>
    <w:pPr>
      <w:spacing w:after="0" w:line="240" w:lineRule="auto"/>
      <w:ind w:left="0"/>
      <w:jc w:val="left"/>
    </w:pPr>
    <w:rPr>
      <w:rFonts w:ascii="Courier New" w:eastAsia="Times New Roman" w:hAnsi="Courier New" w:cs="Times New Roman"/>
      <w:sz w:val="20"/>
      <w:szCs w:val="20"/>
      <w:lang w:val="en-US"/>
    </w:rPr>
  </w:style>
  <w:style w:type="character" w:customStyle="1" w:styleId="TextocomentarioCar">
    <w:name w:val="Texto comentario Car"/>
    <w:basedOn w:val="Fuentedeprrafopredeter"/>
    <w:link w:val="Textocomentario"/>
    <w:uiPriority w:val="99"/>
    <w:semiHidden/>
    <w:rsid w:val="00507555"/>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unhideWhenUsed/>
    <w:rsid w:val="00507555"/>
    <w:pPr>
      <w:spacing w:after="0" w:line="240" w:lineRule="auto"/>
      <w:ind w:left="0"/>
      <w:jc w:val="left"/>
    </w:pPr>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507555"/>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07555"/>
    <w:rPr>
      <w:b/>
      <w:bCs/>
    </w:rPr>
  </w:style>
  <w:style w:type="paragraph" w:customStyle="1" w:styleId="Textoindependiente21">
    <w:name w:val="Texto independiente 21"/>
    <w:basedOn w:val="Normal"/>
    <w:rsid w:val="00507555"/>
    <w:pPr>
      <w:overflowPunct w:val="0"/>
      <w:autoSpaceDE w:val="0"/>
      <w:autoSpaceDN w:val="0"/>
      <w:adjustRightInd w:val="0"/>
      <w:spacing w:after="0" w:line="240" w:lineRule="auto"/>
      <w:ind w:left="0"/>
      <w:textAlignment w:val="baseline"/>
    </w:pPr>
    <w:rPr>
      <w:rFonts w:ascii="Arial" w:eastAsia="Times New Roman" w:hAnsi="Arial" w:cs="Times New Roman"/>
      <w:szCs w:val="20"/>
      <w:lang w:eastAsia="es-ES"/>
    </w:rPr>
  </w:style>
  <w:style w:type="paragraph" w:customStyle="1" w:styleId="Textoindependiente31">
    <w:name w:val="Texto independiente 31"/>
    <w:basedOn w:val="Normal"/>
    <w:rsid w:val="00507555"/>
    <w:pPr>
      <w:widowControl w:val="0"/>
      <w:overflowPunct w:val="0"/>
      <w:autoSpaceDE w:val="0"/>
      <w:autoSpaceDN w:val="0"/>
      <w:adjustRightInd w:val="0"/>
      <w:spacing w:before="40" w:after="0" w:line="240" w:lineRule="auto"/>
      <w:ind w:left="0"/>
      <w:jc w:val="left"/>
      <w:textAlignment w:val="baseline"/>
    </w:pPr>
    <w:rPr>
      <w:rFonts w:ascii="Arial" w:eastAsia="Times New Roman" w:hAnsi="Arial" w:cs="Times New Roman"/>
      <w:szCs w:val="20"/>
      <w:lang w:val="es-ES_tradnl" w:eastAsia="es-ES"/>
    </w:rPr>
  </w:style>
  <w:style w:type="character" w:styleId="Refdecomentario">
    <w:name w:val="annotation reference"/>
    <w:basedOn w:val="Fuentedeprrafopredeter"/>
    <w:uiPriority w:val="99"/>
    <w:semiHidden/>
    <w:unhideWhenUsed/>
    <w:rsid w:val="007D65C5"/>
    <w:rPr>
      <w:sz w:val="16"/>
      <w:szCs w:val="16"/>
    </w:rPr>
  </w:style>
  <w:style w:type="paragraph" w:styleId="NormalWeb">
    <w:name w:val="Normal (Web)"/>
    <w:basedOn w:val="Normal"/>
    <w:uiPriority w:val="99"/>
    <w:semiHidden/>
    <w:unhideWhenUsed/>
    <w:rsid w:val="007D65C5"/>
    <w:pPr>
      <w:spacing w:before="100" w:beforeAutospacing="1" w:after="100" w:afterAutospacing="1" w:line="240" w:lineRule="auto"/>
      <w:ind w:left="0"/>
      <w:jc w:val="left"/>
    </w:pPr>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614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012">
      <w:bodyDiv w:val="1"/>
      <w:marLeft w:val="0"/>
      <w:marRight w:val="0"/>
      <w:marTop w:val="0"/>
      <w:marBottom w:val="0"/>
      <w:divBdr>
        <w:top w:val="none" w:sz="0" w:space="0" w:color="auto"/>
        <w:left w:val="none" w:sz="0" w:space="0" w:color="auto"/>
        <w:bottom w:val="none" w:sz="0" w:space="0" w:color="auto"/>
        <w:right w:val="none" w:sz="0" w:space="0" w:color="auto"/>
      </w:divBdr>
    </w:div>
    <w:div w:id="213009282">
      <w:bodyDiv w:val="1"/>
      <w:marLeft w:val="0"/>
      <w:marRight w:val="0"/>
      <w:marTop w:val="0"/>
      <w:marBottom w:val="0"/>
      <w:divBdr>
        <w:top w:val="none" w:sz="0" w:space="0" w:color="auto"/>
        <w:left w:val="none" w:sz="0" w:space="0" w:color="auto"/>
        <w:bottom w:val="none" w:sz="0" w:space="0" w:color="auto"/>
        <w:right w:val="none" w:sz="0" w:space="0" w:color="auto"/>
      </w:divBdr>
    </w:div>
    <w:div w:id="235240173">
      <w:bodyDiv w:val="1"/>
      <w:marLeft w:val="0"/>
      <w:marRight w:val="0"/>
      <w:marTop w:val="0"/>
      <w:marBottom w:val="0"/>
      <w:divBdr>
        <w:top w:val="none" w:sz="0" w:space="0" w:color="auto"/>
        <w:left w:val="none" w:sz="0" w:space="0" w:color="auto"/>
        <w:bottom w:val="none" w:sz="0" w:space="0" w:color="auto"/>
        <w:right w:val="none" w:sz="0" w:space="0" w:color="auto"/>
      </w:divBdr>
    </w:div>
    <w:div w:id="236865992">
      <w:bodyDiv w:val="1"/>
      <w:marLeft w:val="0"/>
      <w:marRight w:val="0"/>
      <w:marTop w:val="0"/>
      <w:marBottom w:val="0"/>
      <w:divBdr>
        <w:top w:val="none" w:sz="0" w:space="0" w:color="auto"/>
        <w:left w:val="none" w:sz="0" w:space="0" w:color="auto"/>
        <w:bottom w:val="none" w:sz="0" w:space="0" w:color="auto"/>
        <w:right w:val="none" w:sz="0" w:space="0" w:color="auto"/>
      </w:divBdr>
    </w:div>
    <w:div w:id="259684035">
      <w:bodyDiv w:val="1"/>
      <w:marLeft w:val="0"/>
      <w:marRight w:val="0"/>
      <w:marTop w:val="0"/>
      <w:marBottom w:val="0"/>
      <w:divBdr>
        <w:top w:val="none" w:sz="0" w:space="0" w:color="auto"/>
        <w:left w:val="none" w:sz="0" w:space="0" w:color="auto"/>
        <w:bottom w:val="none" w:sz="0" w:space="0" w:color="auto"/>
        <w:right w:val="none" w:sz="0" w:space="0" w:color="auto"/>
      </w:divBdr>
    </w:div>
    <w:div w:id="282272538">
      <w:bodyDiv w:val="1"/>
      <w:marLeft w:val="0"/>
      <w:marRight w:val="0"/>
      <w:marTop w:val="0"/>
      <w:marBottom w:val="0"/>
      <w:divBdr>
        <w:top w:val="none" w:sz="0" w:space="0" w:color="auto"/>
        <w:left w:val="none" w:sz="0" w:space="0" w:color="auto"/>
        <w:bottom w:val="none" w:sz="0" w:space="0" w:color="auto"/>
        <w:right w:val="none" w:sz="0" w:space="0" w:color="auto"/>
      </w:divBdr>
    </w:div>
    <w:div w:id="305932390">
      <w:bodyDiv w:val="1"/>
      <w:marLeft w:val="0"/>
      <w:marRight w:val="0"/>
      <w:marTop w:val="0"/>
      <w:marBottom w:val="0"/>
      <w:divBdr>
        <w:top w:val="none" w:sz="0" w:space="0" w:color="auto"/>
        <w:left w:val="none" w:sz="0" w:space="0" w:color="auto"/>
        <w:bottom w:val="none" w:sz="0" w:space="0" w:color="auto"/>
        <w:right w:val="none" w:sz="0" w:space="0" w:color="auto"/>
      </w:divBdr>
    </w:div>
    <w:div w:id="398988532">
      <w:bodyDiv w:val="1"/>
      <w:marLeft w:val="0"/>
      <w:marRight w:val="0"/>
      <w:marTop w:val="0"/>
      <w:marBottom w:val="0"/>
      <w:divBdr>
        <w:top w:val="none" w:sz="0" w:space="0" w:color="auto"/>
        <w:left w:val="none" w:sz="0" w:space="0" w:color="auto"/>
        <w:bottom w:val="none" w:sz="0" w:space="0" w:color="auto"/>
        <w:right w:val="none" w:sz="0" w:space="0" w:color="auto"/>
      </w:divBdr>
    </w:div>
    <w:div w:id="399333021">
      <w:bodyDiv w:val="1"/>
      <w:marLeft w:val="0"/>
      <w:marRight w:val="0"/>
      <w:marTop w:val="0"/>
      <w:marBottom w:val="0"/>
      <w:divBdr>
        <w:top w:val="none" w:sz="0" w:space="0" w:color="auto"/>
        <w:left w:val="none" w:sz="0" w:space="0" w:color="auto"/>
        <w:bottom w:val="none" w:sz="0" w:space="0" w:color="auto"/>
        <w:right w:val="none" w:sz="0" w:space="0" w:color="auto"/>
      </w:divBdr>
    </w:div>
    <w:div w:id="458107021">
      <w:bodyDiv w:val="1"/>
      <w:marLeft w:val="0"/>
      <w:marRight w:val="0"/>
      <w:marTop w:val="0"/>
      <w:marBottom w:val="0"/>
      <w:divBdr>
        <w:top w:val="none" w:sz="0" w:space="0" w:color="auto"/>
        <w:left w:val="none" w:sz="0" w:space="0" w:color="auto"/>
        <w:bottom w:val="none" w:sz="0" w:space="0" w:color="auto"/>
        <w:right w:val="none" w:sz="0" w:space="0" w:color="auto"/>
      </w:divBdr>
    </w:div>
    <w:div w:id="538470799">
      <w:bodyDiv w:val="1"/>
      <w:marLeft w:val="0"/>
      <w:marRight w:val="0"/>
      <w:marTop w:val="0"/>
      <w:marBottom w:val="0"/>
      <w:divBdr>
        <w:top w:val="none" w:sz="0" w:space="0" w:color="auto"/>
        <w:left w:val="none" w:sz="0" w:space="0" w:color="auto"/>
        <w:bottom w:val="none" w:sz="0" w:space="0" w:color="auto"/>
        <w:right w:val="none" w:sz="0" w:space="0" w:color="auto"/>
      </w:divBdr>
    </w:div>
    <w:div w:id="553347377">
      <w:bodyDiv w:val="1"/>
      <w:marLeft w:val="0"/>
      <w:marRight w:val="0"/>
      <w:marTop w:val="0"/>
      <w:marBottom w:val="0"/>
      <w:divBdr>
        <w:top w:val="none" w:sz="0" w:space="0" w:color="auto"/>
        <w:left w:val="none" w:sz="0" w:space="0" w:color="auto"/>
        <w:bottom w:val="none" w:sz="0" w:space="0" w:color="auto"/>
        <w:right w:val="none" w:sz="0" w:space="0" w:color="auto"/>
      </w:divBdr>
    </w:div>
    <w:div w:id="564947155">
      <w:bodyDiv w:val="1"/>
      <w:marLeft w:val="0"/>
      <w:marRight w:val="0"/>
      <w:marTop w:val="0"/>
      <w:marBottom w:val="0"/>
      <w:divBdr>
        <w:top w:val="none" w:sz="0" w:space="0" w:color="auto"/>
        <w:left w:val="none" w:sz="0" w:space="0" w:color="auto"/>
        <w:bottom w:val="none" w:sz="0" w:space="0" w:color="auto"/>
        <w:right w:val="none" w:sz="0" w:space="0" w:color="auto"/>
      </w:divBdr>
    </w:div>
    <w:div w:id="588007697">
      <w:bodyDiv w:val="1"/>
      <w:marLeft w:val="0"/>
      <w:marRight w:val="0"/>
      <w:marTop w:val="0"/>
      <w:marBottom w:val="0"/>
      <w:divBdr>
        <w:top w:val="none" w:sz="0" w:space="0" w:color="auto"/>
        <w:left w:val="none" w:sz="0" w:space="0" w:color="auto"/>
        <w:bottom w:val="none" w:sz="0" w:space="0" w:color="auto"/>
        <w:right w:val="none" w:sz="0" w:space="0" w:color="auto"/>
      </w:divBdr>
    </w:div>
    <w:div w:id="604114935">
      <w:bodyDiv w:val="1"/>
      <w:marLeft w:val="0"/>
      <w:marRight w:val="0"/>
      <w:marTop w:val="0"/>
      <w:marBottom w:val="0"/>
      <w:divBdr>
        <w:top w:val="none" w:sz="0" w:space="0" w:color="auto"/>
        <w:left w:val="none" w:sz="0" w:space="0" w:color="auto"/>
        <w:bottom w:val="none" w:sz="0" w:space="0" w:color="auto"/>
        <w:right w:val="none" w:sz="0" w:space="0" w:color="auto"/>
      </w:divBdr>
    </w:div>
    <w:div w:id="669870944">
      <w:bodyDiv w:val="1"/>
      <w:marLeft w:val="0"/>
      <w:marRight w:val="0"/>
      <w:marTop w:val="0"/>
      <w:marBottom w:val="0"/>
      <w:divBdr>
        <w:top w:val="none" w:sz="0" w:space="0" w:color="auto"/>
        <w:left w:val="none" w:sz="0" w:space="0" w:color="auto"/>
        <w:bottom w:val="none" w:sz="0" w:space="0" w:color="auto"/>
        <w:right w:val="none" w:sz="0" w:space="0" w:color="auto"/>
      </w:divBdr>
    </w:div>
    <w:div w:id="685327620">
      <w:bodyDiv w:val="1"/>
      <w:marLeft w:val="0"/>
      <w:marRight w:val="0"/>
      <w:marTop w:val="0"/>
      <w:marBottom w:val="0"/>
      <w:divBdr>
        <w:top w:val="none" w:sz="0" w:space="0" w:color="auto"/>
        <w:left w:val="none" w:sz="0" w:space="0" w:color="auto"/>
        <w:bottom w:val="none" w:sz="0" w:space="0" w:color="auto"/>
        <w:right w:val="none" w:sz="0" w:space="0" w:color="auto"/>
      </w:divBdr>
    </w:div>
    <w:div w:id="696587348">
      <w:bodyDiv w:val="1"/>
      <w:marLeft w:val="0"/>
      <w:marRight w:val="0"/>
      <w:marTop w:val="0"/>
      <w:marBottom w:val="0"/>
      <w:divBdr>
        <w:top w:val="none" w:sz="0" w:space="0" w:color="auto"/>
        <w:left w:val="none" w:sz="0" w:space="0" w:color="auto"/>
        <w:bottom w:val="none" w:sz="0" w:space="0" w:color="auto"/>
        <w:right w:val="none" w:sz="0" w:space="0" w:color="auto"/>
      </w:divBdr>
    </w:div>
    <w:div w:id="798885690">
      <w:bodyDiv w:val="1"/>
      <w:marLeft w:val="0"/>
      <w:marRight w:val="0"/>
      <w:marTop w:val="0"/>
      <w:marBottom w:val="0"/>
      <w:divBdr>
        <w:top w:val="none" w:sz="0" w:space="0" w:color="auto"/>
        <w:left w:val="none" w:sz="0" w:space="0" w:color="auto"/>
        <w:bottom w:val="none" w:sz="0" w:space="0" w:color="auto"/>
        <w:right w:val="none" w:sz="0" w:space="0" w:color="auto"/>
      </w:divBdr>
    </w:div>
    <w:div w:id="816847278">
      <w:bodyDiv w:val="1"/>
      <w:marLeft w:val="0"/>
      <w:marRight w:val="0"/>
      <w:marTop w:val="0"/>
      <w:marBottom w:val="0"/>
      <w:divBdr>
        <w:top w:val="none" w:sz="0" w:space="0" w:color="auto"/>
        <w:left w:val="none" w:sz="0" w:space="0" w:color="auto"/>
        <w:bottom w:val="none" w:sz="0" w:space="0" w:color="auto"/>
        <w:right w:val="none" w:sz="0" w:space="0" w:color="auto"/>
      </w:divBdr>
    </w:div>
    <w:div w:id="820006893">
      <w:bodyDiv w:val="1"/>
      <w:marLeft w:val="0"/>
      <w:marRight w:val="0"/>
      <w:marTop w:val="0"/>
      <w:marBottom w:val="0"/>
      <w:divBdr>
        <w:top w:val="none" w:sz="0" w:space="0" w:color="auto"/>
        <w:left w:val="none" w:sz="0" w:space="0" w:color="auto"/>
        <w:bottom w:val="none" w:sz="0" w:space="0" w:color="auto"/>
        <w:right w:val="none" w:sz="0" w:space="0" w:color="auto"/>
      </w:divBdr>
    </w:div>
    <w:div w:id="846360297">
      <w:bodyDiv w:val="1"/>
      <w:marLeft w:val="0"/>
      <w:marRight w:val="0"/>
      <w:marTop w:val="0"/>
      <w:marBottom w:val="0"/>
      <w:divBdr>
        <w:top w:val="none" w:sz="0" w:space="0" w:color="auto"/>
        <w:left w:val="none" w:sz="0" w:space="0" w:color="auto"/>
        <w:bottom w:val="none" w:sz="0" w:space="0" w:color="auto"/>
        <w:right w:val="none" w:sz="0" w:space="0" w:color="auto"/>
      </w:divBdr>
    </w:div>
    <w:div w:id="1025983465">
      <w:bodyDiv w:val="1"/>
      <w:marLeft w:val="0"/>
      <w:marRight w:val="0"/>
      <w:marTop w:val="0"/>
      <w:marBottom w:val="0"/>
      <w:divBdr>
        <w:top w:val="none" w:sz="0" w:space="0" w:color="auto"/>
        <w:left w:val="none" w:sz="0" w:space="0" w:color="auto"/>
        <w:bottom w:val="none" w:sz="0" w:space="0" w:color="auto"/>
        <w:right w:val="none" w:sz="0" w:space="0" w:color="auto"/>
      </w:divBdr>
    </w:div>
    <w:div w:id="1083721484">
      <w:bodyDiv w:val="1"/>
      <w:marLeft w:val="0"/>
      <w:marRight w:val="0"/>
      <w:marTop w:val="0"/>
      <w:marBottom w:val="0"/>
      <w:divBdr>
        <w:top w:val="none" w:sz="0" w:space="0" w:color="auto"/>
        <w:left w:val="none" w:sz="0" w:space="0" w:color="auto"/>
        <w:bottom w:val="none" w:sz="0" w:space="0" w:color="auto"/>
        <w:right w:val="none" w:sz="0" w:space="0" w:color="auto"/>
      </w:divBdr>
    </w:div>
    <w:div w:id="1359038625">
      <w:bodyDiv w:val="1"/>
      <w:marLeft w:val="0"/>
      <w:marRight w:val="0"/>
      <w:marTop w:val="0"/>
      <w:marBottom w:val="0"/>
      <w:divBdr>
        <w:top w:val="none" w:sz="0" w:space="0" w:color="auto"/>
        <w:left w:val="none" w:sz="0" w:space="0" w:color="auto"/>
        <w:bottom w:val="none" w:sz="0" w:space="0" w:color="auto"/>
        <w:right w:val="none" w:sz="0" w:space="0" w:color="auto"/>
      </w:divBdr>
    </w:div>
    <w:div w:id="1363942101">
      <w:bodyDiv w:val="1"/>
      <w:marLeft w:val="0"/>
      <w:marRight w:val="0"/>
      <w:marTop w:val="0"/>
      <w:marBottom w:val="0"/>
      <w:divBdr>
        <w:top w:val="none" w:sz="0" w:space="0" w:color="auto"/>
        <w:left w:val="none" w:sz="0" w:space="0" w:color="auto"/>
        <w:bottom w:val="none" w:sz="0" w:space="0" w:color="auto"/>
        <w:right w:val="none" w:sz="0" w:space="0" w:color="auto"/>
      </w:divBdr>
    </w:div>
    <w:div w:id="1386445620">
      <w:bodyDiv w:val="1"/>
      <w:marLeft w:val="0"/>
      <w:marRight w:val="0"/>
      <w:marTop w:val="0"/>
      <w:marBottom w:val="0"/>
      <w:divBdr>
        <w:top w:val="none" w:sz="0" w:space="0" w:color="auto"/>
        <w:left w:val="none" w:sz="0" w:space="0" w:color="auto"/>
        <w:bottom w:val="none" w:sz="0" w:space="0" w:color="auto"/>
        <w:right w:val="none" w:sz="0" w:space="0" w:color="auto"/>
      </w:divBdr>
    </w:div>
    <w:div w:id="1387026385">
      <w:bodyDiv w:val="1"/>
      <w:marLeft w:val="0"/>
      <w:marRight w:val="0"/>
      <w:marTop w:val="0"/>
      <w:marBottom w:val="0"/>
      <w:divBdr>
        <w:top w:val="none" w:sz="0" w:space="0" w:color="auto"/>
        <w:left w:val="none" w:sz="0" w:space="0" w:color="auto"/>
        <w:bottom w:val="none" w:sz="0" w:space="0" w:color="auto"/>
        <w:right w:val="none" w:sz="0" w:space="0" w:color="auto"/>
      </w:divBdr>
    </w:div>
    <w:div w:id="1388798197">
      <w:bodyDiv w:val="1"/>
      <w:marLeft w:val="0"/>
      <w:marRight w:val="0"/>
      <w:marTop w:val="0"/>
      <w:marBottom w:val="0"/>
      <w:divBdr>
        <w:top w:val="none" w:sz="0" w:space="0" w:color="auto"/>
        <w:left w:val="none" w:sz="0" w:space="0" w:color="auto"/>
        <w:bottom w:val="none" w:sz="0" w:space="0" w:color="auto"/>
        <w:right w:val="none" w:sz="0" w:space="0" w:color="auto"/>
      </w:divBdr>
    </w:div>
    <w:div w:id="1405571944">
      <w:bodyDiv w:val="1"/>
      <w:marLeft w:val="0"/>
      <w:marRight w:val="0"/>
      <w:marTop w:val="0"/>
      <w:marBottom w:val="0"/>
      <w:divBdr>
        <w:top w:val="none" w:sz="0" w:space="0" w:color="auto"/>
        <w:left w:val="none" w:sz="0" w:space="0" w:color="auto"/>
        <w:bottom w:val="none" w:sz="0" w:space="0" w:color="auto"/>
        <w:right w:val="none" w:sz="0" w:space="0" w:color="auto"/>
      </w:divBdr>
    </w:div>
    <w:div w:id="1471822529">
      <w:bodyDiv w:val="1"/>
      <w:marLeft w:val="0"/>
      <w:marRight w:val="0"/>
      <w:marTop w:val="0"/>
      <w:marBottom w:val="0"/>
      <w:divBdr>
        <w:top w:val="none" w:sz="0" w:space="0" w:color="auto"/>
        <w:left w:val="none" w:sz="0" w:space="0" w:color="auto"/>
        <w:bottom w:val="none" w:sz="0" w:space="0" w:color="auto"/>
        <w:right w:val="none" w:sz="0" w:space="0" w:color="auto"/>
      </w:divBdr>
    </w:div>
    <w:div w:id="1476144347">
      <w:bodyDiv w:val="1"/>
      <w:marLeft w:val="0"/>
      <w:marRight w:val="0"/>
      <w:marTop w:val="0"/>
      <w:marBottom w:val="0"/>
      <w:divBdr>
        <w:top w:val="none" w:sz="0" w:space="0" w:color="auto"/>
        <w:left w:val="none" w:sz="0" w:space="0" w:color="auto"/>
        <w:bottom w:val="none" w:sz="0" w:space="0" w:color="auto"/>
        <w:right w:val="none" w:sz="0" w:space="0" w:color="auto"/>
      </w:divBdr>
    </w:div>
    <w:div w:id="1508790483">
      <w:bodyDiv w:val="1"/>
      <w:marLeft w:val="0"/>
      <w:marRight w:val="0"/>
      <w:marTop w:val="0"/>
      <w:marBottom w:val="0"/>
      <w:divBdr>
        <w:top w:val="none" w:sz="0" w:space="0" w:color="auto"/>
        <w:left w:val="none" w:sz="0" w:space="0" w:color="auto"/>
        <w:bottom w:val="none" w:sz="0" w:space="0" w:color="auto"/>
        <w:right w:val="none" w:sz="0" w:space="0" w:color="auto"/>
      </w:divBdr>
    </w:div>
    <w:div w:id="1510025091">
      <w:bodyDiv w:val="1"/>
      <w:marLeft w:val="0"/>
      <w:marRight w:val="0"/>
      <w:marTop w:val="0"/>
      <w:marBottom w:val="0"/>
      <w:divBdr>
        <w:top w:val="none" w:sz="0" w:space="0" w:color="auto"/>
        <w:left w:val="none" w:sz="0" w:space="0" w:color="auto"/>
        <w:bottom w:val="none" w:sz="0" w:space="0" w:color="auto"/>
        <w:right w:val="none" w:sz="0" w:space="0" w:color="auto"/>
      </w:divBdr>
    </w:div>
    <w:div w:id="1541894504">
      <w:bodyDiv w:val="1"/>
      <w:marLeft w:val="0"/>
      <w:marRight w:val="0"/>
      <w:marTop w:val="0"/>
      <w:marBottom w:val="0"/>
      <w:divBdr>
        <w:top w:val="none" w:sz="0" w:space="0" w:color="auto"/>
        <w:left w:val="none" w:sz="0" w:space="0" w:color="auto"/>
        <w:bottom w:val="none" w:sz="0" w:space="0" w:color="auto"/>
        <w:right w:val="none" w:sz="0" w:space="0" w:color="auto"/>
      </w:divBdr>
    </w:div>
    <w:div w:id="1554846224">
      <w:bodyDiv w:val="1"/>
      <w:marLeft w:val="0"/>
      <w:marRight w:val="0"/>
      <w:marTop w:val="0"/>
      <w:marBottom w:val="0"/>
      <w:divBdr>
        <w:top w:val="none" w:sz="0" w:space="0" w:color="auto"/>
        <w:left w:val="none" w:sz="0" w:space="0" w:color="auto"/>
        <w:bottom w:val="none" w:sz="0" w:space="0" w:color="auto"/>
        <w:right w:val="none" w:sz="0" w:space="0" w:color="auto"/>
      </w:divBdr>
    </w:div>
    <w:div w:id="1577281808">
      <w:bodyDiv w:val="1"/>
      <w:marLeft w:val="0"/>
      <w:marRight w:val="0"/>
      <w:marTop w:val="0"/>
      <w:marBottom w:val="0"/>
      <w:divBdr>
        <w:top w:val="none" w:sz="0" w:space="0" w:color="auto"/>
        <w:left w:val="none" w:sz="0" w:space="0" w:color="auto"/>
        <w:bottom w:val="none" w:sz="0" w:space="0" w:color="auto"/>
        <w:right w:val="none" w:sz="0" w:space="0" w:color="auto"/>
      </w:divBdr>
    </w:div>
    <w:div w:id="1683510787">
      <w:bodyDiv w:val="1"/>
      <w:marLeft w:val="0"/>
      <w:marRight w:val="0"/>
      <w:marTop w:val="0"/>
      <w:marBottom w:val="0"/>
      <w:divBdr>
        <w:top w:val="none" w:sz="0" w:space="0" w:color="auto"/>
        <w:left w:val="none" w:sz="0" w:space="0" w:color="auto"/>
        <w:bottom w:val="none" w:sz="0" w:space="0" w:color="auto"/>
        <w:right w:val="none" w:sz="0" w:space="0" w:color="auto"/>
      </w:divBdr>
    </w:div>
    <w:div w:id="1693536507">
      <w:bodyDiv w:val="1"/>
      <w:marLeft w:val="0"/>
      <w:marRight w:val="0"/>
      <w:marTop w:val="0"/>
      <w:marBottom w:val="0"/>
      <w:divBdr>
        <w:top w:val="none" w:sz="0" w:space="0" w:color="auto"/>
        <w:left w:val="none" w:sz="0" w:space="0" w:color="auto"/>
        <w:bottom w:val="none" w:sz="0" w:space="0" w:color="auto"/>
        <w:right w:val="none" w:sz="0" w:space="0" w:color="auto"/>
      </w:divBdr>
    </w:div>
    <w:div w:id="1746295249">
      <w:bodyDiv w:val="1"/>
      <w:marLeft w:val="0"/>
      <w:marRight w:val="0"/>
      <w:marTop w:val="0"/>
      <w:marBottom w:val="0"/>
      <w:divBdr>
        <w:top w:val="none" w:sz="0" w:space="0" w:color="auto"/>
        <w:left w:val="none" w:sz="0" w:space="0" w:color="auto"/>
        <w:bottom w:val="none" w:sz="0" w:space="0" w:color="auto"/>
        <w:right w:val="none" w:sz="0" w:space="0" w:color="auto"/>
      </w:divBdr>
    </w:div>
    <w:div w:id="1798571993">
      <w:bodyDiv w:val="1"/>
      <w:marLeft w:val="0"/>
      <w:marRight w:val="0"/>
      <w:marTop w:val="0"/>
      <w:marBottom w:val="0"/>
      <w:divBdr>
        <w:top w:val="none" w:sz="0" w:space="0" w:color="auto"/>
        <w:left w:val="none" w:sz="0" w:space="0" w:color="auto"/>
        <w:bottom w:val="none" w:sz="0" w:space="0" w:color="auto"/>
        <w:right w:val="none" w:sz="0" w:space="0" w:color="auto"/>
      </w:divBdr>
    </w:div>
    <w:div w:id="1818181253">
      <w:bodyDiv w:val="1"/>
      <w:marLeft w:val="0"/>
      <w:marRight w:val="0"/>
      <w:marTop w:val="0"/>
      <w:marBottom w:val="0"/>
      <w:divBdr>
        <w:top w:val="none" w:sz="0" w:space="0" w:color="auto"/>
        <w:left w:val="none" w:sz="0" w:space="0" w:color="auto"/>
        <w:bottom w:val="none" w:sz="0" w:space="0" w:color="auto"/>
        <w:right w:val="none" w:sz="0" w:space="0" w:color="auto"/>
      </w:divBdr>
    </w:div>
    <w:div w:id="1901481720">
      <w:bodyDiv w:val="1"/>
      <w:marLeft w:val="0"/>
      <w:marRight w:val="0"/>
      <w:marTop w:val="0"/>
      <w:marBottom w:val="0"/>
      <w:divBdr>
        <w:top w:val="none" w:sz="0" w:space="0" w:color="auto"/>
        <w:left w:val="none" w:sz="0" w:space="0" w:color="auto"/>
        <w:bottom w:val="none" w:sz="0" w:space="0" w:color="auto"/>
        <w:right w:val="none" w:sz="0" w:space="0" w:color="auto"/>
      </w:divBdr>
    </w:div>
    <w:div w:id="1908345087">
      <w:bodyDiv w:val="1"/>
      <w:marLeft w:val="0"/>
      <w:marRight w:val="0"/>
      <w:marTop w:val="0"/>
      <w:marBottom w:val="0"/>
      <w:divBdr>
        <w:top w:val="none" w:sz="0" w:space="0" w:color="auto"/>
        <w:left w:val="none" w:sz="0" w:space="0" w:color="auto"/>
        <w:bottom w:val="none" w:sz="0" w:space="0" w:color="auto"/>
        <w:right w:val="none" w:sz="0" w:space="0" w:color="auto"/>
      </w:divBdr>
    </w:div>
    <w:div w:id="1908491752">
      <w:bodyDiv w:val="1"/>
      <w:marLeft w:val="0"/>
      <w:marRight w:val="0"/>
      <w:marTop w:val="0"/>
      <w:marBottom w:val="0"/>
      <w:divBdr>
        <w:top w:val="none" w:sz="0" w:space="0" w:color="auto"/>
        <w:left w:val="none" w:sz="0" w:space="0" w:color="auto"/>
        <w:bottom w:val="none" w:sz="0" w:space="0" w:color="auto"/>
        <w:right w:val="none" w:sz="0" w:space="0" w:color="auto"/>
      </w:divBdr>
    </w:div>
    <w:div w:id="2062704601">
      <w:bodyDiv w:val="1"/>
      <w:marLeft w:val="0"/>
      <w:marRight w:val="0"/>
      <w:marTop w:val="0"/>
      <w:marBottom w:val="0"/>
      <w:divBdr>
        <w:top w:val="none" w:sz="0" w:space="0" w:color="auto"/>
        <w:left w:val="none" w:sz="0" w:space="0" w:color="auto"/>
        <w:bottom w:val="none" w:sz="0" w:space="0" w:color="auto"/>
        <w:right w:val="none" w:sz="0" w:space="0" w:color="auto"/>
      </w:divBdr>
    </w:div>
    <w:div w:id="2068532270">
      <w:bodyDiv w:val="1"/>
      <w:marLeft w:val="0"/>
      <w:marRight w:val="0"/>
      <w:marTop w:val="0"/>
      <w:marBottom w:val="0"/>
      <w:divBdr>
        <w:top w:val="none" w:sz="0" w:space="0" w:color="auto"/>
        <w:left w:val="none" w:sz="0" w:space="0" w:color="auto"/>
        <w:bottom w:val="none" w:sz="0" w:space="0" w:color="auto"/>
        <w:right w:val="none" w:sz="0" w:space="0" w:color="auto"/>
      </w:divBdr>
    </w:div>
    <w:div w:id="21454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package" Target="embeddings/Microsoft_Word_Document2.docx"/><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0079-A902-4F68-AAE8-68FC2DFB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24</Pages>
  <Words>5009</Words>
  <Characters>28157</Characters>
  <Application>Microsoft Office Word</Application>
  <DocSecurity>0</DocSecurity>
  <Lines>1877</Lines>
  <Paragraphs>1228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US03515096</dc:creator>
  <cp:lastModifiedBy>Eugenia</cp:lastModifiedBy>
  <cp:revision>438</cp:revision>
  <cp:lastPrinted>2018-10-26T17:41:00Z</cp:lastPrinted>
  <dcterms:created xsi:type="dcterms:W3CDTF">2016-02-11T22:25:00Z</dcterms:created>
  <dcterms:modified xsi:type="dcterms:W3CDTF">2018-10-26T17:41:00Z</dcterms:modified>
</cp:coreProperties>
</file>