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AF9E0" w14:textId="379FA601" w:rsidR="00320F7B" w:rsidRPr="000D4D13" w:rsidRDefault="002536EF" w:rsidP="00CE790C">
      <w:pPr>
        <w:pStyle w:val="Ttulo"/>
        <w:tabs>
          <w:tab w:val="center" w:pos="5935"/>
          <w:tab w:val="left" w:pos="8830"/>
        </w:tabs>
        <w:spacing w:before="0" w:after="0" w:line="276" w:lineRule="auto"/>
        <w:jc w:val="left"/>
        <w:rPr>
          <w:rFonts w:ascii="HelveticaNeueLT Std" w:hAnsi="HelveticaNeueLT Std"/>
          <w:sz w:val="20"/>
          <w:szCs w:val="20"/>
        </w:rPr>
      </w:pPr>
      <w:r w:rsidRPr="000D4D13">
        <w:rPr>
          <w:rFonts w:ascii="HelveticaNeueLT Std" w:hAnsi="HelveticaNeueLT Std"/>
          <w:sz w:val="20"/>
          <w:szCs w:val="20"/>
        </w:rPr>
        <w:tab/>
      </w:r>
      <w:r w:rsidR="00320F7B" w:rsidRPr="000D4D13">
        <w:rPr>
          <w:rFonts w:ascii="HelveticaNeueLT Std" w:hAnsi="HelveticaNeueLT Std"/>
          <w:sz w:val="20"/>
          <w:szCs w:val="20"/>
        </w:rPr>
        <w:t>Sinopsis</w:t>
      </w:r>
    </w:p>
    <w:p w14:paraId="02B04DAF" w14:textId="77777777" w:rsidR="00CE790C" w:rsidRPr="000D4D13" w:rsidRDefault="00CE790C" w:rsidP="00CE790C">
      <w:pPr>
        <w:pStyle w:val="Ttulo"/>
        <w:tabs>
          <w:tab w:val="center" w:pos="5935"/>
          <w:tab w:val="left" w:pos="8830"/>
        </w:tabs>
        <w:spacing w:before="0" w:after="0" w:line="276" w:lineRule="auto"/>
        <w:jc w:val="left"/>
        <w:rPr>
          <w:rFonts w:ascii="HelveticaNeueLT Std" w:hAnsi="HelveticaNeueLT Std"/>
          <w:sz w:val="20"/>
          <w:szCs w:val="20"/>
        </w:rPr>
      </w:pPr>
    </w:p>
    <w:p w14:paraId="3450C23E" w14:textId="40A0D378"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Diario Oficial de la Federación</w:t>
      </w:r>
    </w:p>
    <w:p w14:paraId="74DD7277" w14:textId="77777777" w:rsidR="00CE790C" w:rsidRPr="000D4D13" w:rsidRDefault="00CE790C" w:rsidP="009A45CF">
      <w:pPr>
        <w:spacing w:line="276" w:lineRule="auto"/>
        <w:jc w:val="center"/>
        <w:rPr>
          <w:rFonts w:ascii="HelveticaNeueLT Std" w:hAnsi="HelveticaNeueLT Std" w:cs="Arial"/>
          <w:b/>
          <w:bCs/>
          <w:sz w:val="20"/>
          <w:szCs w:val="20"/>
        </w:rPr>
      </w:pPr>
    </w:p>
    <w:p w14:paraId="2CE0BECB" w14:textId="48E4510A"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 xml:space="preserve">Período </w:t>
      </w:r>
      <w:r w:rsidR="00860756" w:rsidRPr="000D4D13">
        <w:rPr>
          <w:rFonts w:ascii="HelveticaNeueLT Std" w:hAnsi="HelveticaNeueLT Std" w:cs="Arial"/>
          <w:b/>
          <w:bCs/>
          <w:sz w:val="20"/>
          <w:szCs w:val="20"/>
        </w:rPr>
        <w:t>enero de 20</w:t>
      </w:r>
      <w:r w:rsidR="000D4D13">
        <w:rPr>
          <w:rFonts w:ascii="HelveticaNeueLT Std" w:hAnsi="HelveticaNeueLT Std" w:cs="Arial"/>
          <w:b/>
          <w:bCs/>
          <w:sz w:val="20"/>
          <w:szCs w:val="20"/>
        </w:rPr>
        <w:t>2</w:t>
      </w:r>
      <w:r w:rsidR="001C569B">
        <w:rPr>
          <w:rFonts w:ascii="HelveticaNeueLT Std" w:hAnsi="HelveticaNeueLT Std" w:cs="Arial"/>
          <w:b/>
          <w:bCs/>
          <w:sz w:val="20"/>
          <w:szCs w:val="20"/>
        </w:rPr>
        <w:t>2</w:t>
      </w:r>
    </w:p>
    <w:p w14:paraId="4FA0F900" w14:textId="77777777" w:rsidR="00320F7B" w:rsidRPr="000D4D13" w:rsidRDefault="00320F7B" w:rsidP="009A45CF">
      <w:pPr>
        <w:spacing w:line="276" w:lineRule="auto"/>
        <w:rPr>
          <w:rFonts w:ascii="HelveticaNeueLT Std" w:hAnsi="HelveticaNeueLT Std" w:cs="Arial"/>
          <w:b/>
          <w:bCs/>
          <w:sz w:val="16"/>
          <w:szCs w:val="16"/>
        </w:rPr>
      </w:pPr>
    </w:p>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1B25B4" w:rsidRPr="000D4D13" w14:paraId="39A31E08" w14:textId="77777777" w:rsidTr="003639DA">
        <w:trPr>
          <w:tblHeader/>
        </w:trPr>
        <w:tc>
          <w:tcPr>
            <w:tcW w:w="617" w:type="dxa"/>
            <w:tcBorders>
              <w:bottom w:val="single" w:sz="4" w:space="0" w:color="auto"/>
            </w:tcBorders>
            <w:shd w:val="clear" w:color="auto" w:fill="D9D9D9"/>
          </w:tcPr>
          <w:p w14:paraId="6D7D6158"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No.</w:t>
            </w:r>
          </w:p>
        </w:tc>
        <w:tc>
          <w:tcPr>
            <w:tcW w:w="2127" w:type="dxa"/>
            <w:tcBorders>
              <w:bottom w:val="single" w:sz="4" w:space="0" w:color="auto"/>
            </w:tcBorders>
            <w:shd w:val="clear" w:color="auto" w:fill="D9D9D9"/>
          </w:tcPr>
          <w:p w14:paraId="7E0C5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Fecha</w:t>
            </w:r>
          </w:p>
        </w:tc>
        <w:tc>
          <w:tcPr>
            <w:tcW w:w="2693" w:type="dxa"/>
            <w:tcBorders>
              <w:bottom w:val="single" w:sz="4" w:space="0" w:color="auto"/>
            </w:tcBorders>
            <w:shd w:val="clear" w:color="auto" w:fill="D9D9D9"/>
          </w:tcPr>
          <w:p w14:paraId="3BC559C0"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Apartado</w:t>
            </w:r>
          </w:p>
        </w:tc>
        <w:tc>
          <w:tcPr>
            <w:tcW w:w="2977" w:type="dxa"/>
            <w:tcBorders>
              <w:top w:val="single" w:sz="4" w:space="0" w:color="auto"/>
              <w:bottom w:val="single" w:sz="4" w:space="0" w:color="auto"/>
            </w:tcBorders>
            <w:shd w:val="clear" w:color="auto" w:fill="D9D9D9"/>
          </w:tcPr>
          <w:p w14:paraId="1D10F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Contenido</w:t>
            </w:r>
          </w:p>
        </w:tc>
        <w:tc>
          <w:tcPr>
            <w:tcW w:w="5812" w:type="dxa"/>
            <w:tcBorders>
              <w:bottom w:val="single" w:sz="4" w:space="0" w:color="auto"/>
            </w:tcBorders>
            <w:shd w:val="clear" w:color="auto" w:fill="D9D9D9"/>
          </w:tcPr>
          <w:p w14:paraId="30334321"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Observaciones</w:t>
            </w:r>
          </w:p>
        </w:tc>
      </w:tr>
      <w:tr w:rsidR="009A45CF" w:rsidRPr="000D4D13" w14:paraId="67CD7BA4" w14:textId="77777777" w:rsidTr="003639DA">
        <w:trPr>
          <w:trHeight w:val="277"/>
        </w:trPr>
        <w:tc>
          <w:tcPr>
            <w:tcW w:w="617" w:type="dxa"/>
            <w:tcBorders>
              <w:top w:val="single" w:sz="4" w:space="0" w:color="auto"/>
              <w:bottom w:val="nil"/>
            </w:tcBorders>
          </w:tcPr>
          <w:p w14:paraId="093A358B" w14:textId="77777777" w:rsidR="009A45CF" w:rsidRPr="000D4D13" w:rsidRDefault="009A45CF" w:rsidP="009A45CF">
            <w:pPr>
              <w:spacing w:line="276" w:lineRule="auto"/>
              <w:jc w:val="center"/>
              <w:rPr>
                <w:rFonts w:ascii="HelveticaNeueLT Std" w:hAnsi="HelveticaNeueLT Std" w:cs="Arial"/>
                <w:b/>
                <w:bCs/>
                <w:sz w:val="20"/>
                <w:szCs w:val="20"/>
              </w:rPr>
            </w:pPr>
          </w:p>
          <w:p w14:paraId="37EEF82C" w14:textId="45526B41" w:rsidR="009A45CF" w:rsidRPr="000D4D13" w:rsidRDefault="003B79F1" w:rsidP="009A45CF">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03</w:t>
            </w:r>
          </w:p>
        </w:tc>
        <w:tc>
          <w:tcPr>
            <w:tcW w:w="2127" w:type="dxa"/>
            <w:tcBorders>
              <w:top w:val="single" w:sz="4" w:space="0" w:color="auto"/>
              <w:bottom w:val="nil"/>
            </w:tcBorders>
          </w:tcPr>
          <w:p w14:paraId="31CEDAAF"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3F582DC" w14:textId="007D8291" w:rsidR="009A45CF" w:rsidRPr="00B80921" w:rsidRDefault="003B79F1"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05</w:t>
            </w:r>
            <w:r w:rsidR="009A45CF" w:rsidRPr="00B80921">
              <w:rPr>
                <w:rFonts w:ascii="HelveticaNeueLT Std" w:eastAsia="MS Mincho" w:hAnsi="HelveticaNeueLT Std"/>
                <w:bCs/>
                <w:sz w:val="20"/>
                <w:szCs w:val="20"/>
                <w:lang w:eastAsia="en-US"/>
              </w:rPr>
              <w:t>-enero-20</w:t>
            </w:r>
            <w:r w:rsidR="004161E3" w:rsidRPr="00B80921">
              <w:rPr>
                <w:rFonts w:ascii="HelveticaNeueLT Std" w:eastAsia="MS Mincho" w:hAnsi="HelveticaNeueLT Std"/>
                <w:bCs/>
                <w:sz w:val="20"/>
                <w:szCs w:val="20"/>
                <w:lang w:eastAsia="en-US"/>
              </w:rPr>
              <w:t>2</w:t>
            </w:r>
            <w:r w:rsidR="004D0AFB">
              <w:rPr>
                <w:rFonts w:ascii="HelveticaNeueLT Std" w:eastAsia="MS Mincho" w:hAnsi="HelveticaNeueLT Std"/>
                <w:bCs/>
                <w:sz w:val="20"/>
                <w:szCs w:val="20"/>
                <w:lang w:eastAsia="en-US"/>
              </w:rPr>
              <w:t>1</w:t>
            </w:r>
          </w:p>
          <w:p w14:paraId="2E9B572A" w14:textId="77777777"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098518" w14:textId="418ED8B6" w:rsidR="006E7C9C" w:rsidRPr="00B80921" w:rsidRDefault="006A43F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r w:rsidR="006E7C9C" w:rsidRPr="00B80921">
              <w:rPr>
                <w:rFonts w:ascii="HelveticaNeueLT Std" w:eastAsia="MS Mincho" w:hAnsi="HelveticaNeueLT Std"/>
                <w:bCs/>
                <w:sz w:val="20"/>
                <w:szCs w:val="20"/>
                <w:lang w:eastAsia="en-US"/>
              </w:rPr>
              <w:t xml:space="preserve"> </w:t>
            </w:r>
          </w:p>
          <w:p w14:paraId="65B382DA" w14:textId="4A657A16"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tc>
        <w:tc>
          <w:tcPr>
            <w:tcW w:w="2693" w:type="dxa"/>
            <w:tcBorders>
              <w:bottom w:val="nil"/>
            </w:tcBorders>
          </w:tcPr>
          <w:p w14:paraId="3BFA9683"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8DA2AA7"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41521B3C"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AFE15A" w14:textId="4A5612F6" w:rsidR="009A45CF" w:rsidRPr="00B80921" w:rsidRDefault="003B79F1"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00B80921" w:rsidRPr="00B80921">
              <w:rPr>
                <w:rFonts w:ascii="HelveticaNeueLT Std" w:eastAsia="MS Mincho" w:hAnsi="HelveticaNeueLT Std"/>
                <w:bCs/>
                <w:sz w:val="20"/>
                <w:szCs w:val="20"/>
                <w:lang w:eastAsia="en-US"/>
              </w:rPr>
              <w:t xml:space="preserve"> </w:t>
            </w:r>
            <w:r w:rsidR="009A45CF" w:rsidRPr="00B80921">
              <w:rPr>
                <w:rFonts w:ascii="HelveticaNeueLT Std" w:eastAsia="MS Mincho" w:hAnsi="HelveticaNeueLT Std"/>
                <w:bCs/>
                <w:sz w:val="20"/>
                <w:szCs w:val="20"/>
                <w:lang w:eastAsia="en-US"/>
              </w:rPr>
              <w:t xml:space="preserve"> </w:t>
            </w:r>
          </w:p>
        </w:tc>
        <w:tc>
          <w:tcPr>
            <w:tcW w:w="2977" w:type="dxa"/>
            <w:tcBorders>
              <w:top w:val="single" w:sz="4" w:space="0" w:color="auto"/>
              <w:bottom w:val="nil"/>
            </w:tcBorders>
          </w:tcPr>
          <w:p w14:paraId="30408894" w14:textId="77777777" w:rsidR="009A45CF" w:rsidRPr="00B80921" w:rsidRDefault="009A45CF" w:rsidP="009A45CF">
            <w:pPr>
              <w:spacing w:line="276" w:lineRule="auto"/>
              <w:rPr>
                <w:rFonts w:ascii="HelveticaNeueLT Std" w:hAnsi="HelveticaNeueLT Std" w:cs="Arial"/>
                <w:b/>
                <w:bCs/>
                <w:sz w:val="20"/>
                <w:szCs w:val="20"/>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3B79F1" w14:paraId="0A81EFD5" w14:textId="77777777" w:rsidTr="003639DA">
              <w:trPr>
                <w:tblCellSpacing w:w="0" w:type="dxa"/>
              </w:trPr>
              <w:tc>
                <w:tcPr>
                  <w:tcW w:w="8832" w:type="dxa"/>
                  <w:tcBorders>
                    <w:top w:val="single" w:sz="4" w:space="0" w:color="auto"/>
                  </w:tcBorders>
                  <w:shd w:val="clear" w:color="auto" w:fill="FFFFFF"/>
                  <w:vAlign w:val="center"/>
                  <w:hideMark/>
                </w:tcPr>
                <w:p w14:paraId="4BE641E4" w14:textId="77777777" w:rsidR="003B79F1" w:rsidRDefault="0042080C" w:rsidP="003B79F1">
                  <w:pPr>
                    <w:jc w:val="both"/>
                    <w:rPr>
                      <w:rFonts w:ascii="Arial" w:hAnsi="Arial" w:cs="Arial"/>
                      <w:color w:val="2F2F2F"/>
                      <w:sz w:val="22"/>
                      <w:szCs w:val="22"/>
                      <w:lang w:eastAsia="es-MX"/>
                    </w:rPr>
                  </w:pPr>
                  <w:hyperlink r:id="rId8" w:history="1">
                    <w:r w:rsidR="003B79F1" w:rsidRPr="003B79F1">
                      <w:rPr>
                        <w:rFonts w:ascii="HelveticaNeueLT Std" w:hAnsi="HelveticaNeueLT Std"/>
                        <w:b/>
                        <w:bCs/>
                        <w:sz w:val="20"/>
                        <w:szCs w:val="20"/>
                      </w:rPr>
                      <w:t>Anexos 1, 3, 5 y 7 de la Resolución Miscelánea Fiscal para 2022, publicada en la edición vespertina del 27 de diciembre de 2021.</w:t>
                    </w:r>
                  </w:hyperlink>
                </w:p>
              </w:tc>
              <w:tc>
                <w:tcPr>
                  <w:tcW w:w="6" w:type="dxa"/>
                  <w:shd w:val="clear" w:color="auto" w:fill="FFFFFF"/>
                  <w:vAlign w:val="center"/>
                  <w:hideMark/>
                </w:tcPr>
                <w:p w14:paraId="5B7AA111" w14:textId="77777777" w:rsidR="003B79F1" w:rsidRDefault="003B79F1" w:rsidP="003B79F1">
                  <w:pPr>
                    <w:rPr>
                      <w:rFonts w:ascii="Arial" w:hAnsi="Arial" w:cs="Arial"/>
                      <w:color w:val="2F2F2F"/>
                      <w:sz w:val="22"/>
                      <w:szCs w:val="22"/>
                    </w:rPr>
                  </w:pPr>
                </w:p>
              </w:tc>
            </w:tr>
            <w:tr w:rsidR="003B79F1" w14:paraId="04575D5B" w14:textId="77777777" w:rsidTr="003B79F1">
              <w:trPr>
                <w:trHeight w:val="180"/>
                <w:tblCellSpacing w:w="0" w:type="dxa"/>
              </w:trPr>
              <w:tc>
                <w:tcPr>
                  <w:tcW w:w="8832" w:type="dxa"/>
                  <w:shd w:val="clear" w:color="auto" w:fill="FFFFFF"/>
                  <w:hideMark/>
                </w:tcPr>
                <w:p w14:paraId="35DA6C03" w14:textId="4FB7695E" w:rsidR="003B79F1" w:rsidRDefault="003B79F1" w:rsidP="003B79F1">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78DCDBB9" wp14:editId="151E8A96">
                        <wp:extent cx="95250" cy="11620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6205"/>
                                </a:xfrm>
                                <a:prstGeom prst="rect">
                                  <a:avLst/>
                                </a:prstGeom>
                                <a:noFill/>
                                <a:ln>
                                  <a:noFill/>
                                </a:ln>
                              </pic:spPr>
                            </pic:pic>
                          </a:graphicData>
                        </a:graphic>
                      </wp:inline>
                    </w:drawing>
                  </w:r>
                </w:p>
              </w:tc>
              <w:tc>
                <w:tcPr>
                  <w:tcW w:w="6" w:type="dxa"/>
                  <w:shd w:val="clear" w:color="auto" w:fill="FFFFFF"/>
                  <w:vAlign w:val="center"/>
                  <w:hideMark/>
                </w:tcPr>
                <w:p w14:paraId="176E7A52" w14:textId="77777777" w:rsidR="003B79F1" w:rsidRDefault="003B79F1" w:rsidP="003B79F1">
                  <w:pPr>
                    <w:rPr>
                      <w:sz w:val="20"/>
                      <w:szCs w:val="20"/>
                    </w:rPr>
                  </w:pPr>
                </w:p>
              </w:tc>
            </w:tr>
          </w:tbl>
          <w:p w14:paraId="206512B6" w14:textId="0B1B455C" w:rsidR="009A45CF" w:rsidRPr="00B80921" w:rsidRDefault="009A45CF" w:rsidP="009A45CF">
            <w:pPr>
              <w:spacing w:line="276" w:lineRule="auto"/>
              <w:rPr>
                <w:rFonts w:ascii="HelveticaNeueLT Std" w:hAnsi="HelveticaNeueLT Std" w:cs="Arial"/>
                <w:b/>
                <w:bCs/>
                <w:sz w:val="20"/>
                <w:szCs w:val="20"/>
              </w:rPr>
            </w:pPr>
          </w:p>
        </w:tc>
        <w:tc>
          <w:tcPr>
            <w:tcW w:w="5812" w:type="dxa"/>
            <w:tcBorders>
              <w:bottom w:val="nil"/>
            </w:tcBorders>
          </w:tcPr>
          <w:p w14:paraId="608BA1DD" w14:textId="5A854DE5" w:rsidR="007071F3" w:rsidRPr="000D4D13" w:rsidRDefault="007071F3" w:rsidP="00B80921">
            <w:pPr>
              <w:pStyle w:val="Titulo1"/>
              <w:pBdr>
                <w:bottom w:val="none" w:sz="0" w:space="0" w:color="auto"/>
              </w:pBdr>
              <w:tabs>
                <w:tab w:val="left" w:pos="2765"/>
              </w:tabs>
              <w:spacing w:before="0" w:line="276" w:lineRule="auto"/>
              <w:ind w:right="72"/>
              <w:rPr>
                <w:rFonts w:ascii="HelveticaNeueLT Std" w:hAnsi="HelveticaNeueLT Std"/>
                <w:b w:val="0"/>
                <w:color w:val="2F2F2F"/>
                <w:shd w:val="clear" w:color="auto" w:fill="FFFFFF"/>
              </w:rPr>
            </w:pPr>
          </w:p>
        </w:tc>
      </w:tr>
      <w:tr w:rsidR="0041110B" w:rsidRPr="000D4D13" w14:paraId="0ACD6CCE" w14:textId="77777777" w:rsidTr="003639DA">
        <w:trPr>
          <w:trHeight w:val="277"/>
        </w:trPr>
        <w:tc>
          <w:tcPr>
            <w:tcW w:w="617" w:type="dxa"/>
            <w:tcBorders>
              <w:top w:val="nil"/>
              <w:left w:val="single" w:sz="4" w:space="0" w:color="auto"/>
              <w:bottom w:val="nil"/>
              <w:right w:val="single" w:sz="4" w:space="0" w:color="auto"/>
            </w:tcBorders>
          </w:tcPr>
          <w:p w14:paraId="5AAA9928" w14:textId="1C801FD1" w:rsidR="0041110B" w:rsidRPr="00BE63F8" w:rsidRDefault="00BE63F8" w:rsidP="0041110B">
            <w:pPr>
              <w:spacing w:line="276" w:lineRule="auto"/>
              <w:jc w:val="center"/>
              <w:rPr>
                <w:b/>
              </w:rPr>
            </w:pPr>
            <w:r w:rsidRPr="00BE63F8">
              <w:rPr>
                <w:b/>
              </w:rPr>
              <w:t>09</w:t>
            </w:r>
          </w:p>
        </w:tc>
        <w:tc>
          <w:tcPr>
            <w:tcW w:w="2127" w:type="dxa"/>
            <w:tcBorders>
              <w:top w:val="nil"/>
              <w:left w:val="single" w:sz="4" w:space="0" w:color="auto"/>
              <w:bottom w:val="nil"/>
              <w:right w:val="single" w:sz="4" w:space="0" w:color="auto"/>
            </w:tcBorders>
          </w:tcPr>
          <w:p w14:paraId="1BCA1AD3" w14:textId="44E9D201" w:rsidR="00BE63F8" w:rsidRPr="00B80921" w:rsidRDefault="00BE63F8" w:rsidP="00BE63F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12</w:t>
            </w:r>
            <w:r w:rsidRPr="00B80921">
              <w:rPr>
                <w:rFonts w:ascii="HelveticaNeueLT Std" w:eastAsia="MS Mincho" w:hAnsi="HelveticaNeueLT Std"/>
                <w:bCs/>
                <w:sz w:val="20"/>
                <w:szCs w:val="20"/>
                <w:lang w:eastAsia="en-US"/>
              </w:rPr>
              <w:t>-enero-202</w:t>
            </w:r>
            <w:r>
              <w:rPr>
                <w:rFonts w:ascii="HelveticaNeueLT Std" w:eastAsia="MS Mincho" w:hAnsi="HelveticaNeueLT Std"/>
                <w:bCs/>
                <w:sz w:val="20"/>
                <w:szCs w:val="20"/>
                <w:lang w:eastAsia="en-US"/>
              </w:rPr>
              <w:t>1</w:t>
            </w:r>
          </w:p>
          <w:p w14:paraId="3373DE5B" w14:textId="77777777" w:rsidR="00BE63F8" w:rsidRPr="00B80921" w:rsidRDefault="00BE63F8" w:rsidP="00BE63F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F260A64" w14:textId="77777777" w:rsidR="00BE63F8" w:rsidRPr="00B80921" w:rsidRDefault="00BE63F8" w:rsidP="00BE63F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5DC26FEB" w14:textId="7169AD83" w:rsidR="0041110B" w:rsidRPr="0041110B" w:rsidRDefault="00BE63F8" w:rsidP="00BE63F8">
            <w:pPr>
              <w:pStyle w:val="Titulo1"/>
              <w:pBdr>
                <w:bottom w:val="none" w:sz="0" w:space="0" w:color="auto"/>
              </w:pBdr>
              <w:spacing w:before="0" w:line="276" w:lineRule="auto"/>
              <w:jc w:val="center"/>
              <w:rPr>
                <w:rFonts w:eastAsia="MS Mincho"/>
              </w:rPr>
            </w:pPr>
            <w:r w:rsidRPr="00B80921">
              <w:rPr>
                <w:rFonts w:ascii="HelveticaNeueLT Std" w:eastAsia="MS Mincho" w:hAnsi="HelveticaNeueLT Std"/>
                <w:bCs/>
                <w:sz w:val="20"/>
                <w:szCs w:val="20"/>
                <w:lang w:eastAsia="en-US"/>
              </w:rPr>
              <w:t>Sección</w:t>
            </w:r>
          </w:p>
        </w:tc>
        <w:tc>
          <w:tcPr>
            <w:tcW w:w="2693" w:type="dxa"/>
            <w:tcBorders>
              <w:top w:val="nil"/>
              <w:left w:val="single" w:sz="4" w:space="0" w:color="auto"/>
              <w:bottom w:val="nil"/>
              <w:right w:val="single" w:sz="4" w:space="0" w:color="auto"/>
            </w:tcBorders>
          </w:tcPr>
          <w:p w14:paraId="07EDDE4A" w14:textId="77777777" w:rsidR="00BE63F8" w:rsidRPr="00B80921" w:rsidRDefault="00BE63F8" w:rsidP="00BE63F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4B75808B" w14:textId="77777777" w:rsidR="00BE63F8" w:rsidRPr="00B80921" w:rsidRDefault="00BE63F8" w:rsidP="00BE63F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074C62CA" w14:textId="75D12F28" w:rsidR="0041110B" w:rsidRPr="0041110B" w:rsidRDefault="00BE63F8" w:rsidP="00BE63F8">
            <w:pPr>
              <w:pStyle w:val="Titulo1"/>
              <w:pBdr>
                <w:bottom w:val="none" w:sz="0" w:space="0" w:color="auto"/>
              </w:pBdr>
              <w:spacing w:before="0" w:line="276" w:lineRule="auto"/>
              <w:jc w:val="center"/>
              <w:rPr>
                <w:rFonts w:eastAsia="MS Mincho"/>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nil"/>
              <w:left w:val="single" w:sz="4" w:space="0" w:color="auto"/>
              <w:bottom w:val="nil"/>
              <w:right w:val="single" w:sz="4" w:space="0" w:color="auto"/>
            </w:tcBorders>
          </w:tcPr>
          <w:p w14:paraId="06CD1399" w14:textId="77777777" w:rsidR="0041110B" w:rsidRDefault="003639DA" w:rsidP="0041110B">
            <w:pPr>
              <w:jc w:val="both"/>
              <w:rPr>
                <w:rFonts w:ascii="HelveticaNeueLT Std" w:hAnsi="HelveticaNeueLT Std"/>
                <w:b/>
                <w:bCs/>
                <w:sz w:val="20"/>
                <w:szCs w:val="20"/>
              </w:rPr>
            </w:pPr>
            <w:hyperlink r:id="rId10" w:history="1">
              <w:r w:rsidRPr="00BE63F8">
                <w:rPr>
                  <w:rFonts w:ascii="HelveticaNeueLT Std" w:hAnsi="HelveticaNeueLT Std"/>
                  <w:b/>
                  <w:bCs/>
                  <w:sz w:val="20"/>
                  <w:szCs w:val="20"/>
                </w:rPr>
                <w:t>Anexos 8, 11, 14 y 17 de la Resolución Miscelánea Fiscal para 2022, publicada en la edición vespertina del 27 de diciembre de 2021.</w:t>
              </w:r>
            </w:hyperlink>
          </w:p>
          <w:p w14:paraId="18769FC0" w14:textId="17B7F209" w:rsidR="003639DA" w:rsidRPr="0041110B" w:rsidRDefault="003639DA" w:rsidP="0041110B">
            <w:pPr>
              <w:jc w:val="both"/>
            </w:pPr>
          </w:p>
        </w:tc>
        <w:tc>
          <w:tcPr>
            <w:tcW w:w="5812" w:type="dxa"/>
            <w:tcBorders>
              <w:top w:val="nil"/>
              <w:left w:val="single" w:sz="4" w:space="0" w:color="auto"/>
              <w:bottom w:val="nil"/>
              <w:right w:val="nil"/>
            </w:tcBorders>
          </w:tcPr>
          <w:p w14:paraId="19DB3D5A" w14:textId="64BF49E6" w:rsidR="0041110B" w:rsidRPr="0041110B" w:rsidRDefault="0041110B" w:rsidP="0041110B">
            <w:pPr>
              <w:pStyle w:val="Texto"/>
              <w:spacing w:after="60"/>
              <w:ind w:firstLine="0"/>
            </w:pPr>
          </w:p>
        </w:tc>
      </w:tr>
      <w:tr w:rsidR="00BE63F8" w:rsidRPr="000D4D13" w14:paraId="78BC9223" w14:textId="77777777" w:rsidTr="00A33968">
        <w:trPr>
          <w:trHeight w:val="277"/>
        </w:trPr>
        <w:tc>
          <w:tcPr>
            <w:tcW w:w="617" w:type="dxa"/>
            <w:tcBorders>
              <w:top w:val="nil"/>
              <w:bottom w:val="nil"/>
            </w:tcBorders>
          </w:tcPr>
          <w:p w14:paraId="690CF72B" w14:textId="1AF8DAFD" w:rsidR="00BE63F8" w:rsidRPr="00BE63F8" w:rsidRDefault="00BE63F8" w:rsidP="00BE63F8">
            <w:pPr>
              <w:spacing w:line="276" w:lineRule="auto"/>
              <w:jc w:val="center"/>
              <w:rPr>
                <w:b/>
              </w:rPr>
            </w:pPr>
            <w:r w:rsidRPr="00BE63F8">
              <w:rPr>
                <w:b/>
              </w:rPr>
              <w:t>10</w:t>
            </w:r>
          </w:p>
        </w:tc>
        <w:tc>
          <w:tcPr>
            <w:tcW w:w="2127" w:type="dxa"/>
            <w:tcBorders>
              <w:top w:val="nil"/>
              <w:bottom w:val="nil"/>
            </w:tcBorders>
          </w:tcPr>
          <w:p w14:paraId="0CC532E4" w14:textId="4A7858EE" w:rsidR="00BE63F8" w:rsidRPr="00B80921" w:rsidRDefault="00BE63F8" w:rsidP="00BE63F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13</w:t>
            </w:r>
            <w:r w:rsidRPr="00B80921">
              <w:rPr>
                <w:rFonts w:ascii="HelveticaNeueLT Std" w:eastAsia="MS Mincho" w:hAnsi="HelveticaNeueLT Std"/>
                <w:bCs/>
                <w:sz w:val="20"/>
                <w:szCs w:val="20"/>
                <w:lang w:eastAsia="en-US"/>
              </w:rPr>
              <w:t>-enero-202</w:t>
            </w:r>
            <w:r>
              <w:rPr>
                <w:rFonts w:ascii="HelveticaNeueLT Std" w:eastAsia="MS Mincho" w:hAnsi="HelveticaNeueLT Std"/>
                <w:bCs/>
                <w:sz w:val="20"/>
                <w:szCs w:val="20"/>
                <w:lang w:eastAsia="en-US"/>
              </w:rPr>
              <w:t>1</w:t>
            </w:r>
          </w:p>
          <w:p w14:paraId="043E174B" w14:textId="77777777" w:rsidR="00BE63F8" w:rsidRPr="00B80921" w:rsidRDefault="00BE63F8" w:rsidP="00BE63F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5D105024" w14:textId="77777777" w:rsidR="00BE63F8" w:rsidRPr="00B80921" w:rsidRDefault="00BE63F8" w:rsidP="00BE63F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31731AFE" w14:textId="55DF623F" w:rsidR="00BE63F8" w:rsidRPr="0041110B" w:rsidRDefault="00BE63F8" w:rsidP="00BE63F8">
            <w:pPr>
              <w:pStyle w:val="Titulo1"/>
              <w:pBdr>
                <w:bottom w:val="none" w:sz="0" w:space="0" w:color="auto"/>
              </w:pBdr>
              <w:spacing w:before="0" w:line="276" w:lineRule="auto"/>
              <w:jc w:val="center"/>
              <w:rPr>
                <w:rFonts w:eastAsia="MS Mincho"/>
              </w:rPr>
            </w:pPr>
            <w:r w:rsidRPr="00B80921">
              <w:rPr>
                <w:rFonts w:ascii="HelveticaNeueLT Std" w:eastAsia="MS Mincho" w:hAnsi="HelveticaNeueLT Std"/>
                <w:bCs/>
                <w:sz w:val="20"/>
                <w:szCs w:val="20"/>
                <w:lang w:eastAsia="en-US"/>
              </w:rPr>
              <w:t>Sección</w:t>
            </w:r>
          </w:p>
        </w:tc>
        <w:tc>
          <w:tcPr>
            <w:tcW w:w="2693" w:type="dxa"/>
            <w:tcBorders>
              <w:top w:val="nil"/>
              <w:bottom w:val="nil"/>
            </w:tcBorders>
          </w:tcPr>
          <w:p w14:paraId="75C8FDAD" w14:textId="77777777" w:rsidR="00BE63F8" w:rsidRPr="00B80921" w:rsidRDefault="00BE63F8" w:rsidP="00BE63F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3AB8BA2D" w14:textId="77777777" w:rsidR="00BE63F8" w:rsidRPr="00B80921" w:rsidRDefault="00BE63F8" w:rsidP="00BE63F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27DF4B1B" w14:textId="5BCB3294" w:rsidR="00BE63F8" w:rsidRPr="0041110B" w:rsidRDefault="00BE63F8" w:rsidP="00BE63F8">
            <w:pPr>
              <w:pStyle w:val="Titulo1"/>
              <w:pBdr>
                <w:bottom w:val="none" w:sz="0" w:space="0" w:color="auto"/>
              </w:pBdr>
              <w:spacing w:before="0" w:line="276" w:lineRule="auto"/>
              <w:jc w:val="center"/>
              <w:rPr>
                <w:rFonts w:eastAsia="MS Mincho"/>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nil"/>
              <w:bottom w:val="nil"/>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BE63F8" w:rsidRPr="00BE63F8" w14:paraId="3982984D" w14:textId="77777777" w:rsidTr="00BE63F8">
              <w:trPr>
                <w:tblCellSpacing w:w="0" w:type="dxa"/>
              </w:trPr>
              <w:tc>
                <w:tcPr>
                  <w:tcW w:w="8832" w:type="dxa"/>
                  <w:shd w:val="clear" w:color="auto" w:fill="FFFFFF"/>
                  <w:vAlign w:val="center"/>
                  <w:hideMark/>
                </w:tcPr>
                <w:p w14:paraId="43C13264" w14:textId="77777777" w:rsidR="00BE63F8" w:rsidRPr="00BE63F8" w:rsidRDefault="0042080C" w:rsidP="00BE63F8">
                  <w:pPr>
                    <w:jc w:val="both"/>
                    <w:rPr>
                      <w:rFonts w:ascii="HelveticaNeueLT Std" w:hAnsi="HelveticaNeueLT Std"/>
                      <w:b/>
                      <w:bCs/>
                      <w:sz w:val="20"/>
                      <w:szCs w:val="20"/>
                    </w:rPr>
                  </w:pPr>
                  <w:hyperlink r:id="rId11" w:history="1">
                    <w:r w:rsidR="00BE63F8" w:rsidRPr="00BE63F8">
                      <w:rPr>
                        <w:rFonts w:ascii="HelveticaNeueLT Std" w:hAnsi="HelveticaNeueLT Std"/>
                        <w:b/>
                        <w:bCs/>
                        <w:sz w:val="20"/>
                        <w:szCs w:val="20"/>
                      </w:rPr>
                      <w:t>Anexos 20, 25-Bis, 26, 27, 29, 30, 31 y 32 de la Resolución Miscelánea Fiscal para 2022, publicada en la edición vespertina del 27 de diciembre de 2021.</w:t>
                    </w:r>
                  </w:hyperlink>
                </w:p>
              </w:tc>
              <w:tc>
                <w:tcPr>
                  <w:tcW w:w="6" w:type="dxa"/>
                  <w:shd w:val="clear" w:color="auto" w:fill="FFFFFF"/>
                  <w:vAlign w:val="center"/>
                  <w:hideMark/>
                </w:tcPr>
                <w:p w14:paraId="65B70689" w14:textId="77777777" w:rsidR="00BE63F8" w:rsidRPr="00BE63F8" w:rsidRDefault="00BE63F8" w:rsidP="00BE63F8">
                  <w:pPr>
                    <w:jc w:val="both"/>
                    <w:rPr>
                      <w:rFonts w:ascii="HelveticaNeueLT Std" w:hAnsi="HelveticaNeueLT Std"/>
                      <w:b/>
                      <w:bCs/>
                      <w:sz w:val="20"/>
                      <w:szCs w:val="20"/>
                    </w:rPr>
                  </w:pPr>
                </w:p>
              </w:tc>
            </w:tr>
            <w:tr w:rsidR="00BE63F8" w:rsidRPr="00BE63F8" w14:paraId="2214412C" w14:textId="77777777" w:rsidTr="00BE63F8">
              <w:trPr>
                <w:trHeight w:val="180"/>
                <w:tblCellSpacing w:w="0" w:type="dxa"/>
              </w:trPr>
              <w:tc>
                <w:tcPr>
                  <w:tcW w:w="8832" w:type="dxa"/>
                  <w:shd w:val="clear" w:color="auto" w:fill="FFFFFF"/>
                  <w:hideMark/>
                </w:tcPr>
                <w:p w14:paraId="62199657" w14:textId="7A33C0DD" w:rsidR="00BE63F8" w:rsidRPr="00BE63F8" w:rsidRDefault="00BE63F8" w:rsidP="00BE63F8">
                  <w:pPr>
                    <w:jc w:val="both"/>
                    <w:rPr>
                      <w:rFonts w:ascii="HelveticaNeueLT Std" w:hAnsi="HelveticaNeueLT Std"/>
                      <w:b/>
                      <w:bCs/>
                      <w:sz w:val="20"/>
                      <w:szCs w:val="20"/>
                    </w:rPr>
                  </w:pPr>
                  <w:r w:rsidRPr="00BE63F8">
                    <w:rPr>
                      <w:rFonts w:ascii="HelveticaNeueLT Std" w:hAnsi="HelveticaNeueLT Std"/>
                      <w:b/>
                      <w:bCs/>
                      <w:noProof/>
                      <w:sz w:val="20"/>
                      <w:szCs w:val="20"/>
                      <w:lang w:eastAsia="es-MX"/>
                    </w:rPr>
                    <w:drawing>
                      <wp:inline distT="0" distB="0" distL="0" distR="0" wp14:anchorId="55C00D0B" wp14:editId="29173407">
                        <wp:extent cx="95250" cy="116205"/>
                        <wp:effectExtent l="0" t="0" r="0" b="0"/>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6205"/>
                                </a:xfrm>
                                <a:prstGeom prst="rect">
                                  <a:avLst/>
                                </a:prstGeom>
                                <a:noFill/>
                                <a:ln>
                                  <a:noFill/>
                                </a:ln>
                              </pic:spPr>
                            </pic:pic>
                          </a:graphicData>
                        </a:graphic>
                      </wp:inline>
                    </w:drawing>
                  </w:r>
                </w:p>
              </w:tc>
              <w:tc>
                <w:tcPr>
                  <w:tcW w:w="6" w:type="dxa"/>
                  <w:shd w:val="clear" w:color="auto" w:fill="FFFFFF"/>
                  <w:vAlign w:val="center"/>
                  <w:hideMark/>
                </w:tcPr>
                <w:p w14:paraId="0AA975AE" w14:textId="77777777" w:rsidR="00BE63F8" w:rsidRPr="00BE63F8" w:rsidRDefault="00BE63F8" w:rsidP="00BE63F8">
                  <w:pPr>
                    <w:jc w:val="both"/>
                    <w:rPr>
                      <w:rFonts w:ascii="HelveticaNeueLT Std" w:hAnsi="HelveticaNeueLT Std"/>
                      <w:b/>
                      <w:bCs/>
                      <w:sz w:val="20"/>
                      <w:szCs w:val="20"/>
                    </w:rPr>
                  </w:pPr>
                </w:p>
              </w:tc>
            </w:tr>
          </w:tbl>
          <w:p w14:paraId="3C511391" w14:textId="10EAD975" w:rsidR="00BE63F8" w:rsidRPr="00BE63F8" w:rsidRDefault="00BE63F8" w:rsidP="00BE63F8">
            <w:pPr>
              <w:jc w:val="both"/>
              <w:rPr>
                <w:rFonts w:ascii="HelveticaNeueLT Std" w:hAnsi="HelveticaNeueLT Std"/>
                <w:b/>
                <w:bCs/>
                <w:sz w:val="20"/>
                <w:szCs w:val="20"/>
              </w:rPr>
            </w:pPr>
          </w:p>
        </w:tc>
        <w:tc>
          <w:tcPr>
            <w:tcW w:w="5812" w:type="dxa"/>
            <w:tcBorders>
              <w:top w:val="nil"/>
              <w:bottom w:val="nil"/>
            </w:tcBorders>
          </w:tcPr>
          <w:p w14:paraId="0D686377" w14:textId="21A9FA0F" w:rsidR="00BE63F8" w:rsidRPr="0041110B" w:rsidRDefault="00BE63F8" w:rsidP="00BE63F8">
            <w:pPr>
              <w:autoSpaceDE w:val="0"/>
              <w:autoSpaceDN w:val="0"/>
              <w:adjustRightInd w:val="0"/>
              <w:spacing w:line="276" w:lineRule="auto"/>
              <w:jc w:val="both"/>
            </w:pPr>
          </w:p>
        </w:tc>
      </w:tr>
      <w:tr w:rsidR="00A33968" w:rsidRPr="000D4D13" w14:paraId="5D8DA8F0" w14:textId="77777777" w:rsidTr="00520DE4">
        <w:trPr>
          <w:trHeight w:val="277"/>
        </w:trPr>
        <w:tc>
          <w:tcPr>
            <w:tcW w:w="617" w:type="dxa"/>
            <w:tcBorders>
              <w:top w:val="nil"/>
              <w:bottom w:val="single" w:sz="4" w:space="0" w:color="auto"/>
            </w:tcBorders>
          </w:tcPr>
          <w:p w14:paraId="63A34FEA" w14:textId="77777777" w:rsidR="00A33968" w:rsidRPr="00BE63F8" w:rsidRDefault="00A33968" w:rsidP="00BE63F8">
            <w:pPr>
              <w:spacing w:line="276" w:lineRule="auto"/>
              <w:jc w:val="center"/>
              <w:rPr>
                <w:b/>
              </w:rPr>
            </w:pPr>
          </w:p>
        </w:tc>
        <w:tc>
          <w:tcPr>
            <w:tcW w:w="2127" w:type="dxa"/>
            <w:tcBorders>
              <w:top w:val="nil"/>
              <w:bottom w:val="single" w:sz="4" w:space="0" w:color="auto"/>
            </w:tcBorders>
          </w:tcPr>
          <w:p w14:paraId="0B3DB2FB" w14:textId="77777777" w:rsidR="00A33968" w:rsidRDefault="00A33968" w:rsidP="00BE63F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top w:val="nil"/>
              <w:bottom w:val="single" w:sz="4" w:space="0" w:color="auto"/>
            </w:tcBorders>
          </w:tcPr>
          <w:p w14:paraId="60698190" w14:textId="77777777" w:rsidR="00A33968" w:rsidRPr="00B80921" w:rsidRDefault="00A33968" w:rsidP="00A3396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5908067F" w14:textId="60D885B8" w:rsidR="00A33968" w:rsidRPr="00B80921" w:rsidRDefault="00A33968" w:rsidP="00BE63F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Instituto Nacional de Estadística y Geografía </w:t>
            </w:r>
          </w:p>
        </w:tc>
        <w:tc>
          <w:tcPr>
            <w:tcW w:w="2977" w:type="dxa"/>
            <w:tcBorders>
              <w:top w:val="nil"/>
              <w:bottom w:val="single" w:sz="4" w:space="0" w:color="auto"/>
            </w:tcBorders>
          </w:tcPr>
          <w:tbl>
            <w:tblPr>
              <w:tblW w:w="5000" w:type="pct"/>
              <w:tblCellSpacing w:w="0" w:type="dxa"/>
              <w:tblLayout w:type="fixed"/>
              <w:tblCellMar>
                <w:left w:w="0" w:type="dxa"/>
                <w:right w:w="0" w:type="dxa"/>
              </w:tblCellMar>
              <w:tblLook w:val="04A0" w:firstRow="1" w:lastRow="0" w:firstColumn="1" w:lastColumn="0" w:noHBand="0" w:noVBand="1"/>
            </w:tblPr>
            <w:tblGrid>
              <w:gridCol w:w="2817"/>
              <w:gridCol w:w="20"/>
            </w:tblGrid>
            <w:tr w:rsidR="00A33968" w14:paraId="13AA0B47" w14:textId="77777777" w:rsidTr="00A33968">
              <w:trPr>
                <w:tblCellSpacing w:w="0" w:type="dxa"/>
              </w:trPr>
              <w:tc>
                <w:tcPr>
                  <w:tcW w:w="8822" w:type="dxa"/>
                  <w:vAlign w:val="center"/>
                  <w:hideMark/>
                </w:tcPr>
                <w:p w14:paraId="621FEDEC" w14:textId="77777777" w:rsidR="00A33968" w:rsidRDefault="00A33968" w:rsidP="00A33968">
                  <w:pPr>
                    <w:jc w:val="both"/>
                    <w:rPr>
                      <w:lang w:eastAsia="es-MX"/>
                    </w:rPr>
                  </w:pPr>
                  <w:hyperlink r:id="rId12" w:history="1">
                    <w:r w:rsidRPr="00A33968">
                      <w:rPr>
                        <w:rFonts w:ascii="HelveticaNeueLT Std" w:hAnsi="HelveticaNeueLT Std"/>
                        <w:b/>
                        <w:bCs/>
                        <w:sz w:val="20"/>
                        <w:szCs w:val="20"/>
                      </w:rPr>
                      <w:t>Unidad de medida y actualización.</w:t>
                    </w:r>
                  </w:hyperlink>
                </w:p>
              </w:tc>
              <w:tc>
                <w:tcPr>
                  <w:tcW w:w="16" w:type="dxa"/>
                  <w:vAlign w:val="center"/>
                  <w:hideMark/>
                </w:tcPr>
                <w:p w14:paraId="7DF74F4C" w14:textId="77777777" w:rsidR="00A33968" w:rsidRDefault="00A33968" w:rsidP="00A33968"/>
              </w:tc>
            </w:tr>
          </w:tbl>
          <w:p w14:paraId="7D7F4F39" w14:textId="77777777" w:rsidR="00A33968" w:rsidRDefault="00A33968" w:rsidP="00A33968">
            <w:pPr>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2837"/>
            </w:tblGrid>
            <w:tr w:rsidR="00A33968" w14:paraId="1A205854" w14:textId="77777777" w:rsidTr="00A33968">
              <w:trPr>
                <w:trHeight w:val="150"/>
                <w:tblCellSpacing w:w="0" w:type="dxa"/>
              </w:trPr>
              <w:tc>
                <w:tcPr>
                  <w:tcW w:w="8838" w:type="dxa"/>
                  <w:shd w:val="clear" w:color="auto" w:fill="FFFFFF"/>
                  <w:hideMark/>
                </w:tcPr>
                <w:p w14:paraId="180F32E6" w14:textId="10C00D4C" w:rsidR="00A33968" w:rsidRDefault="00A33968" w:rsidP="00A33968">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161FEEFC" wp14:editId="7F94F676">
                        <wp:extent cx="94615" cy="94615"/>
                        <wp:effectExtent l="0" t="0" r="0" b="0"/>
                        <wp:docPr id="9"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bl>
          <w:p w14:paraId="23EE22A3" w14:textId="77777777" w:rsidR="00A33968" w:rsidRDefault="00A33968" w:rsidP="00BE63F8">
            <w:pPr>
              <w:jc w:val="both"/>
            </w:pPr>
          </w:p>
        </w:tc>
        <w:tc>
          <w:tcPr>
            <w:tcW w:w="5812" w:type="dxa"/>
            <w:tcBorders>
              <w:top w:val="nil"/>
              <w:bottom w:val="single" w:sz="4" w:space="0" w:color="auto"/>
            </w:tcBorders>
          </w:tcPr>
          <w:p w14:paraId="01B37B4B" w14:textId="67423EBC" w:rsidR="00A33968" w:rsidRPr="0041110B" w:rsidRDefault="00A33968" w:rsidP="00A33968">
            <w:pPr>
              <w:autoSpaceDE w:val="0"/>
              <w:autoSpaceDN w:val="0"/>
              <w:adjustRightInd w:val="0"/>
              <w:spacing w:line="276" w:lineRule="auto"/>
              <w:jc w:val="both"/>
            </w:pPr>
            <w:r>
              <w:rPr>
                <w:rFonts w:ascii="HelveticaNeueLT Std" w:hAnsi="HelveticaNeueLT Std" w:cs="Arial"/>
                <w:bCs/>
                <w:sz w:val="20"/>
                <w:szCs w:val="20"/>
                <w:lang w:eastAsia="es-MX"/>
              </w:rPr>
              <w:t>E</w:t>
            </w:r>
            <w:r w:rsidRPr="00A33968">
              <w:rPr>
                <w:rFonts w:ascii="HelveticaNeueLT Std" w:hAnsi="HelveticaNeueLT Std" w:cs="Arial"/>
                <w:bCs/>
                <w:sz w:val="20"/>
                <w:szCs w:val="20"/>
                <w:lang w:eastAsia="es-MX"/>
              </w:rPr>
              <w:t xml:space="preserve">l Instituto Nacional de Estadística y Geografía da a conocer que el </w:t>
            </w:r>
            <w:r w:rsidRPr="00A33968">
              <w:rPr>
                <w:rFonts w:ascii="HelveticaNeueLT Std" w:hAnsi="HelveticaNeueLT Std" w:cs="Arial"/>
                <w:b/>
                <w:bCs/>
                <w:sz w:val="20"/>
                <w:szCs w:val="20"/>
                <w:u w:val="single"/>
                <w:lang w:eastAsia="es-MX"/>
              </w:rPr>
              <w:t>valor diario de la Unidad de Medida y Actualización es de $96.22</w:t>
            </w:r>
            <w:r w:rsidRPr="00A33968">
              <w:rPr>
                <w:rFonts w:ascii="HelveticaNeueLT Std" w:hAnsi="HelveticaNeueLT Std" w:cs="Arial"/>
                <w:bCs/>
                <w:sz w:val="20"/>
                <w:szCs w:val="20"/>
                <w:lang w:eastAsia="es-MX"/>
              </w:rPr>
              <w:t xml:space="preserve"> pesos mexicanos, el </w:t>
            </w:r>
            <w:r w:rsidRPr="00A33968">
              <w:rPr>
                <w:rFonts w:ascii="HelveticaNeueLT Std" w:hAnsi="HelveticaNeueLT Std" w:cs="Arial"/>
                <w:b/>
                <w:bCs/>
                <w:sz w:val="20"/>
                <w:szCs w:val="20"/>
                <w:lang w:eastAsia="es-MX"/>
              </w:rPr>
              <w:t>mensual es de $2,925.09</w:t>
            </w:r>
            <w:r w:rsidRPr="00A33968">
              <w:rPr>
                <w:rFonts w:ascii="HelveticaNeueLT Std" w:hAnsi="HelveticaNeueLT Std" w:cs="Arial"/>
                <w:bCs/>
                <w:sz w:val="20"/>
                <w:szCs w:val="20"/>
                <w:lang w:eastAsia="es-MX"/>
              </w:rPr>
              <w:t xml:space="preserve"> pesos mexicanos y </w:t>
            </w:r>
            <w:r w:rsidRPr="00A33968">
              <w:rPr>
                <w:rFonts w:ascii="HelveticaNeueLT Std" w:hAnsi="HelveticaNeueLT Std" w:cs="Arial"/>
                <w:b/>
                <w:bCs/>
                <w:sz w:val="20"/>
                <w:szCs w:val="20"/>
                <w:u w:val="single"/>
                <w:lang w:eastAsia="es-MX"/>
              </w:rPr>
              <w:t>el valor anual $35,101.08 pesos mexicanos</w:t>
            </w:r>
            <w:r w:rsidRPr="00A33968">
              <w:rPr>
                <w:rFonts w:ascii="HelveticaNeueLT Std" w:hAnsi="HelveticaNeueLT Std" w:cs="Arial"/>
                <w:bCs/>
                <w:sz w:val="20"/>
                <w:szCs w:val="20"/>
                <w:lang w:eastAsia="es-MX"/>
              </w:rPr>
              <w:t>, los cuales estarán vigentes a partir del 1º de febrero de 2022.</w:t>
            </w:r>
          </w:p>
        </w:tc>
      </w:tr>
      <w:tr w:rsidR="004B2749" w:rsidRPr="000D4D13" w14:paraId="632248DA" w14:textId="77777777" w:rsidTr="00520DE4">
        <w:trPr>
          <w:trHeight w:val="277"/>
        </w:trPr>
        <w:tc>
          <w:tcPr>
            <w:tcW w:w="617" w:type="dxa"/>
            <w:tcBorders>
              <w:top w:val="single" w:sz="4" w:space="0" w:color="auto"/>
              <w:bottom w:val="nil"/>
            </w:tcBorders>
          </w:tcPr>
          <w:p w14:paraId="117FB2FE" w14:textId="7D399AA5" w:rsidR="004B2749" w:rsidRDefault="004B2749" w:rsidP="004B2749">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lastRenderedPageBreak/>
              <w:t>11</w:t>
            </w:r>
          </w:p>
        </w:tc>
        <w:tc>
          <w:tcPr>
            <w:tcW w:w="2127" w:type="dxa"/>
            <w:tcBorders>
              <w:top w:val="single" w:sz="4" w:space="0" w:color="auto"/>
              <w:bottom w:val="nil"/>
            </w:tcBorders>
          </w:tcPr>
          <w:p w14:paraId="5AC5622B" w14:textId="680B53CA" w:rsidR="004B2749" w:rsidRPr="00B80921" w:rsidRDefault="004B2749" w:rsidP="004B274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14</w:t>
            </w:r>
            <w:r w:rsidRPr="00B80921">
              <w:rPr>
                <w:rFonts w:ascii="HelveticaNeueLT Std" w:eastAsia="MS Mincho" w:hAnsi="HelveticaNeueLT Std"/>
                <w:bCs/>
                <w:sz w:val="20"/>
                <w:szCs w:val="20"/>
                <w:lang w:eastAsia="en-US"/>
              </w:rPr>
              <w:t>-enero-202</w:t>
            </w:r>
            <w:r>
              <w:rPr>
                <w:rFonts w:ascii="HelveticaNeueLT Std" w:eastAsia="MS Mincho" w:hAnsi="HelveticaNeueLT Std"/>
                <w:bCs/>
                <w:sz w:val="20"/>
                <w:szCs w:val="20"/>
                <w:lang w:eastAsia="en-US"/>
              </w:rPr>
              <w:t>1</w:t>
            </w:r>
          </w:p>
          <w:p w14:paraId="6153ECA7" w14:textId="77777777" w:rsidR="004B2749" w:rsidRPr="00B80921" w:rsidRDefault="004B2749" w:rsidP="004B274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6BAAA51F" w14:textId="77777777" w:rsidR="004B2749" w:rsidRPr="00B80921" w:rsidRDefault="004B2749" w:rsidP="004B274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6B026BCC" w14:textId="0C8D8A08" w:rsidR="004B2749" w:rsidRPr="004B2749" w:rsidRDefault="004B2749" w:rsidP="004B2749">
            <w:pPr>
              <w:spacing w:line="276" w:lineRule="auto"/>
              <w:ind w:left="17"/>
              <w:jc w:val="center"/>
              <w:rPr>
                <w:rFonts w:ascii="HelveticaNeueLT Std" w:hAnsi="HelveticaNeueLT Std" w:cs="Arial"/>
                <w:b/>
                <w:sz w:val="20"/>
                <w:szCs w:val="20"/>
              </w:rPr>
            </w:pPr>
            <w:r w:rsidRPr="004B2749">
              <w:rPr>
                <w:rFonts w:ascii="HelveticaNeueLT Std" w:hAnsi="HelveticaNeueLT Std"/>
                <w:b/>
                <w:bCs/>
                <w:sz w:val="20"/>
                <w:szCs w:val="20"/>
              </w:rPr>
              <w:t>Sección</w:t>
            </w:r>
          </w:p>
        </w:tc>
        <w:tc>
          <w:tcPr>
            <w:tcW w:w="2693" w:type="dxa"/>
            <w:tcBorders>
              <w:top w:val="single" w:sz="4" w:space="0" w:color="auto"/>
              <w:bottom w:val="nil"/>
            </w:tcBorders>
          </w:tcPr>
          <w:p w14:paraId="2CF4FA72" w14:textId="77777777" w:rsidR="004B2749" w:rsidRPr="00B80921" w:rsidRDefault="004B2749" w:rsidP="004B274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4D38C154" w14:textId="77777777" w:rsidR="004B2749" w:rsidRPr="00B80921" w:rsidRDefault="004B2749" w:rsidP="004B274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56EE73C9" w14:textId="155D8C29" w:rsidR="004B2749" w:rsidRPr="004B2749" w:rsidRDefault="004B2749" w:rsidP="004B2749">
            <w:pPr>
              <w:spacing w:before="225" w:after="225" w:line="276" w:lineRule="auto"/>
              <w:jc w:val="center"/>
              <w:rPr>
                <w:rFonts w:ascii="HelveticaNeueLT Std" w:hAnsi="HelveticaNeueLT Std" w:cs="Arial"/>
                <w:b/>
                <w:sz w:val="20"/>
                <w:szCs w:val="20"/>
              </w:rPr>
            </w:pPr>
            <w:r w:rsidRPr="004B2749">
              <w:rPr>
                <w:rFonts w:ascii="HelveticaNeueLT Std" w:hAnsi="HelveticaNeueLT Std"/>
                <w:b/>
                <w:bCs/>
                <w:sz w:val="20"/>
                <w:szCs w:val="20"/>
              </w:rPr>
              <w:t xml:space="preserve">Secretaria de Hacienda y Crédito Público   </w:t>
            </w:r>
          </w:p>
        </w:tc>
        <w:tc>
          <w:tcPr>
            <w:tcW w:w="2977" w:type="dxa"/>
            <w:tcBorders>
              <w:top w:val="single" w:sz="4" w:space="0" w:color="auto"/>
              <w:bottom w:val="nil"/>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4B2749" w14:paraId="4D47CB4D" w14:textId="77777777" w:rsidTr="004B2749">
              <w:trPr>
                <w:tblCellSpacing w:w="0" w:type="dxa"/>
              </w:trPr>
              <w:tc>
                <w:tcPr>
                  <w:tcW w:w="8832" w:type="dxa"/>
                  <w:shd w:val="clear" w:color="auto" w:fill="FFFFFF"/>
                  <w:vAlign w:val="center"/>
                  <w:hideMark/>
                </w:tcPr>
                <w:p w14:paraId="147A7D4C" w14:textId="77777777" w:rsidR="004B2749" w:rsidRPr="004B2749" w:rsidRDefault="0042080C" w:rsidP="004B2749">
                  <w:pPr>
                    <w:jc w:val="both"/>
                    <w:rPr>
                      <w:rFonts w:ascii="HelveticaNeueLT Std" w:hAnsi="HelveticaNeueLT Std"/>
                      <w:b/>
                      <w:bCs/>
                      <w:sz w:val="20"/>
                      <w:szCs w:val="20"/>
                    </w:rPr>
                  </w:pPr>
                  <w:hyperlink r:id="rId13" w:history="1">
                    <w:r w:rsidR="004B2749" w:rsidRPr="004B2749">
                      <w:rPr>
                        <w:rFonts w:ascii="HelveticaNeueLT Std" w:hAnsi="HelveticaNeueLT Std"/>
                        <w:b/>
                        <w:bCs/>
                        <w:sz w:val="20"/>
                        <w:szCs w:val="20"/>
                      </w:rPr>
                      <w:t>Anexo 16 de la Resolución Miscelánea Fiscal para 2022, publicada en la edición vespertina del 27 de diciembre de 2021.</w:t>
                    </w:r>
                  </w:hyperlink>
                </w:p>
              </w:tc>
              <w:tc>
                <w:tcPr>
                  <w:tcW w:w="6" w:type="dxa"/>
                  <w:shd w:val="clear" w:color="auto" w:fill="FFFFFF"/>
                  <w:vAlign w:val="center"/>
                  <w:hideMark/>
                </w:tcPr>
                <w:p w14:paraId="3A258ABA" w14:textId="77777777" w:rsidR="004B2749" w:rsidRDefault="004B2749" w:rsidP="004B2749">
                  <w:pPr>
                    <w:rPr>
                      <w:rFonts w:ascii="Arial" w:hAnsi="Arial" w:cs="Arial"/>
                      <w:color w:val="2F2F2F"/>
                      <w:sz w:val="22"/>
                      <w:szCs w:val="22"/>
                    </w:rPr>
                  </w:pPr>
                </w:p>
              </w:tc>
            </w:tr>
            <w:tr w:rsidR="004B2749" w14:paraId="7A72310E" w14:textId="77777777" w:rsidTr="004B2749">
              <w:trPr>
                <w:trHeight w:val="180"/>
                <w:tblCellSpacing w:w="0" w:type="dxa"/>
              </w:trPr>
              <w:tc>
                <w:tcPr>
                  <w:tcW w:w="8832" w:type="dxa"/>
                  <w:shd w:val="clear" w:color="auto" w:fill="FFFFFF"/>
                  <w:hideMark/>
                </w:tcPr>
                <w:p w14:paraId="564F189F" w14:textId="31D85AED" w:rsidR="004B2749" w:rsidRPr="004B2749" w:rsidRDefault="004B2749" w:rsidP="004B2749">
                  <w:pPr>
                    <w:jc w:val="both"/>
                    <w:rPr>
                      <w:rFonts w:ascii="HelveticaNeueLT Std" w:hAnsi="HelveticaNeueLT Std"/>
                      <w:b/>
                      <w:bCs/>
                      <w:sz w:val="20"/>
                      <w:szCs w:val="20"/>
                    </w:rPr>
                  </w:pPr>
                  <w:r w:rsidRPr="004B2749">
                    <w:rPr>
                      <w:rFonts w:ascii="HelveticaNeueLT Std" w:hAnsi="HelveticaNeueLT Std"/>
                      <w:b/>
                      <w:bCs/>
                      <w:noProof/>
                      <w:sz w:val="20"/>
                      <w:szCs w:val="20"/>
                      <w:lang w:eastAsia="es-MX"/>
                    </w:rPr>
                    <w:drawing>
                      <wp:inline distT="0" distB="0" distL="0" distR="0" wp14:anchorId="77F1DB64" wp14:editId="58E0598D">
                        <wp:extent cx="95250" cy="116205"/>
                        <wp:effectExtent l="0" t="0" r="0" b="0"/>
                        <wp:docPr id="8"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6205"/>
                                </a:xfrm>
                                <a:prstGeom prst="rect">
                                  <a:avLst/>
                                </a:prstGeom>
                                <a:noFill/>
                                <a:ln>
                                  <a:noFill/>
                                </a:ln>
                              </pic:spPr>
                            </pic:pic>
                          </a:graphicData>
                        </a:graphic>
                      </wp:inline>
                    </w:drawing>
                  </w:r>
                </w:p>
              </w:tc>
              <w:tc>
                <w:tcPr>
                  <w:tcW w:w="6" w:type="dxa"/>
                  <w:shd w:val="clear" w:color="auto" w:fill="FFFFFF"/>
                  <w:vAlign w:val="center"/>
                  <w:hideMark/>
                </w:tcPr>
                <w:p w14:paraId="337068D3" w14:textId="77777777" w:rsidR="004B2749" w:rsidRDefault="004B2749" w:rsidP="004B2749">
                  <w:pPr>
                    <w:rPr>
                      <w:sz w:val="20"/>
                      <w:szCs w:val="20"/>
                    </w:rPr>
                  </w:pPr>
                </w:p>
              </w:tc>
            </w:tr>
          </w:tbl>
          <w:p w14:paraId="14DCB778" w14:textId="77777777" w:rsidR="004B2749" w:rsidRPr="006B63D6" w:rsidRDefault="004B2749" w:rsidP="004B2749">
            <w:pPr>
              <w:jc w:val="both"/>
              <w:rPr>
                <w:rFonts w:ascii="HelveticaNeueLT Std" w:hAnsi="HelveticaNeueLT Std" w:cs="Arial"/>
                <w:b/>
                <w:sz w:val="20"/>
                <w:szCs w:val="20"/>
              </w:rPr>
            </w:pPr>
          </w:p>
        </w:tc>
        <w:tc>
          <w:tcPr>
            <w:tcW w:w="5812" w:type="dxa"/>
            <w:tcBorders>
              <w:top w:val="single" w:sz="4" w:space="0" w:color="auto"/>
              <w:bottom w:val="nil"/>
            </w:tcBorders>
          </w:tcPr>
          <w:p w14:paraId="2488C27C" w14:textId="77777777" w:rsidR="004B2749" w:rsidRDefault="004B2749" w:rsidP="004B2749">
            <w:pPr>
              <w:autoSpaceDE w:val="0"/>
              <w:autoSpaceDN w:val="0"/>
              <w:adjustRightInd w:val="0"/>
              <w:spacing w:line="276" w:lineRule="auto"/>
              <w:jc w:val="both"/>
              <w:rPr>
                <w:rFonts w:ascii="HelveticaNeueLT Std" w:hAnsi="HelveticaNeueLT Std" w:cs="Arial"/>
                <w:bCs/>
                <w:sz w:val="20"/>
                <w:szCs w:val="20"/>
                <w:lang w:eastAsia="es-MX"/>
              </w:rPr>
            </w:pPr>
          </w:p>
          <w:p w14:paraId="3893BC77" w14:textId="77777777" w:rsidR="004B2749" w:rsidRDefault="004B2749" w:rsidP="004B2749">
            <w:pPr>
              <w:autoSpaceDE w:val="0"/>
              <w:autoSpaceDN w:val="0"/>
              <w:adjustRightInd w:val="0"/>
              <w:spacing w:line="276" w:lineRule="auto"/>
              <w:jc w:val="both"/>
              <w:rPr>
                <w:rFonts w:ascii="HelveticaNeueLT Std" w:hAnsi="HelveticaNeueLT Std" w:cs="Arial"/>
                <w:bCs/>
                <w:sz w:val="20"/>
                <w:szCs w:val="20"/>
                <w:lang w:eastAsia="es-MX"/>
              </w:rPr>
            </w:pPr>
          </w:p>
          <w:p w14:paraId="34FE9540" w14:textId="77777777" w:rsidR="004B2749" w:rsidRDefault="004B2749" w:rsidP="004B2749">
            <w:pPr>
              <w:autoSpaceDE w:val="0"/>
              <w:autoSpaceDN w:val="0"/>
              <w:adjustRightInd w:val="0"/>
              <w:spacing w:line="276" w:lineRule="auto"/>
              <w:jc w:val="both"/>
              <w:rPr>
                <w:rFonts w:ascii="HelveticaNeueLT Std" w:hAnsi="HelveticaNeueLT Std" w:cs="Arial"/>
                <w:bCs/>
                <w:sz w:val="20"/>
                <w:szCs w:val="20"/>
                <w:lang w:eastAsia="es-MX"/>
              </w:rPr>
            </w:pPr>
          </w:p>
          <w:p w14:paraId="3AA75EF7" w14:textId="77777777" w:rsidR="004B2749" w:rsidRDefault="004B2749" w:rsidP="004B2749">
            <w:pPr>
              <w:autoSpaceDE w:val="0"/>
              <w:autoSpaceDN w:val="0"/>
              <w:adjustRightInd w:val="0"/>
              <w:spacing w:line="276" w:lineRule="auto"/>
              <w:jc w:val="both"/>
              <w:rPr>
                <w:rFonts w:ascii="HelveticaNeueLT Std" w:hAnsi="HelveticaNeueLT Std" w:cs="Arial"/>
                <w:bCs/>
                <w:sz w:val="20"/>
                <w:szCs w:val="20"/>
                <w:lang w:eastAsia="es-MX"/>
              </w:rPr>
            </w:pPr>
          </w:p>
          <w:p w14:paraId="5D5AE95C" w14:textId="77777777" w:rsidR="004B2749" w:rsidRDefault="004B2749" w:rsidP="004B2749">
            <w:pPr>
              <w:autoSpaceDE w:val="0"/>
              <w:autoSpaceDN w:val="0"/>
              <w:adjustRightInd w:val="0"/>
              <w:spacing w:line="276" w:lineRule="auto"/>
              <w:jc w:val="both"/>
              <w:rPr>
                <w:rFonts w:ascii="HelveticaNeueLT Std" w:hAnsi="HelveticaNeueLT Std" w:cs="Arial"/>
                <w:bCs/>
                <w:sz w:val="20"/>
                <w:szCs w:val="20"/>
                <w:lang w:eastAsia="es-MX"/>
              </w:rPr>
            </w:pPr>
          </w:p>
          <w:p w14:paraId="72773B13" w14:textId="370531F9" w:rsidR="004B2749" w:rsidRDefault="004B2749" w:rsidP="004B2749">
            <w:pPr>
              <w:autoSpaceDE w:val="0"/>
              <w:autoSpaceDN w:val="0"/>
              <w:adjustRightInd w:val="0"/>
              <w:spacing w:line="276" w:lineRule="auto"/>
              <w:jc w:val="both"/>
              <w:rPr>
                <w:rFonts w:ascii="HelveticaNeueLT Std" w:hAnsi="HelveticaNeueLT Std" w:cs="Arial"/>
                <w:bCs/>
                <w:sz w:val="20"/>
                <w:szCs w:val="20"/>
                <w:lang w:eastAsia="es-MX"/>
              </w:rPr>
            </w:pPr>
          </w:p>
        </w:tc>
      </w:tr>
      <w:tr w:rsidR="004B2749" w:rsidRPr="000D4D13" w14:paraId="633079E3" w14:textId="77777777" w:rsidTr="00520DE4">
        <w:trPr>
          <w:trHeight w:val="277"/>
        </w:trPr>
        <w:tc>
          <w:tcPr>
            <w:tcW w:w="617" w:type="dxa"/>
            <w:tcBorders>
              <w:top w:val="nil"/>
              <w:bottom w:val="nil"/>
            </w:tcBorders>
          </w:tcPr>
          <w:p w14:paraId="0F6EEF01" w14:textId="77777777" w:rsidR="00AD6748" w:rsidRDefault="00AD6748" w:rsidP="004B2749">
            <w:pPr>
              <w:spacing w:line="276" w:lineRule="auto"/>
              <w:jc w:val="center"/>
              <w:rPr>
                <w:rFonts w:ascii="HelveticaNeueLT Std" w:hAnsi="HelveticaNeueLT Std" w:cs="Arial"/>
                <w:b/>
                <w:bCs/>
                <w:sz w:val="20"/>
                <w:szCs w:val="20"/>
              </w:rPr>
            </w:pPr>
          </w:p>
          <w:p w14:paraId="141D7857" w14:textId="4ED2FE34" w:rsidR="004B2749" w:rsidRPr="004B2749" w:rsidRDefault="004B2749" w:rsidP="004B2749">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13</w:t>
            </w:r>
          </w:p>
        </w:tc>
        <w:tc>
          <w:tcPr>
            <w:tcW w:w="2127" w:type="dxa"/>
            <w:tcBorders>
              <w:top w:val="nil"/>
              <w:bottom w:val="nil"/>
            </w:tcBorders>
          </w:tcPr>
          <w:p w14:paraId="350B67AD" w14:textId="77777777" w:rsidR="00AD6748" w:rsidRDefault="00AD6748" w:rsidP="004B274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BD53E5F" w14:textId="7C3C6C15" w:rsidR="004B2749" w:rsidRPr="004B2749" w:rsidRDefault="004B2749" w:rsidP="004B274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4B2749">
              <w:rPr>
                <w:rFonts w:ascii="HelveticaNeueLT Std" w:eastAsia="MS Mincho" w:hAnsi="HelveticaNeueLT Std"/>
                <w:bCs/>
                <w:sz w:val="20"/>
                <w:szCs w:val="20"/>
                <w:lang w:eastAsia="en-US"/>
              </w:rPr>
              <w:t>1</w:t>
            </w:r>
            <w:r>
              <w:rPr>
                <w:rFonts w:ascii="HelveticaNeueLT Std" w:eastAsia="MS Mincho" w:hAnsi="HelveticaNeueLT Std"/>
                <w:bCs/>
                <w:sz w:val="20"/>
                <w:szCs w:val="20"/>
                <w:lang w:eastAsia="en-US"/>
              </w:rPr>
              <w:t>7</w:t>
            </w:r>
            <w:r w:rsidRPr="004B2749">
              <w:rPr>
                <w:rFonts w:ascii="HelveticaNeueLT Std" w:eastAsia="MS Mincho" w:hAnsi="HelveticaNeueLT Std"/>
                <w:bCs/>
                <w:sz w:val="20"/>
                <w:szCs w:val="20"/>
                <w:lang w:eastAsia="en-US"/>
              </w:rPr>
              <w:t>-enero-2021</w:t>
            </w:r>
          </w:p>
          <w:p w14:paraId="3EC6CCAE" w14:textId="77777777" w:rsidR="004B2749" w:rsidRPr="004B2749" w:rsidRDefault="004B2749" w:rsidP="004B274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6BA706F3" w14:textId="77777777" w:rsidR="004B2749" w:rsidRPr="004B2749" w:rsidRDefault="004B2749" w:rsidP="004B274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4B2749">
              <w:rPr>
                <w:rFonts w:ascii="HelveticaNeueLT Std" w:eastAsia="MS Mincho" w:hAnsi="HelveticaNeueLT Std"/>
                <w:bCs/>
                <w:sz w:val="20"/>
                <w:szCs w:val="20"/>
                <w:lang w:eastAsia="en-US"/>
              </w:rPr>
              <w:t xml:space="preserve">Única  </w:t>
            </w:r>
          </w:p>
          <w:p w14:paraId="499E68C9" w14:textId="01C28D05" w:rsidR="004B2749" w:rsidRPr="004B2749" w:rsidRDefault="004B2749" w:rsidP="004B274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4B2749">
              <w:rPr>
                <w:rFonts w:ascii="HelveticaNeueLT Std" w:eastAsia="MS Mincho" w:hAnsi="HelveticaNeueLT Std"/>
                <w:bCs/>
                <w:sz w:val="20"/>
                <w:szCs w:val="20"/>
                <w:lang w:eastAsia="en-US"/>
              </w:rPr>
              <w:t>Sección</w:t>
            </w:r>
          </w:p>
        </w:tc>
        <w:tc>
          <w:tcPr>
            <w:tcW w:w="2693" w:type="dxa"/>
            <w:tcBorders>
              <w:top w:val="nil"/>
              <w:bottom w:val="nil"/>
            </w:tcBorders>
          </w:tcPr>
          <w:p w14:paraId="21B558D0" w14:textId="77777777" w:rsidR="00AD6748" w:rsidRDefault="00AD6748" w:rsidP="004B274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FA8AC4B" w14:textId="3F51018D" w:rsidR="004B2749" w:rsidRPr="004B2749" w:rsidRDefault="004B2749" w:rsidP="004B274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4B2749">
              <w:rPr>
                <w:rFonts w:ascii="HelveticaNeueLT Std" w:eastAsia="MS Mincho" w:hAnsi="HelveticaNeueLT Std"/>
                <w:bCs/>
                <w:sz w:val="20"/>
                <w:szCs w:val="20"/>
                <w:lang w:eastAsia="en-US"/>
              </w:rPr>
              <w:t xml:space="preserve">Poder Ejecutivo Federal </w:t>
            </w:r>
          </w:p>
          <w:p w14:paraId="24E68AEC" w14:textId="77777777" w:rsidR="004B2749" w:rsidRPr="004B2749" w:rsidRDefault="004B2749" w:rsidP="004B274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5D26D649" w14:textId="3B6C49C4" w:rsidR="004B2749" w:rsidRPr="004B2749" w:rsidRDefault="004B2749" w:rsidP="004B2749">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4B2749">
              <w:rPr>
                <w:rFonts w:ascii="HelveticaNeueLT Std" w:eastAsia="MS Mincho" w:hAnsi="HelveticaNeueLT Std"/>
                <w:bCs/>
                <w:sz w:val="20"/>
                <w:szCs w:val="20"/>
                <w:lang w:eastAsia="en-US"/>
              </w:rPr>
              <w:t xml:space="preserve">Secretaria de Hacienda y Crédito Público   </w:t>
            </w:r>
          </w:p>
        </w:tc>
        <w:tc>
          <w:tcPr>
            <w:tcW w:w="2977" w:type="dxa"/>
            <w:tcBorders>
              <w:top w:val="nil"/>
              <w:bottom w:val="nil"/>
            </w:tcBorders>
          </w:tcPr>
          <w:p w14:paraId="45C77813" w14:textId="77777777" w:rsidR="00AD6748" w:rsidRDefault="00AD6748"/>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4B2749" w14:paraId="62415B57" w14:textId="77777777" w:rsidTr="00AD6748">
              <w:trPr>
                <w:tblCellSpacing w:w="0" w:type="dxa"/>
              </w:trPr>
              <w:tc>
                <w:tcPr>
                  <w:tcW w:w="2817" w:type="dxa"/>
                  <w:shd w:val="clear" w:color="auto" w:fill="FFFFFF"/>
                  <w:vAlign w:val="center"/>
                  <w:hideMark/>
                </w:tcPr>
                <w:p w14:paraId="3A8E81AB" w14:textId="77777777" w:rsidR="004B2749" w:rsidRDefault="0042080C" w:rsidP="004B2749">
                  <w:pPr>
                    <w:jc w:val="both"/>
                    <w:rPr>
                      <w:rFonts w:ascii="HelveticaNeueLT Std" w:hAnsi="HelveticaNeueLT Std" w:cs="Arial"/>
                      <w:b/>
                      <w:bCs/>
                      <w:sz w:val="20"/>
                      <w:szCs w:val="20"/>
                    </w:rPr>
                  </w:pPr>
                  <w:hyperlink r:id="rId14" w:history="1">
                    <w:r w:rsidR="004B2749" w:rsidRPr="004B2749">
                      <w:rPr>
                        <w:rFonts w:ascii="HelveticaNeueLT Std" w:hAnsi="HelveticaNeueLT Std"/>
                        <w:b/>
                        <w:bCs/>
                        <w:sz w:val="20"/>
                        <w:szCs w:val="20"/>
                      </w:rPr>
                      <w:t>Anexo 16-A de la de la Resolución Miscelánea Fiscal para 2022, publicada en la edición vespertina del 27 de diciembre de 2021.</w:t>
                    </w:r>
                  </w:hyperlink>
                </w:p>
                <w:p w14:paraId="5AC9E073" w14:textId="5929FAFC" w:rsidR="00AD6748" w:rsidRDefault="00AD6748" w:rsidP="004B2749">
                  <w:pPr>
                    <w:jc w:val="both"/>
                    <w:rPr>
                      <w:rFonts w:ascii="Arial" w:hAnsi="Arial" w:cs="Arial"/>
                      <w:color w:val="2F2F2F"/>
                      <w:sz w:val="22"/>
                      <w:szCs w:val="22"/>
                      <w:lang w:eastAsia="es-MX"/>
                    </w:rPr>
                  </w:pPr>
                </w:p>
              </w:tc>
              <w:tc>
                <w:tcPr>
                  <w:tcW w:w="20" w:type="dxa"/>
                  <w:shd w:val="clear" w:color="auto" w:fill="FFFFFF"/>
                  <w:vAlign w:val="center"/>
                  <w:hideMark/>
                </w:tcPr>
                <w:p w14:paraId="0DB48AE6" w14:textId="77777777" w:rsidR="004B2749" w:rsidRDefault="004B2749" w:rsidP="004B2749">
                  <w:pPr>
                    <w:rPr>
                      <w:rFonts w:ascii="Arial" w:hAnsi="Arial" w:cs="Arial"/>
                      <w:color w:val="2F2F2F"/>
                      <w:sz w:val="22"/>
                      <w:szCs w:val="22"/>
                    </w:rPr>
                  </w:pPr>
                </w:p>
              </w:tc>
            </w:tr>
            <w:tr w:rsidR="004B2749" w14:paraId="1929D37D" w14:textId="77777777" w:rsidTr="00AD6748">
              <w:trPr>
                <w:trHeight w:val="180"/>
                <w:tblCellSpacing w:w="0" w:type="dxa"/>
              </w:trPr>
              <w:tc>
                <w:tcPr>
                  <w:tcW w:w="2817" w:type="dxa"/>
                  <w:shd w:val="clear" w:color="auto" w:fill="FFFFFF"/>
                  <w:hideMark/>
                </w:tcPr>
                <w:p w14:paraId="005A04E2" w14:textId="1E2720CE" w:rsidR="00AD6748" w:rsidRPr="00AD6748" w:rsidRDefault="00AD6748" w:rsidP="00AD6748">
                  <w:pPr>
                    <w:pStyle w:val="Prrafodelista"/>
                    <w:numPr>
                      <w:ilvl w:val="0"/>
                      <w:numId w:val="37"/>
                    </w:numPr>
                    <w:rPr>
                      <w:rFonts w:ascii="Arial" w:hAnsi="Arial" w:cs="Arial"/>
                      <w:color w:val="2F2F2F"/>
                      <w:sz w:val="22"/>
                      <w:szCs w:val="22"/>
                    </w:rPr>
                  </w:pPr>
                </w:p>
              </w:tc>
              <w:tc>
                <w:tcPr>
                  <w:tcW w:w="20" w:type="dxa"/>
                  <w:shd w:val="clear" w:color="auto" w:fill="FFFFFF"/>
                  <w:vAlign w:val="center"/>
                  <w:hideMark/>
                </w:tcPr>
                <w:p w14:paraId="1879F146" w14:textId="77777777" w:rsidR="004B2749" w:rsidRPr="00AD6748" w:rsidRDefault="004B2749" w:rsidP="00AD6748">
                  <w:pPr>
                    <w:pStyle w:val="Prrafodelista"/>
                    <w:numPr>
                      <w:ilvl w:val="0"/>
                      <w:numId w:val="37"/>
                    </w:numPr>
                    <w:rPr>
                      <w:sz w:val="20"/>
                      <w:szCs w:val="20"/>
                    </w:rPr>
                  </w:pPr>
                </w:p>
              </w:tc>
            </w:tr>
          </w:tbl>
          <w:p w14:paraId="35F7A49C" w14:textId="77777777" w:rsidR="004B2749" w:rsidRPr="004B2749" w:rsidRDefault="004B2749" w:rsidP="004B2749">
            <w:pPr>
              <w:jc w:val="both"/>
              <w:rPr>
                <w:rFonts w:ascii="HelveticaNeueLT Std" w:hAnsi="HelveticaNeueLT Std"/>
                <w:b/>
                <w:bCs/>
                <w:sz w:val="20"/>
                <w:szCs w:val="20"/>
              </w:rPr>
            </w:pPr>
          </w:p>
        </w:tc>
        <w:tc>
          <w:tcPr>
            <w:tcW w:w="5812" w:type="dxa"/>
            <w:tcBorders>
              <w:top w:val="nil"/>
              <w:bottom w:val="nil"/>
            </w:tcBorders>
          </w:tcPr>
          <w:p w14:paraId="7872B256" w14:textId="77777777" w:rsidR="004B2749" w:rsidRDefault="004B2749" w:rsidP="004B2749">
            <w:pPr>
              <w:autoSpaceDE w:val="0"/>
              <w:autoSpaceDN w:val="0"/>
              <w:adjustRightInd w:val="0"/>
              <w:spacing w:line="276" w:lineRule="auto"/>
              <w:jc w:val="both"/>
              <w:rPr>
                <w:rFonts w:ascii="HelveticaNeueLT Std" w:hAnsi="HelveticaNeueLT Std" w:cs="Arial"/>
                <w:bCs/>
                <w:sz w:val="20"/>
                <w:szCs w:val="20"/>
                <w:lang w:eastAsia="es-MX"/>
              </w:rPr>
            </w:pPr>
          </w:p>
        </w:tc>
      </w:tr>
      <w:tr w:rsidR="00AD6748" w:rsidRPr="000D4D13" w14:paraId="6009D60E" w14:textId="77777777" w:rsidTr="00AD6748">
        <w:trPr>
          <w:trHeight w:val="277"/>
        </w:trPr>
        <w:tc>
          <w:tcPr>
            <w:tcW w:w="617" w:type="dxa"/>
            <w:tcBorders>
              <w:top w:val="nil"/>
              <w:bottom w:val="single" w:sz="4" w:space="0" w:color="auto"/>
            </w:tcBorders>
          </w:tcPr>
          <w:p w14:paraId="05C7E6D9" w14:textId="28408224" w:rsidR="00AD6748" w:rsidRDefault="00AD6748" w:rsidP="00AD6748">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18</w:t>
            </w:r>
          </w:p>
        </w:tc>
        <w:tc>
          <w:tcPr>
            <w:tcW w:w="2127" w:type="dxa"/>
            <w:tcBorders>
              <w:top w:val="nil"/>
              <w:bottom w:val="single" w:sz="4" w:space="0" w:color="auto"/>
            </w:tcBorders>
          </w:tcPr>
          <w:p w14:paraId="56DB7335" w14:textId="65E797D8" w:rsidR="00AD6748" w:rsidRPr="004B2749" w:rsidRDefault="00AD6748" w:rsidP="00AD674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20</w:t>
            </w:r>
            <w:r w:rsidRPr="004B2749">
              <w:rPr>
                <w:rFonts w:ascii="HelveticaNeueLT Std" w:eastAsia="MS Mincho" w:hAnsi="HelveticaNeueLT Std"/>
                <w:bCs/>
                <w:sz w:val="20"/>
                <w:szCs w:val="20"/>
                <w:lang w:eastAsia="en-US"/>
              </w:rPr>
              <w:t>-enero-2021</w:t>
            </w:r>
          </w:p>
          <w:p w14:paraId="3BDF9278" w14:textId="77777777" w:rsidR="00AD6748" w:rsidRPr="004B2749" w:rsidRDefault="00AD6748" w:rsidP="00AD674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0B02D3BF" w14:textId="77777777" w:rsidR="00AD6748" w:rsidRPr="004B2749" w:rsidRDefault="00AD6748" w:rsidP="00AD674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4B2749">
              <w:rPr>
                <w:rFonts w:ascii="HelveticaNeueLT Std" w:eastAsia="MS Mincho" w:hAnsi="HelveticaNeueLT Std"/>
                <w:bCs/>
                <w:sz w:val="20"/>
                <w:szCs w:val="20"/>
                <w:lang w:eastAsia="en-US"/>
              </w:rPr>
              <w:t xml:space="preserve">Única  </w:t>
            </w:r>
          </w:p>
          <w:p w14:paraId="60EFCFD2" w14:textId="06820B2D" w:rsidR="00AD6748" w:rsidRPr="004B2749" w:rsidRDefault="00AD6748" w:rsidP="00AD674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4B2749">
              <w:rPr>
                <w:rFonts w:ascii="HelveticaNeueLT Std" w:eastAsia="MS Mincho" w:hAnsi="HelveticaNeueLT Std"/>
                <w:bCs/>
                <w:sz w:val="20"/>
                <w:szCs w:val="20"/>
                <w:lang w:eastAsia="en-US"/>
              </w:rPr>
              <w:t>Sección</w:t>
            </w:r>
          </w:p>
        </w:tc>
        <w:tc>
          <w:tcPr>
            <w:tcW w:w="2693" w:type="dxa"/>
            <w:tcBorders>
              <w:top w:val="nil"/>
              <w:bottom w:val="single" w:sz="4" w:space="0" w:color="auto"/>
            </w:tcBorders>
          </w:tcPr>
          <w:p w14:paraId="39B0ED79" w14:textId="77777777" w:rsidR="00AD6748" w:rsidRPr="004B2749" w:rsidRDefault="00AD6748" w:rsidP="00AD674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4B2749">
              <w:rPr>
                <w:rFonts w:ascii="HelveticaNeueLT Std" w:eastAsia="MS Mincho" w:hAnsi="HelveticaNeueLT Std"/>
                <w:bCs/>
                <w:sz w:val="20"/>
                <w:szCs w:val="20"/>
                <w:lang w:eastAsia="en-US"/>
              </w:rPr>
              <w:t xml:space="preserve">Poder Ejecutivo Federal </w:t>
            </w:r>
          </w:p>
          <w:p w14:paraId="5393122C" w14:textId="77777777" w:rsidR="00AD6748" w:rsidRPr="004B2749" w:rsidRDefault="00AD6748" w:rsidP="00AD674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6B04A5F2" w14:textId="4C2D0C4F" w:rsidR="00AD6748" w:rsidRPr="004B2749" w:rsidRDefault="00AD6748" w:rsidP="00AD674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4B2749">
              <w:rPr>
                <w:rFonts w:ascii="HelveticaNeueLT Std" w:eastAsia="MS Mincho" w:hAnsi="HelveticaNeueLT Std"/>
                <w:bCs/>
                <w:sz w:val="20"/>
                <w:szCs w:val="20"/>
                <w:lang w:eastAsia="en-US"/>
              </w:rPr>
              <w:t xml:space="preserve">Secretaria de Hacienda y Crédito Público   </w:t>
            </w:r>
          </w:p>
        </w:tc>
        <w:tc>
          <w:tcPr>
            <w:tcW w:w="2977" w:type="dxa"/>
            <w:tcBorders>
              <w:top w:val="nil"/>
              <w:bottom w:val="single" w:sz="4" w:space="0" w:color="auto"/>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AD6748" w14:paraId="541CB7C2" w14:textId="77777777" w:rsidTr="00AD6748">
              <w:trPr>
                <w:tblCellSpacing w:w="0" w:type="dxa"/>
              </w:trPr>
              <w:tc>
                <w:tcPr>
                  <w:tcW w:w="8832" w:type="dxa"/>
                  <w:shd w:val="clear" w:color="auto" w:fill="FFFFFF"/>
                  <w:vAlign w:val="center"/>
                  <w:hideMark/>
                </w:tcPr>
                <w:p w14:paraId="31EC976E" w14:textId="77777777" w:rsidR="00AD6748" w:rsidRDefault="0042080C" w:rsidP="00AD6748">
                  <w:pPr>
                    <w:jc w:val="both"/>
                    <w:rPr>
                      <w:rFonts w:ascii="Arial" w:hAnsi="Arial" w:cs="Arial"/>
                      <w:color w:val="2F2F2F"/>
                      <w:sz w:val="22"/>
                      <w:szCs w:val="22"/>
                      <w:lang w:eastAsia="es-MX"/>
                    </w:rPr>
                  </w:pPr>
                  <w:hyperlink r:id="rId15" w:history="1">
                    <w:r w:rsidR="00AD6748" w:rsidRPr="00AD6748">
                      <w:rPr>
                        <w:rFonts w:ascii="HelveticaNeueLT Std" w:hAnsi="HelveticaNeueLT Std"/>
                        <w:b/>
                        <w:bCs/>
                        <w:sz w:val="20"/>
                        <w:szCs w:val="20"/>
                      </w:rPr>
                      <w:t>Acuerdo por el que se da a conocer el calendario de entrega, porcentaje, fórmulas y variables utilizadas, así como los montos estimados que recibirá cada entidad federativa del Fondo General de Participaciones y del Fondo de Fomento Municipal, por el ejercicio fiscal de 2022.</w:t>
                    </w:r>
                  </w:hyperlink>
                </w:p>
              </w:tc>
              <w:tc>
                <w:tcPr>
                  <w:tcW w:w="6" w:type="dxa"/>
                  <w:shd w:val="clear" w:color="auto" w:fill="FFFFFF"/>
                  <w:vAlign w:val="center"/>
                  <w:hideMark/>
                </w:tcPr>
                <w:p w14:paraId="5C7A1FA4" w14:textId="77777777" w:rsidR="00AD6748" w:rsidRDefault="00AD6748" w:rsidP="00AD6748">
                  <w:pPr>
                    <w:rPr>
                      <w:rFonts w:ascii="Arial" w:hAnsi="Arial" w:cs="Arial"/>
                      <w:color w:val="2F2F2F"/>
                      <w:sz w:val="22"/>
                      <w:szCs w:val="22"/>
                    </w:rPr>
                  </w:pPr>
                </w:p>
              </w:tc>
            </w:tr>
            <w:tr w:rsidR="00AD6748" w14:paraId="13F7F9A4" w14:textId="77777777" w:rsidTr="00AD6748">
              <w:trPr>
                <w:trHeight w:val="180"/>
                <w:tblCellSpacing w:w="0" w:type="dxa"/>
              </w:trPr>
              <w:tc>
                <w:tcPr>
                  <w:tcW w:w="8832" w:type="dxa"/>
                  <w:shd w:val="clear" w:color="auto" w:fill="FFFFFF"/>
                  <w:hideMark/>
                </w:tcPr>
                <w:p w14:paraId="6CC27DDE" w14:textId="75BA122D" w:rsidR="00AD6748" w:rsidRDefault="00AD6748" w:rsidP="00AD6748">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25D9DC7E" wp14:editId="39290538">
                        <wp:extent cx="95250" cy="116205"/>
                        <wp:effectExtent l="0" t="0" r="0" b="0"/>
                        <wp:docPr id="10"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6205"/>
                                </a:xfrm>
                                <a:prstGeom prst="rect">
                                  <a:avLst/>
                                </a:prstGeom>
                                <a:noFill/>
                                <a:ln>
                                  <a:noFill/>
                                </a:ln>
                              </pic:spPr>
                            </pic:pic>
                          </a:graphicData>
                        </a:graphic>
                      </wp:inline>
                    </w:drawing>
                  </w:r>
                </w:p>
              </w:tc>
              <w:tc>
                <w:tcPr>
                  <w:tcW w:w="6" w:type="dxa"/>
                  <w:shd w:val="clear" w:color="auto" w:fill="FFFFFF"/>
                  <w:vAlign w:val="center"/>
                  <w:hideMark/>
                </w:tcPr>
                <w:p w14:paraId="7C63992B" w14:textId="77777777" w:rsidR="00AD6748" w:rsidRDefault="00AD6748" w:rsidP="00AD6748">
                  <w:pPr>
                    <w:rPr>
                      <w:sz w:val="20"/>
                      <w:szCs w:val="20"/>
                    </w:rPr>
                  </w:pPr>
                </w:p>
              </w:tc>
            </w:tr>
          </w:tbl>
          <w:p w14:paraId="2C5F1C04" w14:textId="77777777" w:rsidR="00AD6748" w:rsidRPr="004B2749" w:rsidRDefault="00AD6748" w:rsidP="00AD6748">
            <w:pPr>
              <w:jc w:val="both"/>
              <w:rPr>
                <w:rFonts w:ascii="HelveticaNeueLT Std" w:hAnsi="HelveticaNeueLT Std" w:cs="Arial"/>
                <w:b/>
                <w:bCs/>
                <w:sz w:val="20"/>
                <w:szCs w:val="20"/>
              </w:rPr>
            </w:pPr>
          </w:p>
        </w:tc>
        <w:tc>
          <w:tcPr>
            <w:tcW w:w="5812" w:type="dxa"/>
            <w:tcBorders>
              <w:top w:val="nil"/>
              <w:bottom w:val="single" w:sz="4" w:space="0" w:color="auto"/>
            </w:tcBorders>
          </w:tcPr>
          <w:p w14:paraId="78602645" w14:textId="77777777" w:rsidR="00AD6748" w:rsidRDefault="00AD6748" w:rsidP="00AD6748">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da a conocer: </w:t>
            </w:r>
          </w:p>
          <w:p w14:paraId="32B1D6FD" w14:textId="77777777" w:rsidR="00AD6748" w:rsidRDefault="00AD6748" w:rsidP="00AD6748">
            <w:pPr>
              <w:autoSpaceDE w:val="0"/>
              <w:autoSpaceDN w:val="0"/>
              <w:adjustRightInd w:val="0"/>
              <w:spacing w:line="276" w:lineRule="auto"/>
              <w:jc w:val="both"/>
              <w:rPr>
                <w:rFonts w:ascii="HelveticaNeueLT Std" w:hAnsi="HelveticaNeueLT Std" w:cs="Arial"/>
                <w:bCs/>
                <w:sz w:val="20"/>
                <w:szCs w:val="20"/>
                <w:lang w:eastAsia="es-MX"/>
              </w:rPr>
            </w:pPr>
          </w:p>
          <w:p w14:paraId="787B8A89" w14:textId="5D357175" w:rsidR="00AD6748" w:rsidRPr="00AD6748" w:rsidRDefault="00AD6748" w:rsidP="00AD6748">
            <w:pPr>
              <w:pStyle w:val="Prrafodelista"/>
              <w:numPr>
                <w:ilvl w:val="0"/>
                <w:numId w:val="36"/>
              </w:numPr>
              <w:shd w:val="clear" w:color="auto" w:fill="FFFFFF"/>
              <w:jc w:val="both"/>
              <w:rPr>
                <w:rFonts w:ascii="HelveticaNeueLT Std" w:hAnsi="HelveticaNeueLT Std" w:cs="Arial"/>
                <w:bCs/>
                <w:sz w:val="20"/>
                <w:szCs w:val="20"/>
                <w:lang w:eastAsia="es-MX"/>
              </w:rPr>
            </w:pPr>
            <w:r w:rsidRPr="00AD6748">
              <w:rPr>
                <w:rFonts w:ascii="HelveticaNeueLT Std" w:hAnsi="HelveticaNeueLT Std" w:cs="Arial"/>
                <w:bCs/>
                <w:sz w:val="20"/>
                <w:szCs w:val="20"/>
                <w:lang w:eastAsia="es-MX"/>
              </w:rPr>
              <w:t>Los porcentajes y los montos estimados que recibirá cada entidad federativa del Fondo General de Participaciones y del Fondo de Fomento Municipal, durante el ejercicio fiscal de 2022.</w:t>
            </w:r>
          </w:p>
          <w:p w14:paraId="20F402E0" w14:textId="77777777" w:rsidR="00AD6748" w:rsidRDefault="00AD6748" w:rsidP="00AD6748">
            <w:pPr>
              <w:pStyle w:val="Prrafodelista"/>
              <w:shd w:val="clear" w:color="auto" w:fill="FFFFFF"/>
              <w:jc w:val="both"/>
              <w:rPr>
                <w:rFonts w:ascii="HelveticaNeueLT Std" w:hAnsi="HelveticaNeueLT Std" w:cs="Arial"/>
                <w:bCs/>
                <w:sz w:val="20"/>
                <w:szCs w:val="20"/>
                <w:lang w:eastAsia="es-MX"/>
              </w:rPr>
            </w:pPr>
          </w:p>
          <w:p w14:paraId="367EB36A" w14:textId="5B7198B1" w:rsidR="00AD6748" w:rsidRDefault="00AD6748" w:rsidP="00AD6748">
            <w:pPr>
              <w:pStyle w:val="Prrafodelista"/>
              <w:shd w:val="clear" w:color="auto" w:fill="FFFFFF"/>
              <w:jc w:val="both"/>
              <w:rPr>
                <w:rFonts w:ascii="HelveticaNeueLT Std" w:hAnsi="HelveticaNeueLT Std" w:cs="Arial"/>
                <w:bCs/>
                <w:sz w:val="20"/>
                <w:szCs w:val="20"/>
                <w:lang w:eastAsia="es-MX"/>
              </w:rPr>
            </w:pPr>
            <w:r w:rsidRPr="00AD6748">
              <w:rPr>
                <w:rFonts w:ascii="HelveticaNeueLT Std" w:hAnsi="HelveticaNeueLT Std" w:cs="Arial"/>
                <w:bCs/>
                <w:sz w:val="20"/>
                <w:szCs w:val="20"/>
                <w:lang w:eastAsia="es-MX"/>
              </w:rPr>
              <w:t xml:space="preserve">Las estimaciones de las participaciones correspondientes al Fondo General de Participaciones y al Fondo de Fomento Municipal se realizaron considerando la recaudación federal participable para el año 2022, derivada de la estimación contenida en el artículo </w:t>
            </w:r>
            <w:proofErr w:type="spellStart"/>
            <w:r w:rsidRPr="00AD6748">
              <w:rPr>
                <w:rFonts w:ascii="HelveticaNeueLT Std" w:hAnsi="HelveticaNeueLT Std" w:cs="Arial"/>
                <w:bCs/>
                <w:sz w:val="20"/>
                <w:szCs w:val="20"/>
                <w:lang w:eastAsia="es-MX"/>
              </w:rPr>
              <w:t>1o</w:t>
            </w:r>
            <w:proofErr w:type="spellEnd"/>
            <w:r w:rsidRPr="00AD6748">
              <w:rPr>
                <w:rFonts w:ascii="HelveticaNeueLT Std" w:hAnsi="HelveticaNeueLT Std" w:cs="Arial"/>
                <w:bCs/>
                <w:sz w:val="20"/>
                <w:szCs w:val="20"/>
                <w:lang w:eastAsia="es-MX"/>
              </w:rPr>
              <w:t>. de la Ley de Ingresos de la Federación para el Ejercicio Fiscal de 2022.</w:t>
            </w:r>
          </w:p>
          <w:p w14:paraId="2FFB92D2" w14:textId="67C8F6AB" w:rsidR="00AD6748" w:rsidRDefault="00AD6748" w:rsidP="00AD6748">
            <w:pPr>
              <w:shd w:val="clear" w:color="auto" w:fill="FFFFFF"/>
              <w:jc w:val="both"/>
              <w:rPr>
                <w:rFonts w:ascii="HelveticaNeueLT Std" w:hAnsi="HelveticaNeueLT Std" w:cs="Arial"/>
                <w:bCs/>
                <w:sz w:val="20"/>
                <w:szCs w:val="20"/>
                <w:lang w:eastAsia="es-MX"/>
              </w:rPr>
            </w:pPr>
          </w:p>
          <w:p w14:paraId="57C29CE5" w14:textId="5E29DF0C" w:rsidR="00AD6748" w:rsidRDefault="00AD6748" w:rsidP="00520DE4">
            <w:pPr>
              <w:pStyle w:val="Prrafodelista"/>
              <w:numPr>
                <w:ilvl w:val="0"/>
                <w:numId w:val="36"/>
              </w:numPr>
              <w:shd w:val="clear" w:color="auto" w:fill="FFFFFF"/>
              <w:jc w:val="both"/>
              <w:rPr>
                <w:rFonts w:ascii="HelveticaNeueLT Std" w:hAnsi="HelveticaNeueLT Std" w:cs="Arial"/>
                <w:bCs/>
                <w:sz w:val="20"/>
                <w:szCs w:val="20"/>
                <w:lang w:eastAsia="es-MX"/>
              </w:rPr>
            </w:pPr>
            <w:r w:rsidRPr="00AD6748">
              <w:rPr>
                <w:rFonts w:ascii="HelveticaNeueLT Std" w:hAnsi="HelveticaNeueLT Std" w:cs="Arial"/>
                <w:bCs/>
                <w:sz w:val="20"/>
                <w:szCs w:val="20"/>
                <w:lang w:eastAsia="es-MX"/>
              </w:rPr>
              <w:t>Ll calendario de entrega de las participaciones correspondientes al Fondo General de Participaciones y al Fondo de Fomento Municipal para el ejercicio fiscal de 2022:</w:t>
            </w:r>
          </w:p>
        </w:tc>
      </w:tr>
      <w:tr w:rsidR="00AD6748" w:rsidRPr="000D4D13" w14:paraId="624328EE" w14:textId="77777777" w:rsidTr="00AD6748">
        <w:trPr>
          <w:trHeight w:val="277"/>
        </w:trPr>
        <w:tc>
          <w:tcPr>
            <w:tcW w:w="617" w:type="dxa"/>
            <w:tcBorders>
              <w:top w:val="single" w:sz="4" w:space="0" w:color="auto"/>
              <w:bottom w:val="single" w:sz="4" w:space="0" w:color="auto"/>
            </w:tcBorders>
          </w:tcPr>
          <w:p w14:paraId="60311EFD" w14:textId="77777777" w:rsidR="00AD6748" w:rsidRDefault="00AD6748" w:rsidP="00AD6748">
            <w:pPr>
              <w:spacing w:line="276" w:lineRule="auto"/>
              <w:jc w:val="center"/>
              <w:rPr>
                <w:rFonts w:ascii="HelveticaNeueLT Std" w:hAnsi="HelveticaNeueLT Std" w:cs="Arial"/>
                <w:b/>
                <w:bCs/>
                <w:sz w:val="20"/>
                <w:szCs w:val="20"/>
              </w:rPr>
            </w:pPr>
          </w:p>
        </w:tc>
        <w:tc>
          <w:tcPr>
            <w:tcW w:w="2127" w:type="dxa"/>
            <w:tcBorders>
              <w:top w:val="single" w:sz="4" w:space="0" w:color="auto"/>
              <w:bottom w:val="single" w:sz="4" w:space="0" w:color="auto"/>
            </w:tcBorders>
          </w:tcPr>
          <w:p w14:paraId="577EB1C4" w14:textId="77777777" w:rsidR="00AD6748" w:rsidRDefault="00AD6748" w:rsidP="00AD674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top w:val="single" w:sz="4" w:space="0" w:color="auto"/>
              <w:bottom w:val="single" w:sz="4" w:space="0" w:color="auto"/>
            </w:tcBorders>
          </w:tcPr>
          <w:p w14:paraId="32768E96" w14:textId="77777777" w:rsidR="00AD6748" w:rsidRPr="004B2749" w:rsidRDefault="00AD6748" w:rsidP="00AD674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single" w:sz="4" w:space="0" w:color="auto"/>
            </w:tcBorders>
          </w:tcPr>
          <w:p w14:paraId="0948D6EE" w14:textId="77777777" w:rsidR="00AD6748" w:rsidRPr="00AD6748" w:rsidRDefault="00AD6748" w:rsidP="00AD6748">
            <w:pPr>
              <w:jc w:val="both"/>
              <w:rPr>
                <w:rFonts w:ascii="HelveticaNeueLT Std" w:hAnsi="HelveticaNeueLT Std"/>
                <w:b/>
                <w:bCs/>
                <w:sz w:val="20"/>
                <w:szCs w:val="20"/>
              </w:rPr>
            </w:pPr>
          </w:p>
        </w:tc>
        <w:tc>
          <w:tcPr>
            <w:tcW w:w="5812" w:type="dxa"/>
            <w:tcBorders>
              <w:top w:val="single" w:sz="4" w:space="0" w:color="auto"/>
              <w:bottom w:val="single" w:sz="4" w:space="0" w:color="auto"/>
            </w:tcBorders>
          </w:tcPr>
          <w:p w14:paraId="0D3A02F6" w14:textId="77777777" w:rsidR="00AD6748" w:rsidRPr="00AD6748" w:rsidRDefault="00AD6748" w:rsidP="00AD6748">
            <w:pPr>
              <w:autoSpaceDE w:val="0"/>
              <w:autoSpaceDN w:val="0"/>
              <w:adjustRightInd w:val="0"/>
              <w:spacing w:line="276" w:lineRule="auto"/>
              <w:jc w:val="both"/>
              <w:rPr>
                <w:rFonts w:ascii="HelveticaNeueLT Std" w:hAnsi="HelveticaNeueLT Std" w:cs="Arial"/>
                <w:bCs/>
                <w:sz w:val="20"/>
                <w:szCs w:val="20"/>
                <w:lang w:eastAsia="es-MX"/>
              </w:rPr>
            </w:pPr>
            <w:r w:rsidRPr="00AD6748">
              <w:rPr>
                <w:rFonts w:ascii="HelveticaNeueLT Std" w:hAnsi="HelveticaNeueLT Std" w:cs="Arial"/>
                <w:bCs/>
                <w:sz w:val="20"/>
                <w:szCs w:val="20"/>
                <w:lang w:eastAsia="es-MX"/>
              </w:rPr>
              <w:object w:dxaOrig="13425" w:dyaOrig="8490" w14:anchorId="3FAED0D6">
                <v:shape id="_x0000_i1026" type="#_x0000_t75" style="width:283.25pt;height:179.3pt" o:ole="">
                  <v:imagedata r:id="rId16" o:title=""/>
                </v:shape>
                <o:OLEObject Type="Embed" ProgID="PBrush" ShapeID="_x0000_i1026" DrawAspect="Content" ObjectID="_1705134770" r:id="rId17"/>
              </w:object>
            </w:r>
          </w:p>
          <w:p w14:paraId="15AEB15B" w14:textId="77777777" w:rsidR="00AD6748" w:rsidRDefault="00AD6748" w:rsidP="00AD6748">
            <w:pPr>
              <w:shd w:val="clear" w:color="auto" w:fill="FFFFFF"/>
              <w:jc w:val="both"/>
              <w:rPr>
                <w:rFonts w:ascii="HelveticaNeueLT Std" w:hAnsi="HelveticaNeueLT Std" w:cs="Arial"/>
                <w:bCs/>
                <w:sz w:val="20"/>
                <w:szCs w:val="20"/>
                <w:lang w:eastAsia="es-MX"/>
              </w:rPr>
            </w:pPr>
          </w:p>
          <w:p w14:paraId="4BC6AF42" w14:textId="38175FCB" w:rsidR="00AD6748" w:rsidRDefault="00AD6748" w:rsidP="00AD6748">
            <w:pPr>
              <w:pStyle w:val="Prrafodelista"/>
              <w:numPr>
                <w:ilvl w:val="0"/>
                <w:numId w:val="37"/>
              </w:numPr>
              <w:shd w:val="clear" w:color="auto" w:fill="FFFFFF"/>
              <w:jc w:val="both"/>
              <w:rPr>
                <w:rFonts w:ascii="HelveticaNeueLT Std" w:hAnsi="HelveticaNeueLT Std" w:cs="Arial"/>
                <w:bCs/>
                <w:sz w:val="20"/>
                <w:szCs w:val="20"/>
                <w:lang w:eastAsia="es-MX"/>
              </w:rPr>
            </w:pPr>
            <w:r w:rsidRPr="00AD6748">
              <w:rPr>
                <w:rFonts w:ascii="HelveticaNeueLT Std" w:hAnsi="HelveticaNeueLT Std" w:cs="Arial"/>
                <w:bCs/>
                <w:sz w:val="20"/>
                <w:szCs w:val="20"/>
                <w:lang w:eastAsia="es-MX"/>
              </w:rPr>
              <w:t xml:space="preserve">Se dan a conocer las fórmulas utilizadas en el cálculo y distribución de las participaciones estimadas correspondientes al Fondo General de Participaciones y al Fondo de Fomento Municipal para el ejercicio fiscal de 2022, </w:t>
            </w:r>
            <w:r>
              <w:rPr>
                <w:rFonts w:ascii="HelveticaNeueLT Std" w:hAnsi="HelveticaNeueLT Std" w:cs="Arial"/>
                <w:bCs/>
                <w:sz w:val="20"/>
                <w:szCs w:val="20"/>
                <w:lang w:eastAsia="es-MX"/>
              </w:rPr>
              <w:t>el cual se</w:t>
            </w:r>
            <w:r w:rsidRPr="00AD6748">
              <w:rPr>
                <w:rFonts w:ascii="HelveticaNeueLT Std" w:hAnsi="HelveticaNeueLT Std" w:cs="Arial"/>
                <w:bCs/>
                <w:sz w:val="20"/>
                <w:szCs w:val="20"/>
                <w:lang w:eastAsia="es-MX"/>
              </w:rPr>
              <w:t> constituye con el 20% de la recaudación federal participable que obtenga la Federación en un ejercicio, más el 80% del impuesto recaudado en 1989 por las entidades federativas por concepto de bases especiales de tributación, monto que se actualizará, en términos del artículo 17-A del Código Fiscal de la Federación, desde el sexto mes de 1989 hasta el sexto mes del ejercicio en el que se efectúe la distribución.</w:t>
            </w:r>
          </w:p>
          <w:p w14:paraId="73C2B2DA" w14:textId="77777777" w:rsidR="00AD6748" w:rsidRPr="00AD6748" w:rsidRDefault="00AD6748" w:rsidP="00AD6748">
            <w:pPr>
              <w:pStyle w:val="Prrafodelista"/>
              <w:shd w:val="clear" w:color="auto" w:fill="FFFFFF"/>
              <w:jc w:val="both"/>
              <w:rPr>
                <w:rFonts w:ascii="HelveticaNeueLT Std" w:hAnsi="HelveticaNeueLT Std" w:cs="Arial"/>
                <w:bCs/>
                <w:sz w:val="20"/>
                <w:szCs w:val="20"/>
                <w:lang w:eastAsia="es-MX"/>
              </w:rPr>
            </w:pPr>
          </w:p>
          <w:p w14:paraId="4A6A120C" w14:textId="5661BEB7" w:rsidR="00AD6748" w:rsidRDefault="00AD6748" w:rsidP="00AD6748">
            <w:pPr>
              <w:pStyle w:val="Prrafodelista"/>
              <w:numPr>
                <w:ilvl w:val="0"/>
                <w:numId w:val="37"/>
              </w:numPr>
              <w:shd w:val="clear" w:color="auto" w:fill="FFFFFF"/>
              <w:jc w:val="both"/>
              <w:rPr>
                <w:rFonts w:ascii="HelveticaNeueLT Std" w:hAnsi="HelveticaNeueLT Std" w:cs="Arial"/>
                <w:bCs/>
                <w:sz w:val="20"/>
                <w:szCs w:val="20"/>
                <w:lang w:eastAsia="es-MX"/>
              </w:rPr>
            </w:pPr>
            <w:r w:rsidRPr="00AD6748">
              <w:rPr>
                <w:rFonts w:ascii="HelveticaNeueLT Std" w:hAnsi="HelveticaNeueLT Std" w:cs="Arial"/>
                <w:bCs/>
                <w:sz w:val="20"/>
                <w:szCs w:val="20"/>
                <w:lang w:eastAsia="es-MX"/>
              </w:rPr>
              <w:t xml:space="preserve">El cálculo de la distribución del Fondo General de Participaciones se distribuye tomando en cuenta la participación del fondo que la entidad federativa de que se trate recibió en el año de 2007, más el </w:t>
            </w:r>
            <w:r>
              <w:rPr>
                <w:rFonts w:ascii="HelveticaNeueLT Std" w:hAnsi="HelveticaNeueLT Std" w:cs="Arial"/>
                <w:bCs/>
                <w:sz w:val="20"/>
                <w:szCs w:val="20"/>
                <w:lang w:eastAsia="es-MX"/>
              </w:rPr>
              <w:t xml:space="preserve">   </w:t>
            </w:r>
            <w:r w:rsidRPr="00AD6748">
              <w:rPr>
                <w:rFonts w:ascii="HelveticaNeueLT Std" w:hAnsi="HelveticaNeueLT Std" w:cs="Arial"/>
                <w:bCs/>
                <w:sz w:val="20"/>
                <w:szCs w:val="20"/>
                <w:lang w:eastAsia="es-MX"/>
              </w:rPr>
              <w:t xml:space="preserve">crecimiento </w:t>
            </w:r>
          </w:p>
        </w:tc>
      </w:tr>
      <w:tr w:rsidR="00AD6748" w:rsidRPr="000D4D13" w14:paraId="220686E8" w14:textId="77777777" w:rsidTr="00AD6748">
        <w:trPr>
          <w:trHeight w:val="277"/>
        </w:trPr>
        <w:tc>
          <w:tcPr>
            <w:tcW w:w="617" w:type="dxa"/>
            <w:tcBorders>
              <w:top w:val="single" w:sz="4" w:space="0" w:color="auto"/>
              <w:bottom w:val="single" w:sz="4" w:space="0" w:color="auto"/>
            </w:tcBorders>
          </w:tcPr>
          <w:p w14:paraId="44D73D86" w14:textId="77777777" w:rsidR="00AD6748" w:rsidRDefault="00AD6748" w:rsidP="00AD6748">
            <w:pPr>
              <w:spacing w:line="276" w:lineRule="auto"/>
              <w:jc w:val="center"/>
              <w:rPr>
                <w:rFonts w:ascii="HelveticaNeueLT Std" w:hAnsi="HelveticaNeueLT Std" w:cs="Arial"/>
                <w:b/>
                <w:bCs/>
                <w:sz w:val="20"/>
                <w:szCs w:val="20"/>
              </w:rPr>
            </w:pPr>
          </w:p>
        </w:tc>
        <w:tc>
          <w:tcPr>
            <w:tcW w:w="2127" w:type="dxa"/>
            <w:tcBorders>
              <w:top w:val="single" w:sz="4" w:space="0" w:color="auto"/>
              <w:bottom w:val="single" w:sz="4" w:space="0" w:color="auto"/>
            </w:tcBorders>
          </w:tcPr>
          <w:p w14:paraId="10600FBB" w14:textId="77777777" w:rsidR="00AD6748" w:rsidRDefault="00AD6748" w:rsidP="00AD674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top w:val="single" w:sz="4" w:space="0" w:color="auto"/>
              <w:bottom w:val="single" w:sz="4" w:space="0" w:color="auto"/>
            </w:tcBorders>
          </w:tcPr>
          <w:p w14:paraId="50482870" w14:textId="77777777" w:rsidR="00AD6748" w:rsidRPr="004B2749" w:rsidRDefault="00AD6748" w:rsidP="00AD674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single" w:sz="4" w:space="0" w:color="auto"/>
            </w:tcBorders>
          </w:tcPr>
          <w:p w14:paraId="7B4430AB" w14:textId="77777777" w:rsidR="00AD6748" w:rsidRPr="00AD6748" w:rsidRDefault="00AD6748" w:rsidP="00AD6748">
            <w:pPr>
              <w:jc w:val="both"/>
              <w:rPr>
                <w:rFonts w:ascii="HelveticaNeueLT Std" w:hAnsi="HelveticaNeueLT Std"/>
                <w:b/>
                <w:bCs/>
                <w:sz w:val="20"/>
                <w:szCs w:val="20"/>
              </w:rPr>
            </w:pPr>
          </w:p>
        </w:tc>
        <w:tc>
          <w:tcPr>
            <w:tcW w:w="5812" w:type="dxa"/>
            <w:tcBorders>
              <w:top w:val="single" w:sz="4" w:space="0" w:color="auto"/>
              <w:bottom w:val="single" w:sz="4" w:space="0" w:color="auto"/>
            </w:tcBorders>
          </w:tcPr>
          <w:p w14:paraId="5187B5EA" w14:textId="534AB7BD" w:rsidR="00AD6748" w:rsidRDefault="00AD6748" w:rsidP="00AD6748">
            <w:pPr>
              <w:pStyle w:val="Prrafodelista"/>
              <w:shd w:val="clear" w:color="auto" w:fill="FFFFFF"/>
              <w:jc w:val="both"/>
              <w:rPr>
                <w:rFonts w:ascii="HelveticaNeueLT Std" w:hAnsi="HelveticaNeueLT Std" w:cs="Arial"/>
                <w:bCs/>
                <w:sz w:val="20"/>
                <w:szCs w:val="20"/>
                <w:lang w:eastAsia="es-MX"/>
              </w:rPr>
            </w:pPr>
            <w:r w:rsidRPr="00AD6748">
              <w:rPr>
                <w:rFonts w:ascii="HelveticaNeueLT Std" w:hAnsi="HelveticaNeueLT Std" w:cs="Arial"/>
                <w:bCs/>
                <w:sz w:val="20"/>
                <w:szCs w:val="20"/>
                <w:lang w:eastAsia="es-MX"/>
              </w:rPr>
              <w:t>del Fondo General de Participaciones para 2022 con respecto a 2007. Dicho crecimiento se divide para su distribución en tres partes:</w:t>
            </w:r>
          </w:p>
          <w:p w14:paraId="7477ADA4" w14:textId="77777777" w:rsidR="00AD6748" w:rsidRDefault="00AD6748" w:rsidP="00AD6748">
            <w:pPr>
              <w:pStyle w:val="Prrafodelista"/>
              <w:shd w:val="clear" w:color="auto" w:fill="FFFFFF"/>
              <w:jc w:val="both"/>
              <w:rPr>
                <w:rFonts w:ascii="HelveticaNeueLT Std" w:hAnsi="HelveticaNeueLT Std" w:cs="Arial"/>
                <w:bCs/>
                <w:sz w:val="20"/>
                <w:szCs w:val="20"/>
                <w:lang w:eastAsia="es-MX"/>
              </w:rPr>
            </w:pPr>
          </w:p>
          <w:p w14:paraId="3054694A" w14:textId="77777777" w:rsidR="00AD6748" w:rsidRDefault="00AD6748" w:rsidP="00770050">
            <w:pPr>
              <w:pStyle w:val="Prrafodelista"/>
              <w:numPr>
                <w:ilvl w:val="0"/>
                <w:numId w:val="38"/>
              </w:numPr>
              <w:shd w:val="clear" w:color="auto" w:fill="FFFFFF"/>
              <w:jc w:val="both"/>
              <w:rPr>
                <w:rFonts w:ascii="HelveticaNeueLT Std" w:hAnsi="HelveticaNeueLT Std" w:cs="Arial"/>
                <w:bCs/>
                <w:sz w:val="20"/>
                <w:szCs w:val="20"/>
                <w:lang w:eastAsia="es-MX"/>
              </w:rPr>
            </w:pPr>
            <w:r w:rsidRPr="00AD6748">
              <w:rPr>
                <w:rFonts w:ascii="HelveticaNeueLT Std" w:hAnsi="HelveticaNeueLT Std" w:cs="Arial"/>
                <w:bCs/>
                <w:sz w:val="20"/>
                <w:szCs w:val="20"/>
                <w:lang w:eastAsia="es-MX"/>
              </w:rPr>
              <w:t>La primera parte significa el 60% del citado crecimiento y se distribuye con el coeficiente que resulte de aplicar el primer factor (</w:t>
            </w:r>
            <w:proofErr w:type="spellStart"/>
            <w:r w:rsidRPr="00AD6748">
              <w:rPr>
                <w:rFonts w:ascii="HelveticaNeueLT Std" w:hAnsi="HelveticaNeueLT Std" w:cs="Arial"/>
                <w:bCs/>
                <w:sz w:val="20"/>
                <w:szCs w:val="20"/>
                <w:lang w:eastAsia="es-MX"/>
              </w:rPr>
              <w:t>C1</w:t>
            </w:r>
            <w:proofErr w:type="spellEnd"/>
            <w:r w:rsidRPr="00AD6748">
              <w:rPr>
                <w:rFonts w:ascii="HelveticaNeueLT Std" w:hAnsi="HelveticaNeueLT Std" w:cs="Arial"/>
                <w:bCs/>
                <w:sz w:val="20"/>
                <w:szCs w:val="20"/>
                <w:lang w:eastAsia="es-MX"/>
              </w:rPr>
              <w:t xml:space="preserve">) de la fórmula establecida en el artículo 2º. de la Ley de Coordinación Fiscal, la cual contempla como variables la última información oficial dada a conocer por el INEGI relativa al Producto Interno Bruto estatal (PIB) y la población que tenga cada entidad federativa que se haya dado a conocer en el ejercicio de que se trate. </w:t>
            </w:r>
          </w:p>
          <w:p w14:paraId="7709E493" w14:textId="77777777" w:rsidR="00AD6748" w:rsidRDefault="00AD6748" w:rsidP="001E46FE">
            <w:pPr>
              <w:pStyle w:val="Prrafodelista"/>
              <w:numPr>
                <w:ilvl w:val="0"/>
                <w:numId w:val="38"/>
              </w:numPr>
              <w:shd w:val="clear" w:color="auto" w:fill="FFFFFF"/>
              <w:jc w:val="both"/>
              <w:rPr>
                <w:rFonts w:ascii="HelveticaNeueLT Std" w:hAnsi="HelveticaNeueLT Std" w:cs="Arial"/>
                <w:bCs/>
                <w:sz w:val="20"/>
                <w:szCs w:val="20"/>
                <w:lang w:eastAsia="es-MX"/>
              </w:rPr>
            </w:pPr>
            <w:r w:rsidRPr="00AD6748">
              <w:rPr>
                <w:rFonts w:ascii="HelveticaNeueLT Std" w:hAnsi="HelveticaNeueLT Std" w:cs="Arial"/>
                <w:bCs/>
                <w:sz w:val="20"/>
                <w:szCs w:val="20"/>
                <w:lang w:eastAsia="es-MX"/>
              </w:rPr>
              <w:t>La segunda parte significa el 30% del mencionado crecimiento y se distribuye con el coeficiente que resulte de aplicar el segundo factor (</w:t>
            </w:r>
            <w:proofErr w:type="spellStart"/>
            <w:r w:rsidRPr="00AD6748">
              <w:rPr>
                <w:rFonts w:ascii="HelveticaNeueLT Std" w:hAnsi="HelveticaNeueLT Std" w:cs="Arial"/>
                <w:bCs/>
                <w:sz w:val="20"/>
                <w:szCs w:val="20"/>
                <w:lang w:eastAsia="es-MX"/>
              </w:rPr>
              <w:t>C2</w:t>
            </w:r>
            <w:proofErr w:type="spellEnd"/>
            <w:r w:rsidRPr="00AD6748">
              <w:rPr>
                <w:rFonts w:ascii="HelveticaNeueLT Std" w:hAnsi="HelveticaNeueLT Std" w:cs="Arial"/>
                <w:bCs/>
                <w:sz w:val="20"/>
                <w:szCs w:val="20"/>
                <w:lang w:eastAsia="es-MX"/>
              </w:rPr>
              <w:t xml:space="preserve">) de la fórmula establecida en el artículo 2º. de la Ley de Coordinación Fiscal, la cual incluye un promedio móvil de tres años de las tasas de crecimiento en la recaudación de los impuestos y derechos locales de la entidad contenidos en la última cuenta pública oficial y la población que tenga cada entidad federativa que se haya dado a conocer en el ejercicio de que se trate. </w:t>
            </w:r>
          </w:p>
          <w:p w14:paraId="1AA0FA56" w14:textId="77777777" w:rsidR="00AD6748" w:rsidRDefault="00AD6748" w:rsidP="009156BD">
            <w:pPr>
              <w:pStyle w:val="Prrafodelista"/>
              <w:numPr>
                <w:ilvl w:val="0"/>
                <w:numId w:val="38"/>
              </w:numPr>
              <w:shd w:val="clear" w:color="auto" w:fill="FFFFFF"/>
              <w:jc w:val="both"/>
              <w:rPr>
                <w:rFonts w:ascii="HelveticaNeueLT Std" w:hAnsi="HelveticaNeueLT Std" w:cs="Arial"/>
                <w:bCs/>
                <w:sz w:val="20"/>
                <w:szCs w:val="20"/>
                <w:lang w:eastAsia="es-MX"/>
              </w:rPr>
            </w:pPr>
            <w:r w:rsidRPr="00AD6748">
              <w:rPr>
                <w:rFonts w:ascii="HelveticaNeueLT Std" w:hAnsi="HelveticaNeueLT Std" w:cs="Arial"/>
                <w:bCs/>
                <w:sz w:val="20"/>
                <w:szCs w:val="20"/>
                <w:lang w:eastAsia="es-MX"/>
              </w:rPr>
              <w:t>La tercera parte significa el 10% del referido crecimiento y se distribuye con el coeficiente que resulte de aplicar el tercer factor (</w:t>
            </w:r>
            <w:proofErr w:type="spellStart"/>
            <w:r w:rsidRPr="00AD6748">
              <w:rPr>
                <w:rFonts w:ascii="HelveticaNeueLT Std" w:hAnsi="HelveticaNeueLT Std" w:cs="Arial"/>
                <w:bCs/>
                <w:sz w:val="20"/>
                <w:szCs w:val="20"/>
                <w:lang w:eastAsia="es-MX"/>
              </w:rPr>
              <w:t>C3</w:t>
            </w:r>
            <w:proofErr w:type="spellEnd"/>
            <w:r w:rsidRPr="00AD6748">
              <w:rPr>
                <w:rFonts w:ascii="HelveticaNeueLT Std" w:hAnsi="HelveticaNeueLT Std" w:cs="Arial"/>
                <w:bCs/>
                <w:sz w:val="20"/>
                <w:szCs w:val="20"/>
                <w:lang w:eastAsia="es-MX"/>
              </w:rPr>
              <w:t>) de la fórmula establecida en el artículo 2º. de la Ley de Coordinación</w:t>
            </w:r>
            <w:r>
              <w:rPr>
                <w:rFonts w:ascii="HelveticaNeueLT Std" w:hAnsi="HelveticaNeueLT Std" w:cs="Arial"/>
                <w:bCs/>
                <w:sz w:val="20"/>
                <w:szCs w:val="20"/>
                <w:lang w:eastAsia="es-MX"/>
              </w:rPr>
              <w:t xml:space="preserve"> </w:t>
            </w:r>
            <w:r w:rsidRPr="00AD6748">
              <w:rPr>
                <w:rFonts w:ascii="HelveticaNeueLT Std" w:hAnsi="HelveticaNeueLT Std" w:cs="Arial"/>
                <w:bCs/>
                <w:sz w:val="20"/>
                <w:szCs w:val="20"/>
                <w:lang w:eastAsia="es-MX"/>
              </w:rPr>
              <w:t xml:space="preserve">Fiscal la cual considera la recaudación de los impuestos y derechos locales de la entidad federativa correspondiente contenidos en la última cuenta pública oficial y </w:t>
            </w:r>
            <w:r w:rsidR="009156BD">
              <w:rPr>
                <w:rFonts w:ascii="HelveticaNeueLT Std" w:hAnsi="HelveticaNeueLT Std" w:cs="Arial"/>
                <w:bCs/>
                <w:sz w:val="20"/>
                <w:szCs w:val="20"/>
                <w:lang w:eastAsia="es-MX"/>
              </w:rPr>
              <w:t xml:space="preserve">   </w:t>
            </w:r>
            <w:r w:rsidRPr="00AD6748">
              <w:rPr>
                <w:rFonts w:ascii="HelveticaNeueLT Std" w:hAnsi="HelveticaNeueLT Std" w:cs="Arial"/>
                <w:bCs/>
                <w:sz w:val="20"/>
                <w:szCs w:val="20"/>
                <w:lang w:eastAsia="es-MX"/>
              </w:rPr>
              <w:t xml:space="preserve">la </w:t>
            </w:r>
          </w:p>
          <w:p w14:paraId="020C041D" w14:textId="32D11860" w:rsidR="009156BD" w:rsidRPr="00AD6748" w:rsidRDefault="009156BD" w:rsidP="009156BD">
            <w:pPr>
              <w:pStyle w:val="Prrafodelista"/>
              <w:shd w:val="clear" w:color="auto" w:fill="FFFFFF"/>
              <w:ind w:left="1080"/>
              <w:jc w:val="both"/>
              <w:rPr>
                <w:rFonts w:ascii="HelveticaNeueLT Std" w:hAnsi="HelveticaNeueLT Std" w:cs="Arial"/>
                <w:bCs/>
                <w:sz w:val="20"/>
                <w:szCs w:val="20"/>
                <w:lang w:eastAsia="es-MX"/>
              </w:rPr>
            </w:pPr>
          </w:p>
        </w:tc>
      </w:tr>
      <w:tr w:rsidR="009156BD" w:rsidRPr="000D4D13" w14:paraId="591853E9" w14:textId="77777777" w:rsidTr="00AD6748">
        <w:trPr>
          <w:trHeight w:val="277"/>
        </w:trPr>
        <w:tc>
          <w:tcPr>
            <w:tcW w:w="617" w:type="dxa"/>
            <w:tcBorders>
              <w:top w:val="single" w:sz="4" w:space="0" w:color="auto"/>
              <w:bottom w:val="single" w:sz="4" w:space="0" w:color="auto"/>
            </w:tcBorders>
          </w:tcPr>
          <w:p w14:paraId="2DAD824B" w14:textId="77777777" w:rsidR="009156BD" w:rsidRDefault="009156BD" w:rsidP="00AD6748">
            <w:pPr>
              <w:spacing w:line="276" w:lineRule="auto"/>
              <w:jc w:val="center"/>
              <w:rPr>
                <w:rFonts w:ascii="HelveticaNeueLT Std" w:hAnsi="HelveticaNeueLT Std" w:cs="Arial"/>
                <w:b/>
                <w:bCs/>
                <w:sz w:val="20"/>
                <w:szCs w:val="20"/>
              </w:rPr>
            </w:pPr>
          </w:p>
        </w:tc>
        <w:tc>
          <w:tcPr>
            <w:tcW w:w="2127" w:type="dxa"/>
            <w:tcBorders>
              <w:top w:val="single" w:sz="4" w:space="0" w:color="auto"/>
              <w:bottom w:val="single" w:sz="4" w:space="0" w:color="auto"/>
            </w:tcBorders>
          </w:tcPr>
          <w:p w14:paraId="746C4C83" w14:textId="77777777" w:rsidR="009156BD" w:rsidRDefault="009156BD" w:rsidP="00AD674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top w:val="single" w:sz="4" w:space="0" w:color="auto"/>
              <w:bottom w:val="single" w:sz="4" w:space="0" w:color="auto"/>
            </w:tcBorders>
          </w:tcPr>
          <w:p w14:paraId="79C0328D" w14:textId="77777777" w:rsidR="009156BD" w:rsidRPr="004B2749" w:rsidRDefault="009156BD" w:rsidP="00AD6748">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single" w:sz="4" w:space="0" w:color="auto"/>
            </w:tcBorders>
          </w:tcPr>
          <w:p w14:paraId="5D6039E4" w14:textId="77777777" w:rsidR="009156BD" w:rsidRPr="00AD6748" w:rsidRDefault="009156BD" w:rsidP="00AD6748">
            <w:pPr>
              <w:jc w:val="both"/>
              <w:rPr>
                <w:rFonts w:ascii="HelveticaNeueLT Std" w:hAnsi="HelveticaNeueLT Std"/>
                <w:b/>
                <w:bCs/>
                <w:sz w:val="20"/>
                <w:szCs w:val="20"/>
              </w:rPr>
            </w:pPr>
          </w:p>
        </w:tc>
        <w:tc>
          <w:tcPr>
            <w:tcW w:w="5812" w:type="dxa"/>
            <w:tcBorders>
              <w:top w:val="single" w:sz="4" w:space="0" w:color="auto"/>
              <w:bottom w:val="single" w:sz="4" w:space="0" w:color="auto"/>
            </w:tcBorders>
          </w:tcPr>
          <w:p w14:paraId="4E0A58D0" w14:textId="77777777" w:rsidR="009156BD" w:rsidRPr="00AD6748" w:rsidRDefault="009156BD" w:rsidP="009156BD">
            <w:pPr>
              <w:pStyle w:val="Prrafodelista"/>
              <w:shd w:val="clear" w:color="auto" w:fill="FFFFFF"/>
              <w:ind w:left="1080"/>
              <w:jc w:val="both"/>
              <w:rPr>
                <w:rFonts w:ascii="HelveticaNeueLT Std" w:hAnsi="HelveticaNeueLT Std" w:cs="Arial"/>
                <w:bCs/>
                <w:sz w:val="20"/>
                <w:szCs w:val="20"/>
                <w:lang w:eastAsia="es-MX"/>
              </w:rPr>
            </w:pPr>
            <w:r w:rsidRPr="00AD6748">
              <w:rPr>
                <w:rFonts w:ascii="HelveticaNeueLT Std" w:hAnsi="HelveticaNeueLT Std" w:cs="Arial"/>
                <w:bCs/>
                <w:sz w:val="20"/>
                <w:szCs w:val="20"/>
                <w:lang w:eastAsia="es-MX"/>
              </w:rPr>
              <w:t>población que tenga cada entidad federativa que se haya dado a conocer en el ejercicio de que se trate.</w:t>
            </w:r>
          </w:p>
          <w:p w14:paraId="20E15679" w14:textId="77777777" w:rsidR="009156BD" w:rsidRDefault="009156BD" w:rsidP="009156BD">
            <w:pPr>
              <w:shd w:val="clear" w:color="auto" w:fill="FFFFFF"/>
              <w:jc w:val="both"/>
              <w:rPr>
                <w:rFonts w:ascii="HelveticaNeueLT Std" w:hAnsi="HelveticaNeueLT Std" w:cs="Arial"/>
                <w:bCs/>
                <w:sz w:val="20"/>
                <w:szCs w:val="20"/>
                <w:lang w:eastAsia="es-MX"/>
              </w:rPr>
            </w:pPr>
          </w:p>
          <w:p w14:paraId="7DFE117B" w14:textId="363CF80D" w:rsidR="009156BD" w:rsidRDefault="009156BD" w:rsidP="009156BD">
            <w:pPr>
              <w:pStyle w:val="Prrafodelista"/>
              <w:shd w:val="clear" w:color="auto" w:fill="FFFFFF"/>
              <w:ind w:left="705"/>
              <w:jc w:val="both"/>
              <w:rPr>
                <w:rFonts w:ascii="HelveticaNeueLT Std" w:hAnsi="HelveticaNeueLT Std" w:cs="Arial"/>
                <w:bCs/>
                <w:sz w:val="20"/>
                <w:szCs w:val="20"/>
                <w:lang w:eastAsia="es-MX"/>
              </w:rPr>
            </w:pPr>
            <w:r w:rsidRPr="009156BD">
              <w:rPr>
                <w:rFonts w:ascii="HelveticaNeueLT Std" w:hAnsi="HelveticaNeueLT Std" w:cs="Arial"/>
                <w:bCs/>
                <w:sz w:val="20"/>
                <w:szCs w:val="20"/>
                <w:lang w:eastAsia="es-MX"/>
              </w:rPr>
              <w:t>El Fondo de Fomento Municipal se integra con el 1% de la recaudación federal participable, cantidad de la cual el 16.8% corresponde a todas las entidades federativas y el 83.2% sólo a las que estén coordinadas con la Federación en materia de derechos. La distribución se efectúa mediante la aplicación de la fórmula establecida en el artículo 2º.-A, fracción III de la Ley de Coordinación Fiscal y conforme a los artículos 5º. y 7º. del citado ordenamiento, y se integra considerando las participaciones de dicho fondo que la entidad federativa de que se trate recibió en 2013, más el crecimiento del Fondo de Fomento Municipal para 2022 con respecto a 2013</w:t>
            </w:r>
            <w:r>
              <w:rPr>
                <w:rFonts w:ascii="HelveticaNeueLT Std" w:hAnsi="HelveticaNeueLT Std" w:cs="Arial"/>
                <w:bCs/>
                <w:sz w:val="20"/>
                <w:szCs w:val="20"/>
                <w:lang w:eastAsia="es-MX"/>
              </w:rPr>
              <w:t xml:space="preserve">. </w:t>
            </w:r>
          </w:p>
          <w:p w14:paraId="5C04E935" w14:textId="3C37C264" w:rsidR="009156BD" w:rsidRDefault="009156BD" w:rsidP="009156BD">
            <w:pPr>
              <w:pStyle w:val="Prrafodelista"/>
              <w:shd w:val="clear" w:color="auto" w:fill="FFFFFF"/>
              <w:ind w:left="705"/>
              <w:jc w:val="both"/>
              <w:rPr>
                <w:rFonts w:ascii="HelveticaNeueLT Std" w:hAnsi="HelveticaNeueLT Std" w:cs="Arial"/>
                <w:bCs/>
                <w:sz w:val="20"/>
                <w:szCs w:val="20"/>
                <w:lang w:eastAsia="es-MX"/>
              </w:rPr>
            </w:pPr>
          </w:p>
          <w:p w14:paraId="422945FA" w14:textId="54E311FF" w:rsidR="009156BD" w:rsidRDefault="009156BD" w:rsidP="009156BD">
            <w:pPr>
              <w:pStyle w:val="Prrafodelista"/>
              <w:numPr>
                <w:ilvl w:val="0"/>
                <w:numId w:val="39"/>
              </w:numPr>
              <w:shd w:val="clear" w:color="auto" w:fill="FFFFFF"/>
              <w:jc w:val="both"/>
              <w:rPr>
                <w:rFonts w:ascii="HelveticaNeueLT Std" w:hAnsi="HelveticaNeueLT Std" w:cs="Arial"/>
                <w:bCs/>
                <w:sz w:val="20"/>
                <w:szCs w:val="20"/>
                <w:lang w:eastAsia="es-MX"/>
              </w:rPr>
            </w:pPr>
            <w:r w:rsidRPr="009156BD">
              <w:rPr>
                <w:rFonts w:ascii="HelveticaNeueLT Std" w:hAnsi="HelveticaNeueLT Std" w:cs="Arial"/>
                <w:bCs/>
                <w:sz w:val="20"/>
                <w:szCs w:val="20"/>
                <w:lang w:eastAsia="es-MX"/>
              </w:rPr>
              <w:t>Las variables utilizadas en el cálculo y distribución de las participaciones estimadas correspondientes al Fondo General de Participaciones y al Fondo de Fomento Municipal para el ejercicio fiscal de 2022. Dichas variables sirvieron para calcular los coeficientes de participación utilizados para la estimación de las participaciones para el ejercicio de 2022</w:t>
            </w:r>
            <w:r>
              <w:rPr>
                <w:rFonts w:ascii="HelveticaNeueLT Std" w:hAnsi="HelveticaNeueLT Std" w:cs="Arial"/>
                <w:bCs/>
                <w:sz w:val="20"/>
                <w:szCs w:val="20"/>
                <w:lang w:eastAsia="es-MX"/>
              </w:rPr>
              <w:t xml:space="preserve">. </w:t>
            </w:r>
          </w:p>
          <w:p w14:paraId="263637A2" w14:textId="77777777" w:rsidR="009156BD" w:rsidRDefault="009156BD" w:rsidP="009156BD">
            <w:pPr>
              <w:pStyle w:val="Prrafodelista"/>
              <w:shd w:val="clear" w:color="auto" w:fill="FFFFFF"/>
              <w:jc w:val="both"/>
              <w:rPr>
                <w:rFonts w:ascii="HelveticaNeueLT Std" w:hAnsi="HelveticaNeueLT Std" w:cs="Arial"/>
                <w:bCs/>
                <w:sz w:val="20"/>
                <w:szCs w:val="20"/>
                <w:lang w:eastAsia="es-MX"/>
              </w:rPr>
            </w:pPr>
          </w:p>
          <w:p w14:paraId="4F99C49B" w14:textId="2949A8B4" w:rsidR="009156BD" w:rsidRPr="00AD6748" w:rsidRDefault="009156BD" w:rsidP="009156BD">
            <w:pPr>
              <w:pStyle w:val="Prrafodelista"/>
              <w:numPr>
                <w:ilvl w:val="0"/>
                <w:numId w:val="39"/>
              </w:numPr>
              <w:shd w:val="clear" w:color="auto" w:fill="FFFFFF"/>
              <w:jc w:val="both"/>
              <w:rPr>
                <w:rFonts w:ascii="HelveticaNeueLT Std" w:hAnsi="HelveticaNeueLT Std" w:cs="Arial"/>
                <w:bCs/>
                <w:sz w:val="20"/>
                <w:szCs w:val="20"/>
                <w:lang w:eastAsia="es-MX"/>
              </w:rPr>
            </w:pPr>
            <w:r w:rsidRPr="009156BD">
              <w:rPr>
                <w:rFonts w:ascii="HelveticaNeueLT Std" w:hAnsi="HelveticaNeueLT Std" w:cs="Arial"/>
                <w:bCs/>
                <w:sz w:val="20"/>
                <w:szCs w:val="20"/>
                <w:lang w:eastAsia="es-MX"/>
              </w:rPr>
              <w:t xml:space="preserve">Los coeficientes de participación del crecimiento del Fondo General de Participaciones y del crecimiento del Fondo de Fomento Municipal se aplicarán provisionalmente durante los primeros cinco meses de 2022, para calcular las participaciones del crecimiento en el Fondo General de Participaciones, así como las del Fondo de Fomento Municipal en tanto se cuente con la información necesaria para calcular los nuevos coeficientes. </w:t>
            </w:r>
          </w:p>
        </w:tc>
      </w:tr>
      <w:tr w:rsidR="00046C82" w:rsidRPr="000D4D13" w14:paraId="5D970785" w14:textId="77777777" w:rsidTr="00AD6748">
        <w:trPr>
          <w:trHeight w:val="277"/>
        </w:trPr>
        <w:tc>
          <w:tcPr>
            <w:tcW w:w="617" w:type="dxa"/>
            <w:tcBorders>
              <w:top w:val="single" w:sz="4" w:space="0" w:color="auto"/>
              <w:bottom w:val="single" w:sz="4" w:space="0" w:color="auto"/>
            </w:tcBorders>
          </w:tcPr>
          <w:p w14:paraId="0ECBE90B" w14:textId="632007E4" w:rsidR="00046C82" w:rsidRDefault="00046C82" w:rsidP="00046C82">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lastRenderedPageBreak/>
              <w:t>21</w:t>
            </w:r>
          </w:p>
        </w:tc>
        <w:tc>
          <w:tcPr>
            <w:tcW w:w="2127" w:type="dxa"/>
            <w:tcBorders>
              <w:top w:val="single" w:sz="4" w:space="0" w:color="auto"/>
              <w:bottom w:val="single" w:sz="4" w:space="0" w:color="auto"/>
            </w:tcBorders>
          </w:tcPr>
          <w:p w14:paraId="72111A23" w14:textId="66CAEAD2" w:rsidR="00046C82" w:rsidRPr="004B2749" w:rsidRDefault="00046C82" w:rsidP="00046C8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24</w:t>
            </w:r>
            <w:r w:rsidRPr="004B2749">
              <w:rPr>
                <w:rFonts w:ascii="HelveticaNeueLT Std" w:eastAsia="MS Mincho" w:hAnsi="HelveticaNeueLT Std"/>
                <w:bCs/>
                <w:sz w:val="20"/>
                <w:szCs w:val="20"/>
                <w:lang w:eastAsia="en-US"/>
              </w:rPr>
              <w:t>-enero-2021</w:t>
            </w:r>
          </w:p>
          <w:p w14:paraId="1524AA54" w14:textId="77777777" w:rsidR="00046C82" w:rsidRPr="004B2749" w:rsidRDefault="00046C82" w:rsidP="00046C8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AA70480" w14:textId="77777777" w:rsidR="00046C82" w:rsidRPr="004B2749" w:rsidRDefault="00046C82" w:rsidP="00046C8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4B2749">
              <w:rPr>
                <w:rFonts w:ascii="HelveticaNeueLT Std" w:eastAsia="MS Mincho" w:hAnsi="HelveticaNeueLT Std"/>
                <w:bCs/>
                <w:sz w:val="20"/>
                <w:szCs w:val="20"/>
                <w:lang w:eastAsia="en-US"/>
              </w:rPr>
              <w:t xml:space="preserve">Única  </w:t>
            </w:r>
          </w:p>
          <w:p w14:paraId="3FB7FC73" w14:textId="34646DE1" w:rsidR="00046C82" w:rsidRDefault="00046C82" w:rsidP="00046C8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4B2749">
              <w:rPr>
                <w:rFonts w:ascii="HelveticaNeueLT Std" w:eastAsia="MS Mincho" w:hAnsi="HelveticaNeueLT Std"/>
                <w:bCs/>
                <w:sz w:val="20"/>
                <w:szCs w:val="20"/>
                <w:lang w:eastAsia="en-US"/>
              </w:rPr>
              <w:t>Sección</w:t>
            </w:r>
          </w:p>
        </w:tc>
        <w:tc>
          <w:tcPr>
            <w:tcW w:w="2693" w:type="dxa"/>
            <w:tcBorders>
              <w:top w:val="single" w:sz="4" w:space="0" w:color="auto"/>
              <w:bottom w:val="single" w:sz="4" w:space="0" w:color="auto"/>
            </w:tcBorders>
          </w:tcPr>
          <w:p w14:paraId="0BD8203E" w14:textId="77777777" w:rsidR="00046C82" w:rsidRPr="004B2749" w:rsidRDefault="00046C82" w:rsidP="00046C8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4B2749">
              <w:rPr>
                <w:rFonts w:ascii="HelveticaNeueLT Std" w:eastAsia="MS Mincho" w:hAnsi="HelveticaNeueLT Std"/>
                <w:bCs/>
                <w:sz w:val="20"/>
                <w:szCs w:val="20"/>
                <w:lang w:eastAsia="en-US"/>
              </w:rPr>
              <w:t xml:space="preserve">Poder Ejecutivo Federal </w:t>
            </w:r>
          </w:p>
          <w:p w14:paraId="7D599348" w14:textId="77777777" w:rsidR="00046C82" w:rsidRPr="004B2749" w:rsidRDefault="00046C82" w:rsidP="00046C8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05C9D20" w14:textId="70742A2A" w:rsidR="00046C82" w:rsidRPr="004B2749" w:rsidRDefault="00046C82" w:rsidP="00046C8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4B2749">
              <w:rPr>
                <w:rFonts w:ascii="HelveticaNeueLT Std" w:eastAsia="MS Mincho" w:hAnsi="HelveticaNeueLT Std"/>
                <w:bCs/>
                <w:sz w:val="20"/>
                <w:szCs w:val="20"/>
                <w:lang w:eastAsia="en-US"/>
              </w:rPr>
              <w:t xml:space="preserve">Secretaria de Hacienda y Crédito Público   </w:t>
            </w:r>
          </w:p>
        </w:tc>
        <w:tc>
          <w:tcPr>
            <w:tcW w:w="2977" w:type="dxa"/>
            <w:tcBorders>
              <w:top w:val="single" w:sz="4" w:space="0" w:color="auto"/>
              <w:bottom w:val="single" w:sz="4" w:space="0" w:color="auto"/>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046C82" w14:paraId="4FD5CCA0" w14:textId="77777777" w:rsidTr="00046C82">
              <w:trPr>
                <w:tblCellSpacing w:w="0" w:type="dxa"/>
              </w:trPr>
              <w:tc>
                <w:tcPr>
                  <w:tcW w:w="8832" w:type="dxa"/>
                  <w:shd w:val="clear" w:color="auto" w:fill="FFFFFF"/>
                  <w:vAlign w:val="center"/>
                  <w:hideMark/>
                </w:tcPr>
                <w:p w14:paraId="69DACB96" w14:textId="77777777" w:rsidR="00046C82" w:rsidRDefault="0042080C" w:rsidP="00046C82">
                  <w:pPr>
                    <w:jc w:val="both"/>
                    <w:rPr>
                      <w:rFonts w:ascii="Arial" w:hAnsi="Arial" w:cs="Arial"/>
                      <w:color w:val="2F2F2F"/>
                      <w:sz w:val="22"/>
                      <w:szCs w:val="22"/>
                      <w:lang w:eastAsia="es-MX"/>
                    </w:rPr>
                  </w:pPr>
                  <w:hyperlink r:id="rId18" w:history="1">
                    <w:r w:rsidR="00046C82" w:rsidRPr="00046C82">
                      <w:rPr>
                        <w:rFonts w:ascii="HelveticaNeueLT Std" w:hAnsi="HelveticaNeueLT Std"/>
                        <w:b/>
                        <w:bCs/>
                        <w:sz w:val="20"/>
                        <w:szCs w:val="20"/>
                      </w:rPr>
                      <w:t>Acuerdo por el cual se da a conocer el informe sobre la recaudación federal participable y las participaciones federales, así como los procedimientos de cálculo, por el mes de diciembre de 2021.</w:t>
                    </w:r>
                  </w:hyperlink>
                </w:p>
              </w:tc>
              <w:tc>
                <w:tcPr>
                  <w:tcW w:w="6" w:type="dxa"/>
                  <w:shd w:val="clear" w:color="auto" w:fill="FFFFFF"/>
                  <w:vAlign w:val="center"/>
                  <w:hideMark/>
                </w:tcPr>
                <w:p w14:paraId="09C11881" w14:textId="77777777" w:rsidR="00046C82" w:rsidRDefault="00046C82" w:rsidP="00046C82">
                  <w:pPr>
                    <w:rPr>
                      <w:rFonts w:ascii="Arial" w:hAnsi="Arial" w:cs="Arial"/>
                      <w:color w:val="2F2F2F"/>
                      <w:sz w:val="22"/>
                      <w:szCs w:val="22"/>
                    </w:rPr>
                  </w:pPr>
                </w:p>
              </w:tc>
            </w:tr>
            <w:tr w:rsidR="00046C82" w14:paraId="1C36568E" w14:textId="77777777" w:rsidTr="00046C82">
              <w:trPr>
                <w:trHeight w:val="180"/>
                <w:tblCellSpacing w:w="0" w:type="dxa"/>
              </w:trPr>
              <w:tc>
                <w:tcPr>
                  <w:tcW w:w="8832" w:type="dxa"/>
                  <w:shd w:val="clear" w:color="auto" w:fill="FFFFFF"/>
                  <w:hideMark/>
                </w:tcPr>
                <w:p w14:paraId="58180611" w14:textId="5D140DA2" w:rsidR="00046C82" w:rsidRDefault="00046C82" w:rsidP="00046C82">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0DD2C4F6" wp14:editId="0D6454C0">
                        <wp:extent cx="95250" cy="116205"/>
                        <wp:effectExtent l="0" t="0" r="0" b="0"/>
                        <wp:docPr id="11" name="Imagen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6205"/>
                                </a:xfrm>
                                <a:prstGeom prst="rect">
                                  <a:avLst/>
                                </a:prstGeom>
                                <a:noFill/>
                                <a:ln>
                                  <a:noFill/>
                                </a:ln>
                              </pic:spPr>
                            </pic:pic>
                          </a:graphicData>
                        </a:graphic>
                      </wp:inline>
                    </w:drawing>
                  </w:r>
                </w:p>
              </w:tc>
              <w:tc>
                <w:tcPr>
                  <w:tcW w:w="6" w:type="dxa"/>
                  <w:shd w:val="clear" w:color="auto" w:fill="FFFFFF"/>
                  <w:vAlign w:val="center"/>
                  <w:hideMark/>
                </w:tcPr>
                <w:p w14:paraId="2CADA241" w14:textId="77777777" w:rsidR="00046C82" w:rsidRDefault="00046C82" w:rsidP="00046C82">
                  <w:pPr>
                    <w:rPr>
                      <w:sz w:val="20"/>
                      <w:szCs w:val="20"/>
                    </w:rPr>
                  </w:pPr>
                </w:p>
              </w:tc>
            </w:tr>
          </w:tbl>
          <w:p w14:paraId="4C0483D4" w14:textId="77777777" w:rsidR="00046C82" w:rsidRPr="00AD6748" w:rsidRDefault="00046C82" w:rsidP="00046C82">
            <w:pPr>
              <w:jc w:val="both"/>
              <w:rPr>
                <w:rFonts w:ascii="HelveticaNeueLT Std" w:hAnsi="HelveticaNeueLT Std"/>
                <w:b/>
                <w:bCs/>
                <w:sz w:val="20"/>
                <w:szCs w:val="20"/>
              </w:rPr>
            </w:pPr>
          </w:p>
        </w:tc>
        <w:tc>
          <w:tcPr>
            <w:tcW w:w="5812" w:type="dxa"/>
            <w:tcBorders>
              <w:top w:val="single" w:sz="4" w:space="0" w:color="auto"/>
              <w:bottom w:val="single" w:sz="4" w:space="0" w:color="auto"/>
            </w:tcBorders>
          </w:tcPr>
          <w:p w14:paraId="7AB72957" w14:textId="77777777" w:rsidR="00046C82" w:rsidRDefault="00046C82" w:rsidP="00046C82">
            <w:pPr>
              <w:shd w:val="clear" w:color="auto" w:fill="FFFFFF"/>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da a conocer: </w:t>
            </w:r>
          </w:p>
          <w:p w14:paraId="06172016" w14:textId="77777777" w:rsidR="00046C82" w:rsidRDefault="00046C82" w:rsidP="00046C82">
            <w:pPr>
              <w:shd w:val="clear" w:color="auto" w:fill="FFFFFF"/>
              <w:jc w:val="both"/>
              <w:rPr>
                <w:rFonts w:ascii="HelveticaNeueLT Std" w:hAnsi="HelveticaNeueLT Std" w:cs="Arial"/>
                <w:bCs/>
                <w:sz w:val="20"/>
                <w:szCs w:val="20"/>
                <w:lang w:eastAsia="es-MX"/>
              </w:rPr>
            </w:pPr>
          </w:p>
          <w:p w14:paraId="6E6584CC" w14:textId="1171A519" w:rsidR="00046C82" w:rsidRDefault="00046C82" w:rsidP="00046C82">
            <w:pPr>
              <w:pStyle w:val="Prrafodelista"/>
              <w:numPr>
                <w:ilvl w:val="0"/>
                <w:numId w:val="40"/>
              </w:numPr>
              <w:shd w:val="clear" w:color="auto" w:fill="FFFFFF"/>
              <w:jc w:val="both"/>
              <w:rPr>
                <w:rFonts w:ascii="HelveticaNeueLT Std" w:hAnsi="HelveticaNeueLT Std" w:cs="Arial"/>
                <w:bCs/>
                <w:sz w:val="20"/>
                <w:szCs w:val="20"/>
                <w:lang w:eastAsia="es-MX"/>
              </w:rPr>
            </w:pPr>
            <w:r w:rsidRPr="00046C82">
              <w:rPr>
                <w:rFonts w:ascii="HelveticaNeueLT Std" w:hAnsi="HelveticaNeueLT Std" w:cs="Arial"/>
                <w:bCs/>
                <w:sz w:val="20"/>
                <w:szCs w:val="20"/>
                <w:lang w:eastAsia="es-MX"/>
              </w:rPr>
              <w:t>La recaudación federal participable de noviembre de 2021, las participaciones en ingresos federales por el mes de diciembre de 2021, así como el procedimiento seguido en la determinación e integración de las mismas, por entidades federativas y, en su caso, por municipios. Las cifras correspondientes al mes de diciembre de 2021 no incluyen deducciones derivadas de compromisos financieros contraídos por las entidades federativas.</w:t>
            </w:r>
          </w:p>
          <w:p w14:paraId="4FD7764A" w14:textId="77777777" w:rsidR="00046C82" w:rsidRDefault="00046C82" w:rsidP="00046C82">
            <w:pPr>
              <w:pStyle w:val="Prrafodelista"/>
              <w:shd w:val="clear" w:color="auto" w:fill="FFFFFF"/>
              <w:jc w:val="both"/>
              <w:rPr>
                <w:rFonts w:ascii="HelveticaNeueLT Std" w:hAnsi="HelveticaNeueLT Std" w:cs="Arial"/>
                <w:bCs/>
                <w:sz w:val="20"/>
                <w:szCs w:val="20"/>
                <w:lang w:eastAsia="es-MX"/>
              </w:rPr>
            </w:pPr>
          </w:p>
          <w:p w14:paraId="6442467D" w14:textId="41E29415" w:rsidR="00046C82" w:rsidRPr="00046C82" w:rsidRDefault="00046C82" w:rsidP="00046C82">
            <w:pPr>
              <w:pStyle w:val="Prrafodelista"/>
              <w:numPr>
                <w:ilvl w:val="0"/>
                <w:numId w:val="40"/>
              </w:numPr>
              <w:shd w:val="clear" w:color="auto" w:fill="FFFFFF"/>
              <w:jc w:val="both"/>
              <w:rPr>
                <w:rFonts w:ascii="HelveticaNeueLT Std" w:hAnsi="HelveticaNeueLT Std" w:cs="Arial"/>
                <w:bCs/>
                <w:sz w:val="20"/>
                <w:szCs w:val="20"/>
                <w:lang w:eastAsia="es-MX"/>
              </w:rPr>
            </w:pPr>
            <w:r w:rsidRPr="00046C82">
              <w:rPr>
                <w:rFonts w:ascii="HelveticaNeueLT Std" w:hAnsi="HelveticaNeueLT Std" w:cs="Arial"/>
                <w:bCs/>
                <w:sz w:val="20"/>
                <w:szCs w:val="20"/>
                <w:lang w:eastAsia="es-MX"/>
              </w:rPr>
              <w:t>Las participaciones de los fondos y otros conceptos participables, señalados en el numeral primero de este Acuerdo, así como los montos que finalmente reciba cada entidad federativa, pueden verse modificados por la variación de los ingresos efectivamente captados, por el cambio de los coeficientes y, en su caso, por las diferencias derivadas de los ajustes a los pagos provisionales y de los ajustes correspondientes al ejercicio fiscal de 2021.</w:t>
            </w:r>
          </w:p>
        </w:tc>
      </w:tr>
    </w:tbl>
    <w:p w14:paraId="2C3195A2" w14:textId="20DAADD6" w:rsidR="00F850EE" w:rsidRPr="000D4D13" w:rsidRDefault="00F850EE" w:rsidP="009A45CF">
      <w:pPr>
        <w:spacing w:line="276" w:lineRule="auto"/>
        <w:ind w:right="236"/>
        <w:jc w:val="both"/>
        <w:rPr>
          <w:rFonts w:ascii="HelveticaNeueLT Std" w:hAnsi="HelveticaNeueLT Std" w:cs="Arial"/>
          <w:color w:val="FF0000"/>
          <w:sz w:val="20"/>
          <w:szCs w:val="20"/>
        </w:rPr>
      </w:pPr>
      <w:bookmarkStart w:id="0" w:name="_GoBack"/>
      <w:bookmarkEnd w:id="0"/>
    </w:p>
    <w:sectPr w:rsidR="00F850EE" w:rsidRPr="000D4D13" w:rsidSect="00DC256E">
      <w:headerReference w:type="default" r:id="rId19"/>
      <w:footerReference w:type="default" r:id="rId20"/>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4869D" w14:textId="77777777" w:rsidR="0042080C" w:rsidRDefault="0042080C" w:rsidP="00FA6D75">
      <w:r>
        <w:separator/>
      </w:r>
    </w:p>
  </w:endnote>
  <w:endnote w:type="continuationSeparator" w:id="0">
    <w:p w14:paraId="6E489C47" w14:textId="77777777" w:rsidR="0042080C" w:rsidRDefault="0042080C"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652F0E90" w:rsidR="00121717" w:rsidRPr="002A6630" w:rsidRDefault="004F65F3" w:rsidP="002A6630">
    <w:pPr>
      <w:pStyle w:val="Piedepgina"/>
      <w:ind w:left="-1560" w:right="-888"/>
      <w:jc w:val="right"/>
      <w:rPr>
        <w:rFonts w:ascii="Arial" w:hAnsi="Arial" w:cs="Arial"/>
        <w:b/>
        <w:sz w:val="20"/>
        <w:szCs w:val="20"/>
      </w:rPr>
    </w:pPr>
    <w:proofErr w:type="spellStart"/>
    <w:r>
      <w:rPr>
        <w:rFonts w:ascii="Arial" w:hAnsi="Arial" w:cs="Arial"/>
        <w:b/>
        <w:sz w:val="20"/>
        <w:szCs w:val="20"/>
      </w:rPr>
      <w:t>ESL</w:t>
    </w:r>
    <w:proofErr w:type="spellEnd"/>
    <w:r w:rsidR="00121717" w:rsidRPr="002A6630">
      <w:rPr>
        <w:rFonts w:ascii="Arial" w:hAnsi="Arial" w:cs="Arial"/>
        <w:b/>
        <w:sz w:val="20"/>
        <w:szCs w:val="20"/>
      </w:rPr>
      <w:t>/</w:t>
    </w:r>
    <w:proofErr w:type="spellStart"/>
    <w:r w:rsidR="0047799F">
      <w:rPr>
        <w:rFonts w:ascii="Arial" w:hAnsi="Arial" w:cs="Arial"/>
        <w:b/>
        <w:sz w:val="20"/>
        <w:szCs w:val="20"/>
      </w:rPr>
      <w:t>RRM</w:t>
    </w:r>
    <w:proofErr w:type="spellEnd"/>
    <w:r w:rsidR="00121717" w:rsidRPr="002A6630">
      <w:rPr>
        <w:rFonts w:ascii="Arial" w:hAnsi="Arial" w:cs="Arial"/>
        <w:b/>
        <w:sz w:val="20"/>
        <w:szCs w:val="20"/>
      </w:rPr>
      <w:t>/</w:t>
    </w:r>
    <w:proofErr w:type="spellStart"/>
    <w:r w:rsidR="0047799F">
      <w:rPr>
        <w:rFonts w:ascii="Arial" w:hAnsi="Arial" w:cs="Arial"/>
        <w:b/>
        <w:sz w:val="20"/>
        <w:szCs w:val="20"/>
      </w:rPr>
      <w:t>JLNV</w:t>
    </w:r>
    <w:proofErr w:type="spellEnd"/>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00121717" w:rsidRPr="002A6630">
              <w:rPr>
                <w:rFonts w:ascii="Arial" w:hAnsi="Arial" w:cs="Arial"/>
                <w:b/>
                <w:sz w:val="20"/>
                <w:szCs w:val="20"/>
                <w:lang w:val="es-ES"/>
              </w:rPr>
              <w:t xml:space="preserve">Página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PAGE</w:instrText>
            </w:r>
            <w:r w:rsidR="00121717" w:rsidRPr="002A6630">
              <w:rPr>
                <w:rFonts w:ascii="Arial" w:hAnsi="Arial" w:cs="Arial"/>
                <w:b/>
                <w:bCs/>
                <w:sz w:val="20"/>
                <w:szCs w:val="20"/>
              </w:rPr>
              <w:fldChar w:fldCharType="separate"/>
            </w:r>
            <w:r w:rsidR="000C06D5">
              <w:rPr>
                <w:rFonts w:ascii="Arial" w:hAnsi="Arial" w:cs="Arial"/>
                <w:b/>
                <w:bCs/>
                <w:noProof/>
                <w:sz w:val="20"/>
                <w:szCs w:val="20"/>
              </w:rPr>
              <w:t>5</w:t>
            </w:r>
            <w:r w:rsidR="00121717" w:rsidRPr="002A6630">
              <w:rPr>
                <w:rFonts w:ascii="Arial" w:hAnsi="Arial" w:cs="Arial"/>
                <w:b/>
                <w:bCs/>
                <w:sz w:val="20"/>
                <w:szCs w:val="20"/>
              </w:rPr>
              <w:fldChar w:fldCharType="end"/>
            </w:r>
            <w:r w:rsidR="00121717" w:rsidRPr="002A6630">
              <w:rPr>
                <w:rFonts w:ascii="Arial" w:hAnsi="Arial" w:cs="Arial"/>
                <w:b/>
                <w:sz w:val="20"/>
                <w:szCs w:val="20"/>
                <w:lang w:val="es-ES"/>
              </w:rPr>
              <w:t xml:space="preserve"> de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NUMPAGES</w:instrText>
            </w:r>
            <w:r w:rsidR="00121717" w:rsidRPr="002A6630">
              <w:rPr>
                <w:rFonts w:ascii="Arial" w:hAnsi="Arial" w:cs="Arial"/>
                <w:b/>
                <w:bCs/>
                <w:sz w:val="20"/>
                <w:szCs w:val="20"/>
              </w:rPr>
              <w:fldChar w:fldCharType="separate"/>
            </w:r>
            <w:r w:rsidR="000C06D5">
              <w:rPr>
                <w:rFonts w:ascii="Arial" w:hAnsi="Arial" w:cs="Arial"/>
                <w:b/>
                <w:bCs/>
                <w:noProof/>
                <w:sz w:val="20"/>
                <w:szCs w:val="20"/>
              </w:rPr>
              <w:t>6</w:t>
            </w:r>
            <w:r w:rsidR="00121717" w:rsidRPr="002A6630">
              <w:rPr>
                <w:rFonts w:ascii="Arial" w:hAnsi="Arial" w:cs="Arial"/>
                <w:b/>
                <w:bCs/>
                <w:sz w:val="20"/>
                <w:szCs w:val="20"/>
              </w:rPr>
              <w:fldChar w:fldCharType="end"/>
            </w:r>
          </w:sdtContent>
        </w:sdt>
      </w:sdtContent>
    </w:sdt>
  </w:p>
  <w:p w14:paraId="60C4948B" w14:textId="77777777" w:rsidR="00121717" w:rsidRPr="003A31A8" w:rsidRDefault="00121717" w:rsidP="007179EC">
    <w:pPr>
      <w:pStyle w:val="Piedepgina"/>
      <w:ind w:right="-604" w:hanging="1418"/>
      <w:rPr>
        <w:rFonts w:ascii="Gotham Book" w:hAnsi="Gotham Book" w:hint="eastAsia"/>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AC729" w14:textId="77777777" w:rsidR="0042080C" w:rsidRDefault="0042080C" w:rsidP="00FA6D75">
      <w:r>
        <w:separator/>
      </w:r>
    </w:p>
  </w:footnote>
  <w:footnote w:type="continuationSeparator" w:id="0">
    <w:p w14:paraId="57171C5F" w14:textId="77777777" w:rsidR="0042080C" w:rsidRDefault="0042080C"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80D0" w14:textId="13B394B9" w:rsidR="00CE790C" w:rsidRDefault="00CE790C" w:rsidP="00C72E05">
    <w:pPr>
      <w:pStyle w:val="Encabezado"/>
    </w:pPr>
    <w:r>
      <w:rPr>
        <w:noProof/>
        <w:lang w:eastAsia="es-MX"/>
      </w:rPr>
      <w:drawing>
        <wp:anchor distT="0" distB="0" distL="114300" distR="114300" simplePos="0" relativeHeight="251659264" behindDoc="1" locked="0" layoutInCell="1" allowOverlap="1" wp14:anchorId="1C4EE7A7" wp14:editId="0EC8B8D5">
          <wp:simplePos x="0" y="0"/>
          <wp:positionH relativeFrom="column">
            <wp:posOffset>5071110</wp:posOffset>
          </wp:positionH>
          <wp:positionV relativeFrom="paragraph">
            <wp:posOffset>-33655</wp:posOffset>
          </wp:positionV>
          <wp:extent cx="1085215" cy="412115"/>
          <wp:effectExtent l="0" t="0" r="635" b="6985"/>
          <wp:wrapNone/>
          <wp:docPr id="4" name="Imagen 4" descr="iha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a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12115"/>
                  </a:xfrm>
                  <a:prstGeom prst="rect">
                    <a:avLst/>
                  </a:prstGeom>
                  <a:noFill/>
                  <a:ln>
                    <a:noFill/>
                  </a:ln>
                </pic:spPr>
              </pic:pic>
            </a:graphicData>
          </a:graphic>
        </wp:anchor>
      </w:drawing>
    </w:r>
    <w:r>
      <w:rPr>
        <w:noProof/>
        <w:lang w:eastAsia="es-MX"/>
      </w:rPr>
      <mc:AlternateContent>
        <mc:Choice Requires="wpg">
          <w:drawing>
            <wp:anchor distT="0" distB="0" distL="114300" distR="114300" simplePos="0" relativeHeight="251658240" behindDoc="0" locked="0" layoutInCell="1" allowOverlap="1" wp14:anchorId="37CF0711" wp14:editId="7EE4F355">
              <wp:simplePos x="0" y="0"/>
              <wp:positionH relativeFrom="margin">
                <wp:align>center</wp:align>
              </wp:positionH>
              <wp:positionV relativeFrom="paragraph">
                <wp:posOffset>-102235</wp:posOffset>
              </wp:positionV>
              <wp:extent cx="9041765" cy="581660"/>
              <wp:effectExtent l="0" t="19050" r="6985" b="8509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41765" cy="581660"/>
                        <a:chOff x="0" y="0"/>
                        <a:chExt cx="7155815" cy="429260"/>
                      </a:xfrm>
                    </wpg:grpSpPr>
                    <wps:wsp>
                      <wps:cNvPr id="3" name="Straight Connector 4"/>
                      <wps:cNvCnPr/>
                      <wps:spPr>
                        <a:xfrm>
                          <a:off x="5508171" y="0"/>
                          <a:ext cx="0" cy="429260"/>
                        </a:xfrm>
                        <a:prstGeom prst="line">
                          <a:avLst/>
                        </a:prstGeom>
                        <a:ln w="19050">
                          <a:solidFill>
                            <a:srgbClr val="C4C2BC"/>
                          </a:solidFill>
                        </a:ln>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32657"/>
                          <a:ext cx="7155815" cy="347345"/>
                        </a:xfrm>
                        <a:prstGeom prst="rect">
                          <a:avLst/>
                        </a:prstGeom>
                      </pic:spPr>
                    </pic:pic>
                  </wpg:wg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45550DC" id="Grupo 6" o:spid="_x0000_s1026" style="position:absolute;margin-left:0;margin-top:-8.05pt;width:711.95pt;height:45.8pt;z-index:251658240;mso-position-horizontal:center;mso-position-horizontal-relative:margin;mso-height-relative:margin" coordsize="71558,4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">
              <v:line id="Straight Connector 4" o:spid="_x0000_s1027" style="position:absolute;visibility:visible;mso-wrap-style:square" from="55081,0" to="55081,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" strokecolor="#c4c2bc" strokeweight="1.5pt">
                <v:shadow on="t" color="black" opacity="24903f" origin=",.5" offset="0,.55556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top:326;width:71558;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">
                <v:imagedata r:id="rId3" o:title=""/>
              </v:shape>
              <w10:wrap anchorx="margin"/>
            </v:group>
          </w:pict>
        </mc:Fallback>
      </mc:AlternateContent>
    </w:r>
  </w:p>
  <w:p w14:paraId="58F10479" w14:textId="70B2BAC2" w:rsidR="00121717" w:rsidRDefault="00121717" w:rsidP="00C72E05">
    <w:pPr>
      <w:pStyle w:val="Encabezado"/>
    </w:pPr>
  </w:p>
  <w:p w14:paraId="31457BA3" w14:textId="77777777" w:rsidR="00121717" w:rsidRDefault="00121717" w:rsidP="00974C01">
    <w:pPr>
      <w:pStyle w:val="Encabezado"/>
    </w:pPr>
  </w:p>
  <w:p w14:paraId="6B0C13F9" w14:textId="62326F9D" w:rsidR="001C569B" w:rsidRDefault="001C569B" w:rsidP="001C569B">
    <w:pPr>
      <w:pStyle w:val="Encabezado"/>
      <w:jc w:val="center"/>
      <w:rPr>
        <w:rFonts w:ascii="HelveticaNeueLT Std" w:hAnsi="HelveticaNeueLT Std" w:cs="Arial"/>
        <w:sz w:val="16"/>
        <w:szCs w:val="18"/>
      </w:rPr>
    </w:pPr>
    <w:r>
      <w:rPr>
        <w:rFonts w:ascii="HelveticaNeueLT Std" w:hAnsi="HelveticaNeueLT Std"/>
        <w:sz w:val="16"/>
        <w:szCs w:val="16"/>
      </w:rPr>
      <w:t>“2022.</w:t>
    </w:r>
    <w:r>
      <w:t xml:space="preserve"> </w:t>
    </w:r>
    <w:r>
      <w:rPr>
        <w:rFonts w:ascii="HelveticaNeueLT Std" w:hAnsi="HelveticaNeueLT Std"/>
        <w:sz w:val="16"/>
        <w:szCs w:val="16"/>
      </w:rPr>
      <w:t xml:space="preserve">Año del </w:t>
    </w:r>
    <w:proofErr w:type="spellStart"/>
    <w:r>
      <w:rPr>
        <w:rFonts w:ascii="HelveticaNeueLT Std" w:hAnsi="HelveticaNeueLT Std"/>
        <w:sz w:val="16"/>
        <w:szCs w:val="16"/>
      </w:rPr>
      <w:t>Quincentenario</w:t>
    </w:r>
    <w:proofErr w:type="spellEnd"/>
    <w:r>
      <w:rPr>
        <w:rFonts w:ascii="HelveticaNeueLT Std" w:hAnsi="HelveticaNeueLT Std"/>
        <w:sz w:val="16"/>
        <w:szCs w:val="16"/>
      </w:rPr>
      <w:t xml:space="preserve"> de la Fundación de Toluca de Lerdo, Capital del Estado de México”.</w:t>
    </w:r>
  </w:p>
  <w:p w14:paraId="798703CC" w14:textId="1E9836EF" w:rsidR="00CA2C45" w:rsidRDefault="00CA2C45" w:rsidP="00CA2C45">
    <w:pPr>
      <w:pStyle w:val="Encabezado"/>
      <w:jc w:val="center"/>
      <w:rPr>
        <w:rFonts w:ascii="HelveticaNeueLT Std Lt" w:hAnsi="HelveticaNeueLT Std Lt" w:cs="Arial"/>
        <w:b/>
        <w:sz w:val="18"/>
        <w:szCs w:val="18"/>
      </w:rPr>
    </w:pPr>
  </w:p>
  <w:p w14:paraId="421114F4" w14:textId="77777777" w:rsidR="00CE790C" w:rsidRPr="00CE790C" w:rsidRDefault="00CE790C"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 style="width:7.45pt;height:7.45pt;visibility:visible;mso-wrap-style:square" o:bullet="t">
        <v:imagedata r:id="rId1" o:title=""/>
      </v:shape>
    </w:pict>
  </w:numPicBullet>
  <w:abstractNum w:abstractNumId="0" w15:restartNumberingAfterBreak="0">
    <w:nsid w:val="04195D00"/>
    <w:multiLevelType w:val="hybridMultilevel"/>
    <w:tmpl w:val="97D2BB1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F5E70"/>
    <w:multiLevelType w:val="hybridMultilevel"/>
    <w:tmpl w:val="947842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92A08"/>
    <w:multiLevelType w:val="hybridMultilevel"/>
    <w:tmpl w:val="8C0AC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5B71BA"/>
    <w:multiLevelType w:val="hybridMultilevel"/>
    <w:tmpl w:val="3B56E1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04742"/>
    <w:multiLevelType w:val="hybridMultilevel"/>
    <w:tmpl w:val="DE0C24D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6722C5"/>
    <w:multiLevelType w:val="hybridMultilevel"/>
    <w:tmpl w:val="278455F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0E4A6281"/>
    <w:multiLevelType w:val="hybridMultilevel"/>
    <w:tmpl w:val="7EC4B5C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294F7D"/>
    <w:multiLevelType w:val="hybridMultilevel"/>
    <w:tmpl w:val="D8DE5B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A763E9"/>
    <w:multiLevelType w:val="hybridMultilevel"/>
    <w:tmpl w:val="DA7C77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1C466630"/>
    <w:multiLevelType w:val="hybridMultilevel"/>
    <w:tmpl w:val="32F67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420F8B"/>
    <w:multiLevelType w:val="hybridMultilevel"/>
    <w:tmpl w:val="D70A2534"/>
    <w:lvl w:ilvl="0" w:tplc="080A0001">
      <w:start w:val="1"/>
      <w:numFmt w:val="bullet"/>
      <w:lvlText w:val=""/>
      <w:lvlJc w:val="left"/>
      <w:pPr>
        <w:ind w:left="234" w:hanging="360"/>
      </w:pPr>
      <w:rPr>
        <w:rFonts w:ascii="Symbol" w:hAnsi="Symbol" w:hint="default"/>
      </w:rPr>
    </w:lvl>
    <w:lvl w:ilvl="1" w:tplc="080A0003" w:tentative="1">
      <w:start w:val="1"/>
      <w:numFmt w:val="bullet"/>
      <w:lvlText w:val="o"/>
      <w:lvlJc w:val="left"/>
      <w:pPr>
        <w:ind w:left="954" w:hanging="360"/>
      </w:pPr>
      <w:rPr>
        <w:rFonts w:ascii="Courier New" w:hAnsi="Courier New" w:cs="Courier New" w:hint="default"/>
      </w:rPr>
    </w:lvl>
    <w:lvl w:ilvl="2" w:tplc="080A0005" w:tentative="1">
      <w:start w:val="1"/>
      <w:numFmt w:val="bullet"/>
      <w:lvlText w:val=""/>
      <w:lvlJc w:val="left"/>
      <w:pPr>
        <w:ind w:left="1674" w:hanging="360"/>
      </w:pPr>
      <w:rPr>
        <w:rFonts w:ascii="Wingdings" w:hAnsi="Wingdings" w:hint="default"/>
      </w:rPr>
    </w:lvl>
    <w:lvl w:ilvl="3" w:tplc="080A0001" w:tentative="1">
      <w:start w:val="1"/>
      <w:numFmt w:val="bullet"/>
      <w:lvlText w:val=""/>
      <w:lvlJc w:val="left"/>
      <w:pPr>
        <w:ind w:left="2394" w:hanging="360"/>
      </w:pPr>
      <w:rPr>
        <w:rFonts w:ascii="Symbol" w:hAnsi="Symbol" w:hint="default"/>
      </w:rPr>
    </w:lvl>
    <w:lvl w:ilvl="4" w:tplc="080A0003" w:tentative="1">
      <w:start w:val="1"/>
      <w:numFmt w:val="bullet"/>
      <w:lvlText w:val="o"/>
      <w:lvlJc w:val="left"/>
      <w:pPr>
        <w:ind w:left="3114" w:hanging="360"/>
      </w:pPr>
      <w:rPr>
        <w:rFonts w:ascii="Courier New" w:hAnsi="Courier New" w:cs="Courier New" w:hint="default"/>
      </w:rPr>
    </w:lvl>
    <w:lvl w:ilvl="5" w:tplc="080A0005" w:tentative="1">
      <w:start w:val="1"/>
      <w:numFmt w:val="bullet"/>
      <w:lvlText w:val=""/>
      <w:lvlJc w:val="left"/>
      <w:pPr>
        <w:ind w:left="3834" w:hanging="360"/>
      </w:pPr>
      <w:rPr>
        <w:rFonts w:ascii="Wingdings" w:hAnsi="Wingdings" w:hint="default"/>
      </w:rPr>
    </w:lvl>
    <w:lvl w:ilvl="6" w:tplc="080A0001" w:tentative="1">
      <w:start w:val="1"/>
      <w:numFmt w:val="bullet"/>
      <w:lvlText w:val=""/>
      <w:lvlJc w:val="left"/>
      <w:pPr>
        <w:ind w:left="4554" w:hanging="360"/>
      </w:pPr>
      <w:rPr>
        <w:rFonts w:ascii="Symbol" w:hAnsi="Symbol" w:hint="default"/>
      </w:rPr>
    </w:lvl>
    <w:lvl w:ilvl="7" w:tplc="080A0003" w:tentative="1">
      <w:start w:val="1"/>
      <w:numFmt w:val="bullet"/>
      <w:lvlText w:val="o"/>
      <w:lvlJc w:val="left"/>
      <w:pPr>
        <w:ind w:left="5274" w:hanging="360"/>
      </w:pPr>
      <w:rPr>
        <w:rFonts w:ascii="Courier New" w:hAnsi="Courier New" w:cs="Courier New" w:hint="default"/>
      </w:rPr>
    </w:lvl>
    <w:lvl w:ilvl="8" w:tplc="080A0005" w:tentative="1">
      <w:start w:val="1"/>
      <w:numFmt w:val="bullet"/>
      <w:lvlText w:val=""/>
      <w:lvlJc w:val="left"/>
      <w:pPr>
        <w:ind w:left="5994" w:hanging="360"/>
      </w:pPr>
      <w:rPr>
        <w:rFonts w:ascii="Wingdings" w:hAnsi="Wingdings" w:hint="default"/>
      </w:rPr>
    </w:lvl>
  </w:abstractNum>
  <w:abstractNum w:abstractNumId="11" w15:restartNumberingAfterBreak="0">
    <w:nsid w:val="1ED9173E"/>
    <w:multiLevelType w:val="hybridMultilevel"/>
    <w:tmpl w:val="970881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455A3A"/>
    <w:multiLevelType w:val="hybridMultilevel"/>
    <w:tmpl w:val="C9CE6126"/>
    <w:lvl w:ilvl="0" w:tplc="D1C64DC4">
      <w:start w:val="1"/>
      <w:numFmt w:val="upperLetter"/>
      <w:lvlText w:val="%1."/>
      <w:lvlJc w:val="left"/>
      <w:pPr>
        <w:ind w:left="-21" w:hanging="465"/>
      </w:pPr>
      <w:rPr>
        <w:rFonts w:hint="default"/>
        <w:b/>
      </w:rPr>
    </w:lvl>
    <w:lvl w:ilvl="1" w:tplc="080A0019" w:tentative="1">
      <w:start w:val="1"/>
      <w:numFmt w:val="lowerLetter"/>
      <w:lvlText w:val="%2."/>
      <w:lvlJc w:val="left"/>
      <w:pPr>
        <w:ind w:left="594" w:hanging="360"/>
      </w:pPr>
    </w:lvl>
    <w:lvl w:ilvl="2" w:tplc="080A001B" w:tentative="1">
      <w:start w:val="1"/>
      <w:numFmt w:val="lowerRoman"/>
      <w:lvlText w:val="%3."/>
      <w:lvlJc w:val="right"/>
      <w:pPr>
        <w:ind w:left="1314" w:hanging="180"/>
      </w:pPr>
    </w:lvl>
    <w:lvl w:ilvl="3" w:tplc="080A000F" w:tentative="1">
      <w:start w:val="1"/>
      <w:numFmt w:val="decimal"/>
      <w:lvlText w:val="%4."/>
      <w:lvlJc w:val="left"/>
      <w:pPr>
        <w:ind w:left="2034" w:hanging="360"/>
      </w:pPr>
    </w:lvl>
    <w:lvl w:ilvl="4" w:tplc="080A0019" w:tentative="1">
      <w:start w:val="1"/>
      <w:numFmt w:val="lowerLetter"/>
      <w:lvlText w:val="%5."/>
      <w:lvlJc w:val="left"/>
      <w:pPr>
        <w:ind w:left="2754" w:hanging="360"/>
      </w:pPr>
    </w:lvl>
    <w:lvl w:ilvl="5" w:tplc="080A001B" w:tentative="1">
      <w:start w:val="1"/>
      <w:numFmt w:val="lowerRoman"/>
      <w:lvlText w:val="%6."/>
      <w:lvlJc w:val="right"/>
      <w:pPr>
        <w:ind w:left="3474" w:hanging="180"/>
      </w:pPr>
    </w:lvl>
    <w:lvl w:ilvl="6" w:tplc="080A000F" w:tentative="1">
      <w:start w:val="1"/>
      <w:numFmt w:val="decimal"/>
      <w:lvlText w:val="%7."/>
      <w:lvlJc w:val="left"/>
      <w:pPr>
        <w:ind w:left="4194" w:hanging="360"/>
      </w:pPr>
    </w:lvl>
    <w:lvl w:ilvl="7" w:tplc="080A0019" w:tentative="1">
      <w:start w:val="1"/>
      <w:numFmt w:val="lowerLetter"/>
      <w:lvlText w:val="%8."/>
      <w:lvlJc w:val="left"/>
      <w:pPr>
        <w:ind w:left="4914" w:hanging="360"/>
      </w:pPr>
    </w:lvl>
    <w:lvl w:ilvl="8" w:tplc="080A001B" w:tentative="1">
      <w:start w:val="1"/>
      <w:numFmt w:val="lowerRoman"/>
      <w:lvlText w:val="%9."/>
      <w:lvlJc w:val="right"/>
      <w:pPr>
        <w:ind w:left="5634" w:hanging="180"/>
      </w:pPr>
    </w:lvl>
  </w:abstractNum>
  <w:abstractNum w:abstractNumId="13" w15:restartNumberingAfterBreak="0">
    <w:nsid w:val="214175C2"/>
    <w:multiLevelType w:val="hybridMultilevel"/>
    <w:tmpl w:val="B430407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383D6B"/>
    <w:multiLevelType w:val="hybridMultilevel"/>
    <w:tmpl w:val="C15C8D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EF3DA9"/>
    <w:multiLevelType w:val="hybridMultilevel"/>
    <w:tmpl w:val="C946FB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8F6F41"/>
    <w:multiLevelType w:val="hybridMultilevel"/>
    <w:tmpl w:val="E92CE40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004423"/>
    <w:multiLevelType w:val="hybridMultilevel"/>
    <w:tmpl w:val="70284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C57B2C"/>
    <w:multiLevelType w:val="hybridMultilevel"/>
    <w:tmpl w:val="1BC6E2F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854B01"/>
    <w:multiLevelType w:val="hybridMultilevel"/>
    <w:tmpl w:val="43B6F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1131DE"/>
    <w:multiLevelType w:val="hybridMultilevel"/>
    <w:tmpl w:val="8C620F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951333"/>
    <w:multiLevelType w:val="hybridMultilevel"/>
    <w:tmpl w:val="76B69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2E5CDC"/>
    <w:multiLevelType w:val="hybridMultilevel"/>
    <w:tmpl w:val="2E1AF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FB2406"/>
    <w:multiLevelType w:val="hybridMultilevel"/>
    <w:tmpl w:val="81BC6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2C3056"/>
    <w:multiLevelType w:val="hybridMultilevel"/>
    <w:tmpl w:val="0DF03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1C02C33"/>
    <w:multiLevelType w:val="hybridMultilevel"/>
    <w:tmpl w:val="2D964E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30152DB"/>
    <w:multiLevelType w:val="hybridMultilevel"/>
    <w:tmpl w:val="AF68DC2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A76642D"/>
    <w:multiLevelType w:val="hybridMultilevel"/>
    <w:tmpl w:val="FF006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583177"/>
    <w:multiLevelType w:val="hybridMultilevel"/>
    <w:tmpl w:val="7B168798"/>
    <w:lvl w:ilvl="0" w:tplc="A86E2A34">
      <w:start w:val="1"/>
      <w:numFmt w:val="upperRoman"/>
      <w:lvlText w:val="%1."/>
      <w:lvlJc w:val="left"/>
      <w:pPr>
        <w:ind w:left="288" w:hanging="720"/>
      </w:pPr>
      <w:rPr>
        <w:rFonts w:hint="default"/>
      </w:rPr>
    </w:lvl>
    <w:lvl w:ilvl="1" w:tplc="507049E2">
      <w:start w:val="1"/>
      <w:numFmt w:val="lowerLetter"/>
      <w:lvlText w:val="%2)"/>
      <w:lvlJc w:val="left"/>
      <w:pPr>
        <w:ind w:left="648" w:hanging="360"/>
      </w:pPr>
      <w:rPr>
        <w:rFonts w:hint="default"/>
      </w:r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29" w15:restartNumberingAfterBreak="0">
    <w:nsid w:val="5D595E59"/>
    <w:multiLevelType w:val="hybridMultilevel"/>
    <w:tmpl w:val="32009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511FAE"/>
    <w:multiLevelType w:val="hybridMultilevel"/>
    <w:tmpl w:val="0298F93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187BB8"/>
    <w:multiLevelType w:val="hybridMultilevel"/>
    <w:tmpl w:val="38AEBD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C13ABF"/>
    <w:multiLevelType w:val="hybridMultilevel"/>
    <w:tmpl w:val="CA5476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462CF"/>
    <w:multiLevelType w:val="hybridMultilevel"/>
    <w:tmpl w:val="EE443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072652"/>
    <w:multiLevelType w:val="hybridMultilevel"/>
    <w:tmpl w:val="C13A72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7139B6"/>
    <w:multiLevelType w:val="hybridMultilevel"/>
    <w:tmpl w:val="7E761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BF5DF8"/>
    <w:multiLevelType w:val="hybridMultilevel"/>
    <w:tmpl w:val="9A8460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752A91"/>
    <w:multiLevelType w:val="hybridMultilevel"/>
    <w:tmpl w:val="631CB67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7AC653BE"/>
    <w:multiLevelType w:val="hybridMultilevel"/>
    <w:tmpl w:val="6712A044"/>
    <w:lvl w:ilvl="0" w:tplc="080A000B">
      <w:start w:val="1"/>
      <w:numFmt w:val="bullet"/>
      <w:lvlText w:val=""/>
      <w:lvlJc w:val="left"/>
      <w:pPr>
        <w:tabs>
          <w:tab w:val="num" w:pos="720"/>
        </w:tabs>
        <w:ind w:left="720" w:hanging="360"/>
      </w:pPr>
      <w:rPr>
        <w:rFonts w:ascii="Wingdings" w:hAnsi="Wingdings" w:hint="default"/>
      </w:rPr>
    </w:lvl>
    <w:lvl w:ilvl="1" w:tplc="12549B7E" w:tentative="1">
      <w:start w:val="1"/>
      <w:numFmt w:val="bullet"/>
      <w:lvlText w:val=""/>
      <w:lvlJc w:val="left"/>
      <w:pPr>
        <w:tabs>
          <w:tab w:val="num" w:pos="1440"/>
        </w:tabs>
        <w:ind w:left="1440" w:hanging="360"/>
      </w:pPr>
      <w:rPr>
        <w:rFonts w:ascii="Symbol" w:hAnsi="Symbol" w:hint="default"/>
      </w:rPr>
    </w:lvl>
    <w:lvl w:ilvl="2" w:tplc="B45239E2" w:tentative="1">
      <w:start w:val="1"/>
      <w:numFmt w:val="bullet"/>
      <w:lvlText w:val=""/>
      <w:lvlJc w:val="left"/>
      <w:pPr>
        <w:tabs>
          <w:tab w:val="num" w:pos="2160"/>
        </w:tabs>
        <w:ind w:left="2160" w:hanging="360"/>
      </w:pPr>
      <w:rPr>
        <w:rFonts w:ascii="Symbol" w:hAnsi="Symbol" w:hint="default"/>
      </w:rPr>
    </w:lvl>
    <w:lvl w:ilvl="3" w:tplc="FA0C630A" w:tentative="1">
      <w:start w:val="1"/>
      <w:numFmt w:val="bullet"/>
      <w:lvlText w:val=""/>
      <w:lvlJc w:val="left"/>
      <w:pPr>
        <w:tabs>
          <w:tab w:val="num" w:pos="2880"/>
        </w:tabs>
        <w:ind w:left="2880" w:hanging="360"/>
      </w:pPr>
      <w:rPr>
        <w:rFonts w:ascii="Symbol" w:hAnsi="Symbol" w:hint="default"/>
      </w:rPr>
    </w:lvl>
    <w:lvl w:ilvl="4" w:tplc="F81E49E6" w:tentative="1">
      <w:start w:val="1"/>
      <w:numFmt w:val="bullet"/>
      <w:lvlText w:val=""/>
      <w:lvlJc w:val="left"/>
      <w:pPr>
        <w:tabs>
          <w:tab w:val="num" w:pos="3600"/>
        </w:tabs>
        <w:ind w:left="3600" w:hanging="360"/>
      </w:pPr>
      <w:rPr>
        <w:rFonts w:ascii="Symbol" w:hAnsi="Symbol" w:hint="default"/>
      </w:rPr>
    </w:lvl>
    <w:lvl w:ilvl="5" w:tplc="66646D80" w:tentative="1">
      <w:start w:val="1"/>
      <w:numFmt w:val="bullet"/>
      <w:lvlText w:val=""/>
      <w:lvlJc w:val="left"/>
      <w:pPr>
        <w:tabs>
          <w:tab w:val="num" w:pos="4320"/>
        </w:tabs>
        <w:ind w:left="4320" w:hanging="360"/>
      </w:pPr>
      <w:rPr>
        <w:rFonts w:ascii="Symbol" w:hAnsi="Symbol" w:hint="default"/>
      </w:rPr>
    </w:lvl>
    <w:lvl w:ilvl="6" w:tplc="28687AD8" w:tentative="1">
      <w:start w:val="1"/>
      <w:numFmt w:val="bullet"/>
      <w:lvlText w:val=""/>
      <w:lvlJc w:val="left"/>
      <w:pPr>
        <w:tabs>
          <w:tab w:val="num" w:pos="5040"/>
        </w:tabs>
        <w:ind w:left="5040" w:hanging="360"/>
      </w:pPr>
      <w:rPr>
        <w:rFonts w:ascii="Symbol" w:hAnsi="Symbol" w:hint="default"/>
      </w:rPr>
    </w:lvl>
    <w:lvl w:ilvl="7" w:tplc="47143C10" w:tentative="1">
      <w:start w:val="1"/>
      <w:numFmt w:val="bullet"/>
      <w:lvlText w:val=""/>
      <w:lvlJc w:val="left"/>
      <w:pPr>
        <w:tabs>
          <w:tab w:val="num" w:pos="5760"/>
        </w:tabs>
        <w:ind w:left="5760" w:hanging="360"/>
      </w:pPr>
      <w:rPr>
        <w:rFonts w:ascii="Symbol" w:hAnsi="Symbol" w:hint="default"/>
      </w:rPr>
    </w:lvl>
    <w:lvl w:ilvl="8" w:tplc="B8727798"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C731A6A"/>
    <w:multiLevelType w:val="hybridMultilevel"/>
    <w:tmpl w:val="4558CE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39"/>
  </w:num>
  <w:num w:numId="4">
    <w:abstractNumId w:val="6"/>
  </w:num>
  <w:num w:numId="5">
    <w:abstractNumId w:val="2"/>
  </w:num>
  <w:num w:numId="6">
    <w:abstractNumId w:val="0"/>
  </w:num>
  <w:num w:numId="7">
    <w:abstractNumId w:val="27"/>
  </w:num>
  <w:num w:numId="8">
    <w:abstractNumId w:val="1"/>
  </w:num>
  <w:num w:numId="9">
    <w:abstractNumId w:val="19"/>
  </w:num>
  <w:num w:numId="10">
    <w:abstractNumId w:val="24"/>
  </w:num>
  <w:num w:numId="11">
    <w:abstractNumId w:val="10"/>
  </w:num>
  <w:num w:numId="12">
    <w:abstractNumId w:val="12"/>
  </w:num>
  <w:num w:numId="13">
    <w:abstractNumId w:val="29"/>
  </w:num>
  <w:num w:numId="14">
    <w:abstractNumId w:val="23"/>
  </w:num>
  <w:num w:numId="15">
    <w:abstractNumId w:val="35"/>
  </w:num>
  <w:num w:numId="16">
    <w:abstractNumId w:val="17"/>
  </w:num>
  <w:num w:numId="17">
    <w:abstractNumId w:val="13"/>
  </w:num>
  <w:num w:numId="18">
    <w:abstractNumId w:val="33"/>
  </w:num>
  <w:num w:numId="19">
    <w:abstractNumId w:val="18"/>
  </w:num>
  <w:num w:numId="20">
    <w:abstractNumId w:val="9"/>
  </w:num>
  <w:num w:numId="21">
    <w:abstractNumId w:val="30"/>
  </w:num>
  <w:num w:numId="22">
    <w:abstractNumId w:val="16"/>
  </w:num>
  <w:num w:numId="23">
    <w:abstractNumId w:val="8"/>
  </w:num>
  <w:num w:numId="24">
    <w:abstractNumId w:val="4"/>
  </w:num>
  <w:num w:numId="25">
    <w:abstractNumId w:val="15"/>
  </w:num>
  <w:num w:numId="26">
    <w:abstractNumId w:val="25"/>
  </w:num>
  <w:num w:numId="27">
    <w:abstractNumId w:val="21"/>
  </w:num>
  <w:num w:numId="28">
    <w:abstractNumId w:val="22"/>
  </w:num>
  <w:num w:numId="29">
    <w:abstractNumId w:val="7"/>
  </w:num>
  <w:num w:numId="30">
    <w:abstractNumId w:val="28"/>
  </w:num>
  <w:num w:numId="31">
    <w:abstractNumId w:val="26"/>
  </w:num>
  <w:num w:numId="32">
    <w:abstractNumId w:val="5"/>
  </w:num>
  <w:num w:numId="33">
    <w:abstractNumId w:val="34"/>
  </w:num>
  <w:num w:numId="34">
    <w:abstractNumId w:val="20"/>
  </w:num>
  <w:num w:numId="35">
    <w:abstractNumId w:val="36"/>
  </w:num>
  <w:num w:numId="36">
    <w:abstractNumId w:val="11"/>
  </w:num>
  <w:num w:numId="37">
    <w:abstractNumId w:val="38"/>
  </w:num>
  <w:num w:numId="38">
    <w:abstractNumId w:val="37"/>
  </w:num>
  <w:num w:numId="39">
    <w:abstractNumId w:val="14"/>
  </w:num>
  <w:num w:numId="40">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66DB"/>
    <w:rsid w:val="000402F7"/>
    <w:rsid w:val="0004031F"/>
    <w:rsid w:val="00041A7A"/>
    <w:rsid w:val="0004201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C82"/>
    <w:rsid w:val="00046D4D"/>
    <w:rsid w:val="00047D7E"/>
    <w:rsid w:val="00050AF4"/>
    <w:rsid w:val="00050CBE"/>
    <w:rsid w:val="00050F88"/>
    <w:rsid w:val="00051E83"/>
    <w:rsid w:val="00053EEE"/>
    <w:rsid w:val="00054FA1"/>
    <w:rsid w:val="00055F56"/>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06D5"/>
    <w:rsid w:val="000C2FA9"/>
    <w:rsid w:val="000C404A"/>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41FF"/>
    <w:rsid w:val="0014558D"/>
    <w:rsid w:val="00146F8B"/>
    <w:rsid w:val="001509DB"/>
    <w:rsid w:val="0015190E"/>
    <w:rsid w:val="00153BE9"/>
    <w:rsid w:val="001543D9"/>
    <w:rsid w:val="0015510D"/>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3618"/>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F42"/>
    <w:rsid w:val="0019206A"/>
    <w:rsid w:val="00193CAA"/>
    <w:rsid w:val="00193DBE"/>
    <w:rsid w:val="00194D24"/>
    <w:rsid w:val="001961AA"/>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DB6"/>
    <w:rsid w:val="001B75C2"/>
    <w:rsid w:val="001C10B1"/>
    <w:rsid w:val="001C18E8"/>
    <w:rsid w:val="001C1F5F"/>
    <w:rsid w:val="001C26D9"/>
    <w:rsid w:val="001C28D3"/>
    <w:rsid w:val="001C3536"/>
    <w:rsid w:val="001C3722"/>
    <w:rsid w:val="001C4447"/>
    <w:rsid w:val="001C487E"/>
    <w:rsid w:val="001C4B89"/>
    <w:rsid w:val="001C569B"/>
    <w:rsid w:val="001C5CC3"/>
    <w:rsid w:val="001C6160"/>
    <w:rsid w:val="001C6430"/>
    <w:rsid w:val="001C78B6"/>
    <w:rsid w:val="001C7D42"/>
    <w:rsid w:val="001D08E0"/>
    <w:rsid w:val="001D09AC"/>
    <w:rsid w:val="001D1495"/>
    <w:rsid w:val="001D1675"/>
    <w:rsid w:val="001D270E"/>
    <w:rsid w:val="001D322B"/>
    <w:rsid w:val="001D328E"/>
    <w:rsid w:val="001D4A8B"/>
    <w:rsid w:val="001D5627"/>
    <w:rsid w:val="001D5735"/>
    <w:rsid w:val="001D5B57"/>
    <w:rsid w:val="001D6BF0"/>
    <w:rsid w:val="001D7B27"/>
    <w:rsid w:val="001E090F"/>
    <w:rsid w:val="001E223C"/>
    <w:rsid w:val="001E24B9"/>
    <w:rsid w:val="001E2D01"/>
    <w:rsid w:val="001E5956"/>
    <w:rsid w:val="001E671C"/>
    <w:rsid w:val="001E6FC0"/>
    <w:rsid w:val="001E7B4D"/>
    <w:rsid w:val="001F0494"/>
    <w:rsid w:val="001F1EDA"/>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55DB"/>
    <w:rsid w:val="00205A07"/>
    <w:rsid w:val="002062CD"/>
    <w:rsid w:val="0020657B"/>
    <w:rsid w:val="00206CB2"/>
    <w:rsid w:val="002074EB"/>
    <w:rsid w:val="002079E2"/>
    <w:rsid w:val="002106AD"/>
    <w:rsid w:val="00210A32"/>
    <w:rsid w:val="002118CC"/>
    <w:rsid w:val="0021281C"/>
    <w:rsid w:val="002145D3"/>
    <w:rsid w:val="00216055"/>
    <w:rsid w:val="00217057"/>
    <w:rsid w:val="002172A6"/>
    <w:rsid w:val="00217CD6"/>
    <w:rsid w:val="00221C7F"/>
    <w:rsid w:val="002224A6"/>
    <w:rsid w:val="00223550"/>
    <w:rsid w:val="00223CA2"/>
    <w:rsid w:val="00223D4D"/>
    <w:rsid w:val="0022480A"/>
    <w:rsid w:val="00225E96"/>
    <w:rsid w:val="00227250"/>
    <w:rsid w:val="002305BD"/>
    <w:rsid w:val="00231052"/>
    <w:rsid w:val="00232F6B"/>
    <w:rsid w:val="00233EB6"/>
    <w:rsid w:val="002346C6"/>
    <w:rsid w:val="0023607B"/>
    <w:rsid w:val="002365C3"/>
    <w:rsid w:val="00236710"/>
    <w:rsid w:val="00236A28"/>
    <w:rsid w:val="0023796C"/>
    <w:rsid w:val="00240523"/>
    <w:rsid w:val="00241F5A"/>
    <w:rsid w:val="002421D1"/>
    <w:rsid w:val="00242DA9"/>
    <w:rsid w:val="00242F76"/>
    <w:rsid w:val="002441B0"/>
    <w:rsid w:val="00244970"/>
    <w:rsid w:val="00245351"/>
    <w:rsid w:val="0024547D"/>
    <w:rsid w:val="00245559"/>
    <w:rsid w:val="00246D4C"/>
    <w:rsid w:val="002471D5"/>
    <w:rsid w:val="002472A6"/>
    <w:rsid w:val="00250471"/>
    <w:rsid w:val="002513BA"/>
    <w:rsid w:val="00251D8D"/>
    <w:rsid w:val="00251FC3"/>
    <w:rsid w:val="002523AC"/>
    <w:rsid w:val="0025269A"/>
    <w:rsid w:val="0025313E"/>
    <w:rsid w:val="002536EF"/>
    <w:rsid w:val="0025397C"/>
    <w:rsid w:val="002542E4"/>
    <w:rsid w:val="00254D85"/>
    <w:rsid w:val="00255B2C"/>
    <w:rsid w:val="00255E9D"/>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C9"/>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479B"/>
    <w:rsid w:val="00294C33"/>
    <w:rsid w:val="00296BC3"/>
    <w:rsid w:val="002A1084"/>
    <w:rsid w:val="002A1A24"/>
    <w:rsid w:val="002A2688"/>
    <w:rsid w:val="002A2B3D"/>
    <w:rsid w:val="002A2E46"/>
    <w:rsid w:val="002A3627"/>
    <w:rsid w:val="002A3C43"/>
    <w:rsid w:val="002A3D00"/>
    <w:rsid w:val="002A3FF4"/>
    <w:rsid w:val="002A5EEA"/>
    <w:rsid w:val="002A5FE0"/>
    <w:rsid w:val="002A6630"/>
    <w:rsid w:val="002A6943"/>
    <w:rsid w:val="002A7BD0"/>
    <w:rsid w:val="002B0211"/>
    <w:rsid w:val="002B0780"/>
    <w:rsid w:val="002B1604"/>
    <w:rsid w:val="002B3A46"/>
    <w:rsid w:val="002B4FF6"/>
    <w:rsid w:val="002B6488"/>
    <w:rsid w:val="002B6A84"/>
    <w:rsid w:val="002B7257"/>
    <w:rsid w:val="002B744D"/>
    <w:rsid w:val="002C032B"/>
    <w:rsid w:val="002C0401"/>
    <w:rsid w:val="002C096E"/>
    <w:rsid w:val="002C12DD"/>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7C02"/>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2983"/>
    <w:rsid w:val="002F48B6"/>
    <w:rsid w:val="002F500A"/>
    <w:rsid w:val="002F518D"/>
    <w:rsid w:val="002F52E2"/>
    <w:rsid w:val="002F577C"/>
    <w:rsid w:val="002F5D6D"/>
    <w:rsid w:val="002F6852"/>
    <w:rsid w:val="002F6DA8"/>
    <w:rsid w:val="00300603"/>
    <w:rsid w:val="003023C6"/>
    <w:rsid w:val="00302D09"/>
    <w:rsid w:val="0030311F"/>
    <w:rsid w:val="00306645"/>
    <w:rsid w:val="00310E50"/>
    <w:rsid w:val="00312DBE"/>
    <w:rsid w:val="003134DD"/>
    <w:rsid w:val="00313E3C"/>
    <w:rsid w:val="003146C6"/>
    <w:rsid w:val="00315C14"/>
    <w:rsid w:val="00316A48"/>
    <w:rsid w:val="00317659"/>
    <w:rsid w:val="00320DD6"/>
    <w:rsid w:val="00320F7B"/>
    <w:rsid w:val="00322BD0"/>
    <w:rsid w:val="00323953"/>
    <w:rsid w:val="00323D16"/>
    <w:rsid w:val="0032448F"/>
    <w:rsid w:val="0032479D"/>
    <w:rsid w:val="003254EC"/>
    <w:rsid w:val="00325E9F"/>
    <w:rsid w:val="00327012"/>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40930"/>
    <w:rsid w:val="00340D83"/>
    <w:rsid w:val="00341A9B"/>
    <w:rsid w:val="00342082"/>
    <w:rsid w:val="003425BD"/>
    <w:rsid w:val="00342911"/>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9DA"/>
    <w:rsid w:val="00363F3E"/>
    <w:rsid w:val="003667AE"/>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8196F"/>
    <w:rsid w:val="00381EC1"/>
    <w:rsid w:val="0038385E"/>
    <w:rsid w:val="003839F1"/>
    <w:rsid w:val="00383FB5"/>
    <w:rsid w:val="0039031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79F1"/>
    <w:rsid w:val="003B7D8D"/>
    <w:rsid w:val="003C0948"/>
    <w:rsid w:val="003C0D06"/>
    <w:rsid w:val="003C1060"/>
    <w:rsid w:val="003C1A0F"/>
    <w:rsid w:val="003C268F"/>
    <w:rsid w:val="003C2927"/>
    <w:rsid w:val="003C3532"/>
    <w:rsid w:val="003C3695"/>
    <w:rsid w:val="003C3915"/>
    <w:rsid w:val="003C4704"/>
    <w:rsid w:val="003C4B93"/>
    <w:rsid w:val="003C5087"/>
    <w:rsid w:val="003C518D"/>
    <w:rsid w:val="003C6E0E"/>
    <w:rsid w:val="003C742D"/>
    <w:rsid w:val="003C7840"/>
    <w:rsid w:val="003C797E"/>
    <w:rsid w:val="003D0E3B"/>
    <w:rsid w:val="003D11C8"/>
    <w:rsid w:val="003D2318"/>
    <w:rsid w:val="003D27C2"/>
    <w:rsid w:val="003D36B9"/>
    <w:rsid w:val="003D3920"/>
    <w:rsid w:val="003D394F"/>
    <w:rsid w:val="003D3A01"/>
    <w:rsid w:val="003D3BDE"/>
    <w:rsid w:val="003D45E6"/>
    <w:rsid w:val="003D4E90"/>
    <w:rsid w:val="003E037E"/>
    <w:rsid w:val="003E20D1"/>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10EC3"/>
    <w:rsid w:val="00410FF9"/>
    <w:rsid w:val="0041110B"/>
    <w:rsid w:val="00412715"/>
    <w:rsid w:val="00414A6F"/>
    <w:rsid w:val="0041512B"/>
    <w:rsid w:val="004161E3"/>
    <w:rsid w:val="00416824"/>
    <w:rsid w:val="00416E8B"/>
    <w:rsid w:val="0041765E"/>
    <w:rsid w:val="00420237"/>
    <w:rsid w:val="0042080C"/>
    <w:rsid w:val="00420BE2"/>
    <w:rsid w:val="004215CC"/>
    <w:rsid w:val="004225CD"/>
    <w:rsid w:val="00422ABA"/>
    <w:rsid w:val="004238AD"/>
    <w:rsid w:val="00424205"/>
    <w:rsid w:val="00424EDD"/>
    <w:rsid w:val="00426134"/>
    <w:rsid w:val="00426164"/>
    <w:rsid w:val="00426B32"/>
    <w:rsid w:val="00426E19"/>
    <w:rsid w:val="00427C41"/>
    <w:rsid w:val="004305B0"/>
    <w:rsid w:val="00430B17"/>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3835"/>
    <w:rsid w:val="00444E6E"/>
    <w:rsid w:val="00445E03"/>
    <w:rsid w:val="00446239"/>
    <w:rsid w:val="00446689"/>
    <w:rsid w:val="00446DAF"/>
    <w:rsid w:val="004479D8"/>
    <w:rsid w:val="0045198B"/>
    <w:rsid w:val="004530BF"/>
    <w:rsid w:val="004532D1"/>
    <w:rsid w:val="004538B4"/>
    <w:rsid w:val="004539C5"/>
    <w:rsid w:val="00453B70"/>
    <w:rsid w:val="00453BA5"/>
    <w:rsid w:val="004547A0"/>
    <w:rsid w:val="0045501D"/>
    <w:rsid w:val="0045552A"/>
    <w:rsid w:val="004560BA"/>
    <w:rsid w:val="00456AE4"/>
    <w:rsid w:val="00457202"/>
    <w:rsid w:val="00460F1F"/>
    <w:rsid w:val="00461FCE"/>
    <w:rsid w:val="004622D2"/>
    <w:rsid w:val="004623F7"/>
    <w:rsid w:val="004641C7"/>
    <w:rsid w:val="00464CA4"/>
    <w:rsid w:val="00466056"/>
    <w:rsid w:val="004665EF"/>
    <w:rsid w:val="004667C6"/>
    <w:rsid w:val="00470EA7"/>
    <w:rsid w:val="00471113"/>
    <w:rsid w:val="00471656"/>
    <w:rsid w:val="00474904"/>
    <w:rsid w:val="00474F56"/>
    <w:rsid w:val="004770E9"/>
    <w:rsid w:val="00477546"/>
    <w:rsid w:val="0047799F"/>
    <w:rsid w:val="00477E7E"/>
    <w:rsid w:val="0048277B"/>
    <w:rsid w:val="004829F7"/>
    <w:rsid w:val="00485EAB"/>
    <w:rsid w:val="00490421"/>
    <w:rsid w:val="00491678"/>
    <w:rsid w:val="00491F63"/>
    <w:rsid w:val="00491FFA"/>
    <w:rsid w:val="004921C7"/>
    <w:rsid w:val="00492278"/>
    <w:rsid w:val="0049229D"/>
    <w:rsid w:val="00492A20"/>
    <w:rsid w:val="0049306A"/>
    <w:rsid w:val="00495A4C"/>
    <w:rsid w:val="00496C09"/>
    <w:rsid w:val="0049776B"/>
    <w:rsid w:val="004A1CC4"/>
    <w:rsid w:val="004A1FBF"/>
    <w:rsid w:val="004A20FC"/>
    <w:rsid w:val="004A216E"/>
    <w:rsid w:val="004A2EC1"/>
    <w:rsid w:val="004A4B54"/>
    <w:rsid w:val="004A57F6"/>
    <w:rsid w:val="004A6A9D"/>
    <w:rsid w:val="004A6D9A"/>
    <w:rsid w:val="004A71EC"/>
    <w:rsid w:val="004A788D"/>
    <w:rsid w:val="004B131F"/>
    <w:rsid w:val="004B1558"/>
    <w:rsid w:val="004B19A8"/>
    <w:rsid w:val="004B258F"/>
    <w:rsid w:val="004B2749"/>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3CA"/>
    <w:rsid w:val="004C6940"/>
    <w:rsid w:val="004C6A32"/>
    <w:rsid w:val="004D0AFB"/>
    <w:rsid w:val="004D1404"/>
    <w:rsid w:val="004D16FF"/>
    <w:rsid w:val="004D23B8"/>
    <w:rsid w:val="004D26B9"/>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71D5"/>
    <w:rsid w:val="005075FF"/>
    <w:rsid w:val="0050788C"/>
    <w:rsid w:val="00507D08"/>
    <w:rsid w:val="0051102B"/>
    <w:rsid w:val="005112F2"/>
    <w:rsid w:val="005116EB"/>
    <w:rsid w:val="005127EC"/>
    <w:rsid w:val="005128F1"/>
    <w:rsid w:val="00512EC6"/>
    <w:rsid w:val="00512FDB"/>
    <w:rsid w:val="00513BF3"/>
    <w:rsid w:val="005148E2"/>
    <w:rsid w:val="00520DE4"/>
    <w:rsid w:val="0052245D"/>
    <w:rsid w:val="005225EF"/>
    <w:rsid w:val="0052328E"/>
    <w:rsid w:val="00523526"/>
    <w:rsid w:val="00523AE6"/>
    <w:rsid w:val="00523B6E"/>
    <w:rsid w:val="0052425F"/>
    <w:rsid w:val="00524362"/>
    <w:rsid w:val="00524452"/>
    <w:rsid w:val="00524B02"/>
    <w:rsid w:val="005260FC"/>
    <w:rsid w:val="00526DAB"/>
    <w:rsid w:val="00527082"/>
    <w:rsid w:val="00530FFA"/>
    <w:rsid w:val="00531305"/>
    <w:rsid w:val="005317F5"/>
    <w:rsid w:val="00531E4F"/>
    <w:rsid w:val="00532013"/>
    <w:rsid w:val="00532615"/>
    <w:rsid w:val="00532656"/>
    <w:rsid w:val="005326AC"/>
    <w:rsid w:val="005326D0"/>
    <w:rsid w:val="005327C3"/>
    <w:rsid w:val="005329D3"/>
    <w:rsid w:val="00534F32"/>
    <w:rsid w:val="005354DB"/>
    <w:rsid w:val="005356E4"/>
    <w:rsid w:val="00535917"/>
    <w:rsid w:val="005359D2"/>
    <w:rsid w:val="00536EC2"/>
    <w:rsid w:val="00537F10"/>
    <w:rsid w:val="00542A73"/>
    <w:rsid w:val="00544147"/>
    <w:rsid w:val="0054423E"/>
    <w:rsid w:val="0054447D"/>
    <w:rsid w:val="005445AD"/>
    <w:rsid w:val="00544B7F"/>
    <w:rsid w:val="00546096"/>
    <w:rsid w:val="00547244"/>
    <w:rsid w:val="0054744B"/>
    <w:rsid w:val="00550306"/>
    <w:rsid w:val="00550C2E"/>
    <w:rsid w:val="00551433"/>
    <w:rsid w:val="0055165F"/>
    <w:rsid w:val="005529D8"/>
    <w:rsid w:val="00552D2E"/>
    <w:rsid w:val="00554F98"/>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2B37"/>
    <w:rsid w:val="00582F68"/>
    <w:rsid w:val="005837DC"/>
    <w:rsid w:val="00583B93"/>
    <w:rsid w:val="00584C2B"/>
    <w:rsid w:val="00587554"/>
    <w:rsid w:val="005878AA"/>
    <w:rsid w:val="00590F1D"/>
    <w:rsid w:val="005927D9"/>
    <w:rsid w:val="00592A46"/>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E14"/>
    <w:rsid w:val="005B599A"/>
    <w:rsid w:val="005B5DB6"/>
    <w:rsid w:val="005B649D"/>
    <w:rsid w:val="005B655B"/>
    <w:rsid w:val="005B6580"/>
    <w:rsid w:val="005B65A0"/>
    <w:rsid w:val="005B6D5E"/>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44D"/>
    <w:rsid w:val="00613B16"/>
    <w:rsid w:val="006145A7"/>
    <w:rsid w:val="00615FA2"/>
    <w:rsid w:val="0061655A"/>
    <w:rsid w:val="00616692"/>
    <w:rsid w:val="00620318"/>
    <w:rsid w:val="0062088D"/>
    <w:rsid w:val="00622EDC"/>
    <w:rsid w:val="006236A9"/>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517D"/>
    <w:rsid w:val="00635DAC"/>
    <w:rsid w:val="00635FB5"/>
    <w:rsid w:val="00636E71"/>
    <w:rsid w:val="0064036A"/>
    <w:rsid w:val="006407E6"/>
    <w:rsid w:val="00641969"/>
    <w:rsid w:val="00641A46"/>
    <w:rsid w:val="00641C04"/>
    <w:rsid w:val="00643F94"/>
    <w:rsid w:val="0064533C"/>
    <w:rsid w:val="0064695F"/>
    <w:rsid w:val="00646D27"/>
    <w:rsid w:val="006505BB"/>
    <w:rsid w:val="00650A4D"/>
    <w:rsid w:val="00651489"/>
    <w:rsid w:val="00652135"/>
    <w:rsid w:val="0065241D"/>
    <w:rsid w:val="0065359F"/>
    <w:rsid w:val="0065384B"/>
    <w:rsid w:val="006544EE"/>
    <w:rsid w:val="00657A28"/>
    <w:rsid w:val="0066027A"/>
    <w:rsid w:val="00660506"/>
    <w:rsid w:val="00662013"/>
    <w:rsid w:val="006620A2"/>
    <w:rsid w:val="006634C7"/>
    <w:rsid w:val="006636DA"/>
    <w:rsid w:val="006638B7"/>
    <w:rsid w:val="00663D0D"/>
    <w:rsid w:val="00665221"/>
    <w:rsid w:val="0066616C"/>
    <w:rsid w:val="00667442"/>
    <w:rsid w:val="00667C2E"/>
    <w:rsid w:val="00671FAD"/>
    <w:rsid w:val="006734D7"/>
    <w:rsid w:val="006735D8"/>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C0D8A"/>
    <w:rsid w:val="006C1FE4"/>
    <w:rsid w:val="006C2A74"/>
    <w:rsid w:val="006C3CBE"/>
    <w:rsid w:val="006C4C9D"/>
    <w:rsid w:val="006C4FD5"/>
    <w:rsid w:val="006C52B7"/>
    <w:rsid w:val="006C5B4D"/>
    <w:rsid w:val="006C60DA"/>
    <w:rsid w:val="006C61C7"/>
    <w:rsid w:val="006C689F"/>
    <w:rsid w:val="006C759D"/>
    <w:rsid w:val="006D04D9"/>
    <w:rsid w:val="006D21CC"/>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B77"/>
    <w:rsid w:val="006E1C1A"/>
    <w:rsid w:val="006E26FC"/>
    <w:rsid w:val="006E5307"/>
    <w:rsid w:val="006E7354"/>
    <w:rsid w:val="006E7C9C"/>
    <w:rsid w:val="006F03B0"/>
    <w:rsid w:val="006F10A2"/>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62C0"/>
    <w:rsid w:val="00727067"/>
    <w:rsid w:val="0072756A"/>
    <w:rsid w:val="0073107C"/>
    <w:rsid w:val="007313EE"/>
    <w:rsid w:val="00731594"/>
    <w:rsid w:val="0073162C"/>
    <w:rsid w:val="00731642"/>
    <w:rsid w:val="00731969"/>
    <w:rsid w:val="00731BDE"/>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3146"/>
    <w:rsid w:val="007438DC"/>
    <w:rsid w:val="00745C09"/>
    <w:rsid w:val="0074647A"/>
    <w:rsid w:val="00747229"/>
    <w:rsid w:val="007500BF"/>
    <w:rsid w:val="00750CFC"/>
    <w:rsid w:val="007515A6"/>
    <w:rsid w:val="00752866"/>
    <w:rsid w:val="00754D7F"/>
    <w:rsid w:val="00756404"/>
    <w:rsid w:val="00756E04"/>
    <w:rsid w:val="00757B43"/>
    <w:rsid w:val="0076190A"/>
    <w:rsid w:val="00761C0F"/>
    <w:rsid w:val="00764B65"/>
    <w:rsid w:val="00765102"/>
    <w:rsid w:val="00765800"/>
    <w:rsid w:val="0076655A"/>
    <w:rsid w:val="00766F0F"/>
    <w:rsid w:val="00766F1B"/>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2BF"/>
    <w:rsid w:val="008215F2"/>
    <w:rsid w:val="00821E38"/>
    <w:rsid w:val="008235EC"/>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25AC"/>
    <w:rsid w:val="00832CA6"/>
    <w:rsid w:val="008337A8"/>
    <w:rsid w:val="00836270"/>
    <w:rsid w:val="008362C0"/>
    <w:rsid w:val="00836A0A"/>
    <w:rsid w:val="00837B5C"/>
    <w:rsid w:val="00840798"/>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304F"/>
    <w:rsid w:val="008533E4"/>
    <w:rsid w:val="008538C1"/>
    <w:rsid w:val="008538E7"/>
    <w:rsid w:val="00853B73"/>
    <w:rsid w:val="008560C2"/>
    <w:rsid w:val="00860756"/>
    <w:rsid w:val="00860BD4"/>
    <w:rsid w:val="00860D42"/>
    <w:rsid w:val="0086254A"/>
    <w:rsid w:val="00862597"/>
    <w:rsid w:val="00862D80"/>
    <w:rsid w:val="0086403B"/>
    <w:rsid w:val="00864091"/>
    <w:rsid w:val="008648E7"/>
    <w:rsid w:val="0086524E"/>
    <w:rsid w:val="00865477"/>
    <w:rsid w:val="00865B51"/>
    <w:rsid w:val="00865FA9"/>
    <w:rsid w:val="008700D1"/>
    <w:rsid w:val="00870D64"/>
    <w:rsid w:val="00870F79"/>
    <w:rsid w:val="00871D2E"/>
    <w:rsid w:val="0087216E"/>
    <w:rsid w:val="00872FA3"/>
    <w:rsid w:val="008731FF"/>
    <w:rsid w:val="008739AC"/>
    <w:rsid w:val="00873A19"/>
    <w:rsid w:val="0087478F"/>
    <w:rsid w:val="008756DF"/>
    <w:rsid w:val="00875759"/>
    <w:rsid w:val="0087644D"/>
    <w:rsid w:val="00876927"/>
    <w:rsid w:val="0087730C"/>
    <w:rsid w:val="00877A43"/>
    <w:rsid w:val="00877D6B"/>
    <w:rsid w:val="0088182E"/>
    <w:rsid w:val="00881F4B"/>
    <w:rsid w:val="008827C8"/>
    <w:rsid w:val="00882CF8"/>
    <w:rsid w:val="00883996"/>
    <w:rsid w:val="00883C03"/>
    <w:rsid w:val="00883E8C"/>
    <w:rsid w:val="00884924"/>
    <w:rsid w:val="0088531B"/>
    <w:rsid w:val="008854E0"/>
    <w:rsid w:val="00887494"/>
    <w:rsid w:val="00890594"/>
    <w:rsid w:val="008906A6"/>
    <w:rsid w:val="00890C8F"/>
    <w:rsid w:val="00891FBA"/>
    <w:rsid w:val="008927B7"/>
    <w:rsid w:val="00893B20"/>
    <w:rsid w:val="0089431F"/>
    <w:rsid w:val="008946DC"/>
    <w:rsid w:val="00895610"/>
    <w:rsid w:val="00896CAF"/>
    <w:rsid w:val="008977B1"/>
    <w:rsid w:val="008979E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CF1"/>
    <w:rsid w:val="008B4209"/>
    <w:rsid w:val="008B49E1"/>
    <w:rsid w:val="008B55E4"/>
    <w:rsid w:val="008B6A1C"/>
    <w:rsid w:val="008B6E27"/>
    <w:rsid w:val="008C0BD6"/>
    <w:rsid w:val="008C13B0"/>
    <w:rsid w:val="008C1549"/>
    <w:rsid w:val="008C2CBE"/>
    <w:rsid w:val="008C499D"/>
    <w:rsid w:val="008C5F0E"/>
    <w:rsid w:val="008C6265"/>
    <w:rsid w:val="008C65C0"/>
    <w:rsid w:val="008C76C1"/>
    <w:rsid w:val="008D081F"/>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6DBC"/>
    <w:rsid w:val="008E78D4"/>
    <w:rsid w:val="008F0295"/>
    <w:rsid w:val="008F02ED"/>
    <w:rsid w:val="008F0B93"/>
    <w:rsid w:val="008F1750"/>
    <w:rsid w:val="008F1E77"/>
    <w:rsid w:val="008F2218"/>
    <w:rsid w:val="008F2417"/>
    <w:rsid w:val="008F2462"/>
    <w:rsid w:val="008F5C01"/>
    <w:rsid w:val="008F5E77"/>
    <w:rsid w:val="008F668F"/>
    <w:rsid w:val="008F6F7B"/>
    <w:rsid w:val="008F6F91"/>
    <w:rsid w:val="008F7353"/>
    <w:rsid w:val="008F7B94"/>
    <w:rsid w:val="00900016"/>
    <w:rsid w:val="00901D6B"/>
    <w:rsid w:val="00902DE2"/>
    <w:rsid w:val="00903354"/>
    <w:rsid w:val="009057D5"/>
    <w:rsid w:val="0090629D"/>
    <w:rsid w:val="00906425"/>
    <w:rsid w:val="00906D68"/>
    <w:rsid w:val="00906DCF"/>
    <w:rsid w:val="00907C78"/>
    <w:rsid w:val="00910733"/>
    <w:rsid w:val="0091101B"/>
    <w:rsid w:val="00911A93"/>
    <w:rsid w:val="00912BD4"/>
    <w:rsid w:val="00913153"/>
    <w:rsid w:val="009146E2"/>
    <w:rsid w:val="00915396"/>
    <w:rsid w:val="009156BD"/>
    <w:rsid w:val="009158C5"/>
    <w:rsid w:val="00916045"/>
    <w:rsid w:val="0091667D"/>
    <w:rsid w:val="00916D00"/>
    <w:rsid w:val="00916D39"/>
    <w:rsid w:val="00917BB4"/>
    <w:rsid w:val="00920D49"/>
    <w:rsid w:val="00922144"/>
    <w:rsid w:val="00922DA9"/>
    <w:rsid w:val="00922DFA"/>
    <w:rsid w:val="00922EB4"/>
    <w:rsid w:val="00924F1E"/>
    <w:rsid w:val="00926615"/>
    <w:rsid w:val="00926CC7"/>
    <w:rsid w:val="009303E8"/>
    <w:rsid w:val="00930AF4"/>
    <w:rsid w:val="00931C3C"/>
    <w:rsid w:val="009326BD"/>
    <w:rsid w:val="009328FE"/>
    <w:rsid w:val="0093398F"/>
    <w:rsid w:val="009347D8"/>
    <w:rsid w:val="00934966"/>
    <w:rsid w:val="00934BC0"/>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634C1"/>
    <w:rsid w:val="00963690"/>
    <w:rsid w:val="0096473A"/>
    <w:rsid w:val="009647A9"/>
    <w:rsid w:val="00964E3F"/>
    <w:rsid w:val="0096569A"/>
    <w:rsid w:val="00965E8E"/>
    <w:rsid w:val="009667C2"/>
    <w:rsid w:val="00972BF8"/>
    <w:rsid w:val="00972CB7"/>
    <w:rsid w:val="00972D28"/>
    <w:rsid w:val="00972F65"/>
    <w:rsid w:val="00973CC3"/>
    <w:rsid w:val="00974933"/>
    <w:rsid w:val="00974B64"/>
    <w:rsid w:val="00974C01"/>
    <w:rsid w:val="00974E84"/>
    <w:rsid w:val="00975EFA"/>
    <w:rsid w:val="00975FA7"/>
    <w:rsid w:val="00977740"/>
    <w:rsid w:val="00980482"/>
    <w:rsid w:val="00981261"/>
    <w:rsid w:val="009812FB"/>
    <w:rsid w:val="00981B6F"/>
    <w:rsid w:val="00982014"/>
    <w:rsid w:val="009836F7"/>
    <w:rsid w:val="00983865"/>
    <w:rsid w:val="00983BFD"/>
    <w:rsid w:val="0098471A"/>
    <w:rsid w:val="00985A37"/>
    <w:rsid w:val="0098621F"/>
    <w:rsid w:val="00986488"/>
    <w:rsid w:val="00986769"/>
    <w:rsid w:val="00986812"/>
    <w:rsid w:val="009869F4"/>
    <w:rsid w:val="0098706B"/>
    <w:rsid w:val="009875FA"/>
    <w:rsid w:val="0099137D"/>
    <w:rsid w:val="0099172D"/>
    <w:rsid w:val="00991B5C"/>
    <w:rsid w:val="00991E89"/>
    <w:rsid w:val="00992137"/>
    <w:rsid w:val="00992653"/>
    <w:rsid w:val="0099271E"/>
    <w:rsid w:val="00992775"/>
    <w:rsid w:val="00992CB3"/>
    <w:rsid w:val="009941EF"/>
    <w:rsid w:val="0099619D"/>
    <w:rsid w:val="00996478"/>
    <w:rsid w:val="0099728A"/>
    <w:rsid w:val="00997459"/>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6AA"/>
    <w:rsid w:val="009C1584"/>
    <w:rsid w:val="009C20B3"/>
    <w:rsid w:val="009C43FF"/>
    <w:rsid w:val="009C4873"/>
    <w:rsid w:val="009C490D"/>
    <w:rsid w:val="009C5870"/>
    <w:rsid w:val="009C5F2E"/>
    <w:rsid w:val="009C6E0E"/>
    <w:rsid w:val="009C7500"/>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7572"/>
    <w:rsid w:val="009F182E"/>
    <w:rsid w:val="009F1C15"/>
    <w:rsid w:val="009F4587"/>
    <w:rsid w:val="009F6C68"/>
    <w:rsid w:val="009F72A6"/>
    <w:rsid w:val="009F73E1"/>
    <w:rsid w:val="009F7F5A"/>
    <w:rsid w:val="00A035F7"/>
    <w:rsid w:val="00A039BE"/>
    <w:rsid w:val="00A03A0F"/>
    <w:rsid w:val="00A046B7"/>
    <w:rsid w:val="00A04D6A"/>
    <w:rsid w:val="00A05228"/>
    <w:rsid w:val="00A057E6"/>
    <w:rsid w:val="00A058E9"/>
    <w:rsid w:val="00A06066"/>
    <w:rsid w:val="00A06699"/>
    <w:rsid w:val="00A07562"/>
    <w:rsid w:val="00A1233B"/>
    <w:rsid w:val="00A12404"/>
    <w:rsid w:val="00A13773"/>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7119"/>
    <w:rsid w:val="00A30AFF"/>
    <w:rsid w:val="00A30F96"/>
    <w:rsid w:val="00A32210"/>
    <w:rsid w:val="00A33503"/>
    <w:rsid w:val="00A33968"/>
    <w:rsid w:val="00A33C92"/>
    <w:rsid w:val="00A33E0F"/>
    <w:rsid w:val="00A34C98"/>
    <w:rsid w:val="00A367A1"/>
    <w:rsid w:val="00A37211"/>
    <w:rsid w:val="00A372BE"/>
    <w:rsid w:val="00A4003E"/>
    <w:rsid w:val="00A40ABC"/>
    <w:rsid w:val="00A42EE1"/>
    <w:rsid w:val="00A42F82"/>
    <w:rsid w:val="00A430F6"/>
    <w:rsid w:val="00A43668"/>
    <w:rsid w:val="00A4460C"/>
    <w:rsid w:val="00A45D66"/>
    <w:rsid w:val="00A46150"/>
    <w:rsid w:val="00A4631C"/>
    <w:rsid w:val="00A468E9"/>
    <w:rsid w:val="00A47D48"/>
    <w:rsid w:val="00A5274B"/>
    <w:rsid w:val="00A530DE"/>
    <w:rsid w:val="00A5313E"/>
    <w:rsid w:val="00A53E7E"/>
    <w:rsid w:val="00A53EE3"/>
    <w:rsid w:val="00A57B85"/>
    <w:rsid w:val="00A618FF"/>
    <w:rsid w:val="00A62253"/>
    <w:rsid w:val="00A62444"/>
    <w:rsid w:val="00A62538"/>
    <w:rsid w:val="00A644F7"/>
    <w:rsid w:val="00A64EB3"/>
    <w:rsid w:val="00A66073"/>
    <w:rsid w:val="00A673CE"/>
    <w:rsid w:val="00A67442"/>
    <w:rsid w:val="00A67FC8"/>
    <w:rsid w:val="00A70FAB"/>
    <w:rsid w:val="00A71385"/>
    <w:rsid w:val="00A7151A"/>
    <w:rsid w:val="00A71836"/>
    <w:rsid w:val="00A72AC4"/>
    <w:rsid w:val="00A75D38"/>
    <w:rsid w:val="00A7615E"/>
    <w:rsid w:val="00A77F8B"/>
    <w:rsid w:val="00A80462"/>
    <w:rsid w:val="00A80B46"/>
    <w:rsid w:val="00A80DED"/>
    <w:rsid w:val="00A80EB9"/>
    <w:rsid w:val="00A81781"/>
    <w:rsid w:val="00A82F9D"/>
    <w:rsid w:val="00A83491"/>
    <w:rsid w:val="00A83DE8"/>
    <w:rsid w:val="00A85849"/>
    <w:rsid w:val="00A86883"/>
    <w:rsid w:val="00A874C1"/>
    <w:rsid w:val="00A91F77"/>
    <w:rsid w:val="00A920BA"/>
    <w:rsid w:val="00A95AC9"/>
    <w:rsid w:val="00A96800"/>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1822"/>
    <w:rsid w:val="00AC20B7"/>
    <w:rsid w:val="00AC20BE"/>
    <w:rsid w:val="00AC2BD2"/>
    <w:rsid w:val="00AC3748"/>
    <w:rsid w:val="00AC38B9"/>
    <w:rsid w:val="00AC5521"/>
    <w:rsid w:val="00AD17A7"/>
    <w:rsid w:val="00AD1AEA"/>
    <w:rsid w:val="00AD28CB"/>
    <w:rsid w:val="00AD3337"/>
    <w:rsid w:val="00AD3552"/>
    <w:rsid w:val="00AD41F6"/>
    <w:rsid w:val="00AD4DA5"/>
    <w:rsid w:val="00AD5563"/>
    <w:rsid w:val="00AD5B80"/>
    <w:rsid w:val="00AD5D40"/>
    <w:rsid w:val="00AD6387"/>
    <w:rsid w:val="00AD6748"/>
    <w:rsid w:val="00AD7B10"/>
    <w:rsid w:val="00AD7C3D"/>
    <w:rsid w:val="00AE1C9F"/>
    <w:rsid w:val="00AE2EFA"/>
    <w:rsid w:val="00AE4146"/>
    <w:rsid w:val="00AE75C3"/>
    <w:rsid w:val="00AF03BF"/>
    <w:rsid w:val="00AF05D0"/>
    <w:rsid w:val="00AF1087"/>
    <w:rsid w:val="00AF19AA"/>
    <w:rsid w:val="00AF51EC"/>
    <w:rsid w:val="00AF573B"/>
    <w:rsid w:val="00AF64E4"/>
    <w:rsid w:val="00AF65A1"/>
    <w:rsid w:val="00AF723A"/>
    <w:rsid w:val="00AF73E2"/>
    <w:rsid w:val="00AF75BB"/>
    <w:rsid w:val="00AF7CE1"/>
    <w:rsid w:val="00B00DE5"/>
    <w:rsid w:val="00B013AA"/>
    <w:rsid w:val="00B015C3"/>
    <w:rsid w:val="00B01956"/>
    <w:rsid w:val="00B03A32"/>
    <w:rsid w:val="00B04A42"/>
    <w:rsid w:val="00B04F29"/>
    <w:rsid w:val="00B055B3"/>
    <w:rsid w:val="00B06321"/>
    <w:rsid w:val="00B0667E"/>
    <w:rsid w:val="00B066DC"/>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CDB"/>
    <w:rsid w:val="00B33B6E"/>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2728"/>
    <w:rsid w:val="00B7301F"/>
    <w:rsid w:val="00B73B01"/>
    <w:rsid w:val="00B73CE0"/>
    <w:rsid w:val="00B73DBA"/>
    <w:rsid w:val="00B74371"/>
    <w:rsid w:val="00B7444E"/>
    <w:rsid w:val="00B7560E"/>
    <w:rsid w:val="00B76922"/>
    <w:rsid w:val="00B76FF4"/>
    <w:rsid w:val="00B80921"/>
    <w:rsid w:val="00B80E67"/>
    <w:rsid w:val="00B8377E"/>
    <w:rsid w:val="00B83DB3"/>
    <w:rsid w:val="00B83F07"/>
    <w:rsid w:val="00B844DC"/>
    <w:rsid w:val="00B84787"/>
    <w:rsid w:val="00B84FD6"/>
    <w:rsid w:val="00B857E7"/>
    <w:rsid w:val="00B860CF"/>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851"/>
    <w:rsid w:val="00BD3E6D"/>
    <w:rsid w:val="00BD7E69"/>
    <w:rsid w:val="00BE0371"/>
    <w:rsid w:val="00BE0753"/>
    <w:rsid w:val="00BE0A1E"/>
    <w:rsid w:val="00BE0CFE"/>
    <w:rsid w:val="00BE1F75"/>
    <w:rsid w:val="00BE22D1"/>
    <w:rsid w:val="00BE2302"/>
    <w:rsid w:val="00BE3323"/>
    <w:rsid w:val="00BE3869"/>
    <w:rsid w:val="00BE4458"/>
    <w:rsid w:val="00BE5599"/>
    <w:rsid w:val="00BE5893"/>
    <w:rsid w:val="00BE5FA4"/>
    <w:rsid w:val="00BE63F8"/>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17BB"/>
    <w:rsid w:val="00C11FE5"/>
    <w:rsid w:val="00C130E7"/>
    <w:rsid w:val="00C147A9"/>
    <w:rsid w:val="00C15356"/>
    <w:rsid w:val="00C15CFE"/>
    <w:rsid w:val="00C16725"/>
    <w:rsid w:val="00C1762B"/>
    <w:rsid w:val="00C2239A"/>
    <w:rsid w:val="00C23720"/>
    <w:rsid w:val="00C2431D"/>
    <w:rsid w:val="00C2439B"/>
    <w:rsid w:val="00C2457D"/>
    <w:rsid w:val="00C25226"/>
    <w:rsid w:val="00C2636B"/>
    <w:rsid w:val="00C2664E"/>
    <w:rsid w:val="00C26BBC"/>
    <w:rsid w:val="00C26C62"/>
    <w:rsid w:val="00C26EB6"/>
    <w:rsid w:val="00C317D8"/>
    <w:rsid w:val="00C32037"/>
    <w:rsid w:val="00C32C31"/>
    <w:rsid w:val="00C33E45"/>
    <w:rsid w:val="00C341F4"/>
    <w:rsid w:val="00C351CE"/>
    <w:rsid w:val="00C36223"/>
    <w:rsid w:val="00C366C7"/>
    <w:rsid w:val="00C37C7D"/>
    <w:rsid w:val="00C37EA2"/>
    <w:rsid w:val="00C40D2C"/>
    <w:rsid w:val="00C42ECB"/>
    <w:rsid w:val="00C43A5A"/>
    <w:rsid w:val="00C43CB7"/>
    <w:rsid w:val="00C44A01"/>
    <w:rsid w:val="00C456FD"/>
    <w:rsid w:val="00C459CD"/>
    <w:rsid w:val="00C45AF1"/>
    <w:rsid w:val="00C45E5B"/>
    <w:rsid w:val="00C47646"/>
    <w:rsid w:val="00C5031F"/>
    <w:rsid w:val="00C50623"/>
    <w:rsid w:val="00C51CC7"/>
    <w:rsid w:val="00C53CC8"/>
    <w:rsid w:val="00C55811"/>
    <w:rsid w:val="00C55AC1"/>
    <w:rsid w:val="00C55C68"/>
    <w:rsid w:val="00C55C81"/>
    <w:rsid w:val="00C5727A"/>
    <w:rsid w:val="00C573C7"/>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E05"/>
    <w:rsid w:val="00C74434"/>
    <w:rsid w:val="00C74E9D"/>
    <w:rsid w:val="00C7538B"/>
    <w:rsid w:val="00C76BC3"/>
    <w:rsid w:val="00C80C1C"/>
    <w:rsid w:val="00C823D0"/>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C05"/>
    <w:rsid w:val="00CA0FA6"/>
    <w:rsid w:val="00CA1079"/>
    <w:rsid w:val="00CA1D5A"/>
    <w:rsid w:val="00CA2C45"/>
    <w:rsid w:val="00CA2E25"/>
    <w:rsid w:val="00CA3AE4"/>
    <w:rsid w:val="00CA4281"/>
    <w:rsid w:val="00CA53CE"/>
    <w:rsid w:val="00CA576F"/>
    <w:rsid w:val="00CA5A00"/>
    <w:rsid w:val="00CA5C48"/>
    <w:rsid w:val="00CA6AF9"/>
    <w:rsid w:val="00CB00EE"/>
    <w:rsid w:val="00CB0129"/>
    <w:rsid w:val="00CB06C3"/>
    <w:rsid w:val="00CB366A"/>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CE3"/>
    <w:rsid w:val="00CE1ADA"/>
    <w:rsid w:val="00CE2D22"/>
    <w:rsid w:val="00CE3073"/>
    <w:rsid w:val="00CE4791"/>
    <w:rsid w:val="00CE4C55"/>
    <w:rsid w:val="00CE507B"/>
    <w:rsid w:val="00CE5140"/>
    <w:rsid w:val="00CE523D"/>
    <w:rsid w:val="00CE5943"/>
    <w:rsid w:val="00CE64E7"/>
    <w:rsid w:val="00CE6548"/>
    <w:rsid w:val="00CE790C"/>
    <w:rsid w:val="00CE7AC6"/>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112A"/>
    <w:rsid w:val="00D01424"/>
    <w:rsid w:val="00D02265"/>
    <w:rsid w:val="00D028DF"/>
    <w:rsid w:val="00D02CA4"/>
    <w:rsid w:val="00D0447A"/>
    <w:rsid w:val="00D0464C"/>
    <w:rsid w:val="00D04BC1"/>
    <w:rsid w:val="00D05C29"/>
    <w:rsid w:val="00D06883"/>
    <w:rsid w:val="00D10A70"/>
    <w:rsid w:val="00D122B8"/>
    <w:rsid w:val="00D1296F"/>
    <w:rsid w:val="00D137F1"/>
    <w:rsid w:val="00D13CD4"/>
    <w:rsid w:val="00D142A2"/>
    <w:rsid w:val="00D143FD"/>
    <w:rsid w:val="00D15AF7"/>
    <w:rsid w:val="00D15B33"/>
    <w:rsid w:val="00D1644F"/>
    <w:rsid w:val="00D176EA"/>
    <w:rsid w:val="00D20338"/>
    <w:rsid w:val="00D20456"/>
    <w:rsid w:val="00D20ADC"/>
    <w:rsid w:val="00D218B7"/>
    <w:rsid w:val="00D22487"/>
    <w:rsid w:val="00D22A42"/>
    <w:rsid w:val="00D22F51"/>
    <w:rsid w:val="00D22FB6"/>
    <w:rsid w:val="00D23BD0"/>
    <w:rsid w:val="00D23EEA"/>
    <w:rsid w:val="00D24988"/>
    <w:rsid w:val="00D267E8"/>
    <w:rsid w:val="00D270EB"/>
    <w:rsid w:val="00D273FB"/>
    <w:rsid w:val="00D27479"/>
    <w:rsid w:val="00D30A60"/>
    <w:rsid w:val="00D317B7"/>
    <w:rsid w:val="00D33AED"/>
    <w:rsid w:val="00D33F86"/>
    <w:rsid w:val="00D341D4"/>
    <w:rsid w:val="00D35A1B"/>
    <w:rsid w:val="00D40019"/>
    <w:rsid w:val="00D40614"/>
    <w:rsid w:val="00D40847"/>
    <w:rsid w:val="00D40FF0"/>
    <w:rsid w:val="00D427DB"/>
    <w:rsid w:val="00D433EC"/>
    <w:rsid w:val="00D442FC"/>
    <w:rsid w:val="00D44A71"/>
    <w:rsid w:val="00D45F0D"/>
    <w:rsid w:val="00D477D8"/>
    <w:rsid w:val="00D47838"/>
    <w:rsid w:val="00D5059C"/>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612C"/>
    <w:rsid w:val="00D7617E"/>
    <w:rsid w:val="00D762DB"/>
    <w:rsid w:val="00D77BC8"/>
    <w:rsid w:val="00D80189"/>
    <w:rsid w:val="00D805CE"/>
    <w:rsid w:val="00D8071B"/>
    <w:rsid w:val="00D81CAF"/>
    <w:rsid w:val="00D81ED7"/>
    <w:rsid w:val="00D84481"/>
    <w:rsid w:val="00D84D5F"/>
    <w:rsid w:val="00D86159"/>
    <w:rsid w:val="00D863C7"/>
    <w:rsid w:val="00D865E6"/>
    <w:rsid w:val="00D878D1"/>
    <w:rsid w:val="00D9061C"/>
    <w:rsid w:val="00D925D5"/>
    <w:rsid w:val="00D93C3F"/>
    <w:rsid w:val="00D94525"/>
    <w:rsid w:val="00D95016"/>
    <w:rsid w:val="00D954B4"/>
    <w:rsid w:val="00D95511"/>
    <w:rsid w:val="00D96FAD"/>
    <w:rsid w:val="00DA031D"/>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5E3A"/>
    <w:rsid w:val="00DC68F4"/>
    <w:rsid w:val="00DC6BBA"/>
    <w:rsid w:val="00DC7260"/>
    <w:rsid w:val="00DC7E20"/>
    <w:rsid w:val="00DD0105"/>
    <w:rsid w:val="00DD02D8"/>
    <w:rsid w:val="00DD02FF"/>
    <w:rsid w:val="00DD1EFC"/>
    <w:rsid w:val="00DD5CB8"/>
    <w:rsid w:val="00DD5EB2"/>
    <w:rsid w:val="00DD733B"/>
    <w:rsid w:val="00DE0670"/>
    <w:rsid w:val="00DE0BFC"/>
    <w:rsid w:val="00DE12E1"/>
    <w:rsid w:val="00DE1832"/>
    <w:rsid w:val="00DE292B"/>
    <w:rsid w:val="00DE36F7"/>
    <w:rsid w:val="00DE4468"/>
    <w:rsid w:val="00DE44A8"/>
    <w:rsid w:val="00DE477C"/>
    <w:rsid w:val="00DE49AE"/>
    <w:rsid w:val="00DE6DF8"/>
    <w:rsid w:val="00DE7556"/>
    <w:rsid w:val="00DF1386"/>
    <w:rsid w:val="00DF2C37"/>
    <w:rsid w:val="00DF2C45"/>
    <w:rsid w:val="00DF305F"/>
    <w:rsid w:val="00DF3885"/>
    <w:rsid w:val="00DF542C"/>
    <w:rsid w:val="00DF5737"/>
    <w:rsid w:val="00DF5926"/>
    <w:rsid w:val="00DF783A"/>
    <w:rsid w:val="00DF7B2E"/>
    <w:rsid w:val="00E011A2"/>
    <w:rsid w:val="00E01826"/>
    <w:rsid w:val="00E01888"/>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3F5F"/>
    <w:rsid w:val="00E146F5"/>
    <w:rsid w:val="00E14CD1"/>
    <w:rsid w:val="00E154EA"/>
    <w:rsid w:val="00E16FE7"/>
    <w:rsid w:val="00E1710A"/>
    <w:rsid w:val="00E17F4C"/>
    <w:rsid w:val="00E203D3"/>
    <w:rsid w:val="00E20B3C"/>
    <w:rsid w:val="00E2116D"/>
    <w:rsid w:val="00E2127F"/>
    <w:rsid w:val="00E21A7E"/>
    <w:rsid w:val="00E22EB6"/>
    <w:rsid w:val="00E2517A"/>
    <w:rsid w:val="00E251B1"/>
    <w:rsid w:val="00E25866"/>
    <w:rsid w:val="00E2626C"/>
    <w:rsid w:val="00E2701C"/>
    <w:rsid w:val="00E27A20"/>
    <w:rsid w:val="00E27F63"/>
    <w:rsid w:val="00E30522"/>
    <w:rsid w:val="00E3128F"/>
    <w:rsid w:val="00E31682"/>
    <w:rsid w:val="00E31FDE"/>
    <w:rsid w:val="00E328EB"/>
    <w:rsid w:val="00E35F87"/>
    <w:rsid w:val="00E36846"/>
    <w:rsid w:val="00E37022"/>
    <w:rsid w:val="00E37245"/>
    <w:rsid w:val="00E40069"/>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5E3B"/>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515"/>
    <w:rsid w:val="00E774F5"/>
    <w:rsid w:val="00E777BE"/>
    <w:rsid w:val="00E77D4B"/>
    <w:rsid w:val="00E8296E"/>
    <w:rsid w:val="00E82A0B"/>
    <w:rsid w:val="00E82A19"/>
    <w:rsid w:val="00E82F05"/>
    <w:rsid w:val="00E83B34"/>
    <w:rsid w:val="00E84E91"/>
    <w:rsid w:val="00E85067"/>
    <w:rsid w:val="00E8749C"/>
    <w:rsid w:val="00E8766E"/>
    <w:rsid w:val="00E87DAF"/>
    <w:rsid w:val="00E91350"/>
    <w:rsid w:val="00E914E2"/>
    <w:rsid w:val="00E91B4C"/>
    <w:rsid w:val="00E91F81"/>
    <w:rsid w:val="00E923A2"/>
    <w:rsid w:val="00E94868"/>
    <w:rsid w:val="00E94EDF"/>
    <w:rsid w:val="00E96533"/>
    <w:rsid w:val="00E9762A"/>
    <w:rsid w:val="00EA1DD4"/>
    <w:rsid w:val="00EA2CF9"/>
    <w:rsid w:val="00EA3188"/>
    <w:rsid w:val="00EA31A9"/>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F29"/>
    <w:rsid w:val="00EB5077"/>
    <w:rsid w:val="00EB5391"/>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02F3"/>
    <w:rsid w:val="00EE175F"/>
    <w:rsid w:val="00EE206A"/>
    <w:rsid w:val="00EE30DF"/>
    <w:rsid w:val="00EE3129"/>
    <w:rsid w:val="00EE3230"/>
    <w:rsid w:val="00EE45E5"/>
    <w:rsid w:val="00EE554D"/>
    <w:rsid w:val="00EE5D23"/>
    <w:rsid w:val="00EE60FA"/>
    <w:rsid w:val="00EE70E0"/>
    <w:rsid w:val="00EE7162"/>
    <w:rsid w:val="00EE773F"/>
    <w:rsid w:val="00EF0A8F"/>
    <w:rsid w:val="00EF0C35"/>
    <w:rsid w:val="00EF0F64"/>
    <w:rsid w:val="00EF241F"/>
    <w:rsid w:val="00EF4B51"/>
    <w:rsid w:val="00EF5894"/>
    <w:rsid w:val="00EF6B14"/>
    <w:rsid w:val="00EF7B92"/>
    <w:rsid w:val="00EF7C1B"/>
    <w:rsid w:val="00F00E6D"/>
    <w:rsid w:val="00F012F7"/>
    <w:rsid w:val="00F02734"/>
    <w:rsid w:val="00F02F14"/>
    <w:rsid w:val="00F04A0B"/>
    <w:rsid w:val="00F05357"/>
    <w:rsid w:val="00F06BC5"/>
    <w:rsid w:val="00F07E56"/>
    <w:rsid w:val="00F10A0E"/>
    <w:rsid w:val="00F11615"/>
    <w:rsid w:val="00F12461"/>
    <w:rsid w:val="00F12576"/>
    <w:rsid w:val="00F143A0"/>
    <w:rsid w:val="00F15AD2"/>
    <w:rsid w:val="00F15E3E"/>
    <w:rsid w:val="00F15EAB"/>
    <w:rsid w:val="00F17C9A"/>
    <w:rsid w:val="00F2027F"/>
    <w:rsid w:val="00F204A8"/>
    <w:rsid w:val="00F207D9"/>
    <w:rsid w:val="00F20B8E"/>
    <w:rsid w:val="00F22875"/>
    <w:rsid w:val="00F22F90"/>
    <w:rsid w:val="00F23DAE"/>
    <w:rsid w:val="00F265D5"/>
    <w:rsid w:val="00F26837"/>
    <w:rsid w:val="00F31772"/>
    <w:rsid w:val="00F31B2E"/>
    <w:rsid w:val="00F32DC1"/>
    <w:rsid w:val="00F32E08"/>
    <w:rsid w:val="00F33A12"/>
    <w:rsid w:val="00F33A4D"/>
    <w:rsid w:val="00F33C81"/>
    <w:rsid w:val="00F33F44"/>
    <w:rsid w:val="00F341D4"/>
    <w:rsid w:val="00F3492C"/>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150D"/>
    <w:rsid w:val="00FA1712"/>
    <w:rsid w:val="00FA1EA4"/>
    <w:rsid w:val="00FA30D2"/>
    <w:rsid w:val="00FA35A6"/>
    <w:rsid w:val="00FA5805"/>
    <w:rsid w:val="00FA60A3"/>
    <w:rsid w:val="00FA6182"/>
    <w:rsid w:val="00FA6514"/>
    <w:rsid w:val="00FA6D05"/>
    <w:rsid w:val="00FA6D75"/>
    <w:rsid w:val="00FA72FE"/>
    <w:rsid w:val="00FA7FF3"/>
    <w:rsid w:val="00FB08E6"/>
    <w:rsid w:val="00FB09F7"/>
    <w:rsid w:val="00FB19E8"/>
    <w:rsid w:val="00FB2211"/>
    <w:rsid w:val="00FB2219"/>
    <w:rsid w:val="00FB2C36"/>
    <w:rsid w:val="00FB3808"/>
    <w:rsid w:val="00FB3E34"/>
    <w:rsid w:val="00FB565D"/>
    <w:rsid w:val="00FB608D"/>
    <w:rsid w:val="00FB6AF0"/>
    <w:rsid w:val="00FB6CD0"/>
    <w:rsid w:val="00FC0159"/>
    <w:rsid w:val="00FC14A6"/>
    <w:rsid w:val="00FC472B"/>
    <w:rsid w:val="00FC47D5"/>
    <w:rsid w:val="00FC4ACB"/>
    <w:rsid w:val="00FC4C60"/>
    <w:rsid w:val="00FC5C94"/>
    <w:rsid w:val="00FC6CF3"/>
    <w:rsid w:val="00FD0263"/>
    <w:rsid w:val="00FD09EE"/>
    <w:rsid w:val="00FD2AA7"/>
    <w:rsid w:val="00FD45DC"/>
    <w:rsid w:val="00FD4CED"/>
    <w:rsid w:val="00FD514D"/>
    <w:rsid w:val="00FD56DB"/>
    <w:rsid w:val="00FD6560"/>
    <w:rsid w:val="00FD69F3"/>
    <w:rsid w:val="00FE02D1"/>
    <w:rsid w:val="00FE0C38"/>
    <w:rsid w:val="00FE1C95"/>
    <w:rsid w:val="00FE5429"/>
    <w:rsid w:val="00FE61C0"/>
    <w:rsid w:val="00FE65DD"/>
    <w:rsid w:val="00FF11FA"/>
    <w:rsid w:val="00FF1205"/>
    <w:rsid w:val="00FF1C71"/>
    <w:rsid w:val="00FF1F23"/>
    <w:rsid w:val="00FF1FF5"/>
    <w:rsid w:val="00FF4313"/>
    <w:rsid w:val="00FF5BCA"/>
    <w:rsid w:val="00FF5D6C"/>
    <w:rsid w:val="00FF638E"/>
    <w:rsid w:val="00FF6A91"/>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UnresolvedMention">
    <w:name w:val="Unresolved Mention"/>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 w:type="character" w:customStyle="1" w:styleId="liststyle474832373level1">
    <w:name w:val="liststyle_474832373_level_1"/>
    <w:basedOn w:val="Fuentedeprrafopredeter"/>
    <w:rsid w:val="00A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47731593">
      <w:bodyDiv w:val="1"/>
      <w:marLeft w:val="0"/>
      <w:marRight w:val="0"/>
      <w:marTop w:val="0"/>
      <w:marBottom w:val="0"/>
      <w:divBdr>
        <w:top w:val="none" w:sz="0" w:space="0" w:color="auto"/>
        <w:left w:val="none" w:sz="0" w:space="0" w:color="auto"/>
        <w:bottom w:val="none" w:sz="0" w:space="0" w:color="auto"/>
        <w:right w:val="none" w:sz="0" w:space="0" w:color="auto"/>
      </w:divBdr>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8179">
      <w:bodyDiv w:val="1"/>
      <w:marLeft w:val="0"/>
      <w:marRight w:val="0"/>
      <w:marTop w:val="0"/>
      <w:marBottom w:val="0"/>
      <w:divBdr>
        <w:top w:val="none" w:sz="0" w:space="0" w:color="auto"/>
        <w:left w:val="none" w:sz="0" w:space="0" w:color="auto"/>
        <w:bottom w:val="none" w:sz="0" w:space="0" w:color="auto"/>
        <w:right w:val="none" w:sz="0" w:space="0" w:color="auto"/>
      </w:divBdr>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5587830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28718231">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42579966">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328248829">
      <w:bodyDiv w:val="1"/>
      <w:marLeft w:val="0"/>
      <w:marRight w:val="0"/>
      <w:marTop w:val="0"/>
      <w:marBottom w:val="0"/>
      <w:divBdr>
        <w:top w:val="none" w:sz="0" w:space="0" w:color="auto"/>
        <w:left w:val="none" w:sz="0" w:space="0" w:color="auto"/>
        <w:bottom w:val="none" w:sz="0" w:space="0" w:color="auto"/>
        <w:right w:val="none" w:sz="0" w:space="0" w:color="auto"/>
      </w:divBdr>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69396969">
      <w:bodyDiv w:val="1"/>
      <w:marLeft w:val="0"/>
      <w:marRight w:val="0"/>
      <w:marTop w:val="0"/>
      <w:marBottom w:val="0"/>
      <w:divBdr>
        <w:top w:val="none" w:sz="0" w:space="0" w:color="auto"/>
        <w:left w:val="none" w:sz="0" w:space="0" w:color="auto"/>
        <w:bottom w:val="none" w:sz="0" w:space="0" w:color="auto"/>
        <w:right w:val="none" w:sz="0" w:space="0" w:color="auto"/>
      </w:divBdr>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49323902">
      <w:bodyDiv w:val="1"/>
      <w:marLeft w:val="0"/>
      <w:marRight w:val="0"/>
      <w:marTop w:val="0"/>
      <w:marBottom w:val="0"/>
      <w:divBdr>
        <w:top w:val="none" w:sz="0" w:space="0" w:color="auto"/>
        <w:left w:val="none" w:sz="0" w:space="0" w:color="auto"/>
        <w:bottom w:val="none" w:sz="0" w:space="0" w:color="auto"/>
        <w:right w:val="none" w:sz="0" w:space="0" w:color="auto"/>
      </w:divBdr>
      <w:divsChild>
        <w:div w:id="487943913">
          <w:marLeft w:val="0"/>
          <w:marRight w:val="0"/>
          <w:marTop w:val="0"/>
          <w:marBottom w:val="101"/>
          <w:divBdr>
            <w:top w:val="none" w:sz="0" w:space="0" w:color="auto"/>
            <w:left w:val="none" w:sz="0" w:space="0" w:color="auto"/>
            <w:bottom w:val="none" w:sz="0" w:space="0" w:color="auto"/>
            <w:right w:val="none" w:sz="0" w:space="0" w:color="auto"/>
          </w:divBdr>
        </w:div>
        <w:div w:id="2097168677">
          <w:marLeft w:val="0"/>
          <w:marRight w:val="0"/>
          <w:marTop w:val="0"/>
          <w:marBottom w:val="101"/>
          <w:divBdr>
            <w:top w:val="none" w:sz="0" w:space="0" w:color="auto"/>
            <w:left w:val="none" w:sz="0" w:space="0" w:color="auto"/>
            <w:bottom w:val="none" w:sz="0" w:space="0" w:color="auto"/>
            <w:right w:val="none" w:sz="0" w:space="0" w:color="auto"/>
          </w:divBdr>
        </w:div>
        <w:div w:id="1458794559">
          <w:marLeft w:val="0"/>
          <w:marRight w:val="0"/>
          <w:marTop w:val="0"/>
          <w:marBottom w:val="101"/>
          <w:divBdr>
            <w:top w:val="none" w:sz="0" w:space="0" w:color="auto"/>
            <w:left w:val="none" w:sz="0" w:space="0" w:color="auto"/>
            <w:bottom w:val="none" w:sz="0" w:space="0" w:color="auto"/>
            <w:right w:val="none" w:sz="0" w:space="0" w:color="auto"/>
          </w:divBdr>
        </w:div>
        <w:div w:id="947197292">
          <w:marLeft w:val="648"/>
          <w:marRight w:val="0"/>
          <w:marTop w:val="0"/>
          <w:marBottom w:val="101"/>
          <w:divBdr>
            <w:top w:val="none" w:sz="0" w:space="0" w:color="auto"/>
            <w:left w:val="none" w:sz="0" w:space="0" w:color="auto"/>
            <w:bottom w:val="none" w:sz="0" w:space="0" w:color="auto"/>
            <w:right w:val="none" w:sz="0" w:space="0" w:color="auto"/>
          </w:divBdr>
        </w:div>
        <w:div w:id="1517503848">
          <w:marLeft w:val="648"/>
          <w:marRight w:val="0"/>
          <w:marTop w:val="0"/>
          <w:marBottom w:val="101"/>
          <w:divBdr>
            <w:top w:val="none" w:sz="0" w:space="0" w:color="auto"/>
            <w:left w:val="none" w:sz="0" w:space="0" w:color="auto"/>
            <w:bottom w:val="none" w:sz="0" w:space="0" w:color="auto"/>
            <w:right w:val="none" w:sz="0" w:space="0" w:color="auto"/>
          </w:divBdr>
        </w:div>
        <w:div w:id="1298949151">
          <w:marLeft w:val="648"/>
          <w:marRight w:val="0"/>
          <w:marTop w:val="0"/>
          <w:marBottom w:val="101"/>
          <w:divBdr>
            <w:top w:val="none" w:sz="0" w:space="0" w:color="auto"/>
            <w:left w:val="none" w:sz="0" w:space="0" w:color="auto"/>
            <w:bottom w:val="none" w:sz="0" w:space="0" w:color="auto"/>
            <w:right w:val="none" w:sz="0" w:space="0" w:color="auto"/>
          </w:divBdr>
        </w:div>
        <w:div w:id="490369460">
          <w:marLeft w:val="648"/>
          <w:marRight w:val="0"/>
          <w:marTop w:val="0"/>
          <w:marBottom w:val="101"/>
          <w:divBdr>
            <w:top w:val="none" w:sz="0" w:space="0" w:color="auto"/>
            <w:left w:val="none" w:sz="0" w:space="0" w:color="auto"/>
            <w:bottom w:val="none" w:sz="0" w:space="0" w:color="auto"/>
            <w:right w:val="none" w:sz="0" w:space="0" w:color="auto"/>
          </w:divBdr>
        </w:div>
        <w:div w:id="870337881">
          <w:marLeft w:val="0"/>
          <w:marRight w:val="0"/>
          <w:marTop w:val="0"/>
          <w:marBottom w:val="101"/>
          <w:divBdr>
            <w:top w:val="none" w:sz="0" w:space="0" w:color="auto"/>
            <w:left w:val="none" w:sz="0" w:space="0" w:color="auto"/>
            <w:bottom w:val="none" w:sz="0" w:space="0" w:color="auto"/>
            <w:right w:val="none" w:sz="0" w:space="0" w:color="auto"/>
          </w:divBdr>
        </w:div>
      </w:divsChild>
    </w:div>
    <w:div w:id="1899900987">
      <w:bodyDiv w:val="1"/>
      <w:marLeft w:val="0"/>
      <w:marRight w:val="0"/>
      <w:marTop w:val="0"/>
      <w:marBottom w:val="0"/>
      <w:divBdr>
        <w:top w:val="none" w:sz="0" w:space="0" w:color="auto"/>
        <w:left w:val="none" w:sz="0" w:space="0" w:color="auto"/>
        <w:bottom w:val="none" w:sz="0" w:space="0" w:color="auto"/>
        <w:right w:val="none" w:sz="0" w:space="0" w:color="auto"/>
      </w:divBdr>
      <w:divsChild>
        <w:div w:id="1849639873">
          <w:marLeft w:val="0"/>
          <w:marRight w:val="0"/>
          <w:marTop w:val="0"/>
          <w:marBottom w:val="60"/>
          <w:divBdr>
            <w:top w:val="none" w:sz="0" w:space="0" w:color="auto"/>
            <w:left w:val="none" w:sz="0" w:space="0" w:color="auto"/>
            <w:bottom w:val="none" w:sz="0" w:space="0" w:color="auto"/>
            <w:right w:val="none" w:sz="0" w:space="0" w:color="auto"/>
          </w:divBdr>
        </w:div>
        <w:div w:id="1748067762">
          <w:marLeft w:val="0"/>
          <w:marRight w:val="0"/>
          <w:marTop w:val="0"/>
          <w:marBottom w:val="60"/>
          <w:divBdr>
            <w:top w:val="none" w:sz="0" w:space="0" w:color="auto"/>
            <w:left w:val="none" w:sz="0" w:space="0" w:color="auto"/>
            <w:bottom w:val="none" w:sz="0" w:space="0" w:color="auto"/>
            <w:right w:val="none" w:sz="0" w:space="0" w:color="auto"/>
          </w:divBdr>
        </w:div>
      </w:divsChild>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1246848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640230&amp;fecha=05/01/2022" TargetMode="External"/><Relationship Id="rId13" Type="http://schemas.openxmlformats.org/officeDocument/2006/relationships/hyperlink" Target="https://www.dof.gob.mx/nota_detalle.php?codigo=5640652&amp;fecha=14/01/2022" TargetMode="External"/><Relationship Id="rId18" Type="http://schemas.openxmlformats.org/officeDocument/2006/relationships/hyperlink" Target="https://www.dof.gob.mx/nota_detalle.php?codigo=5641205&amp;fecha=24/01/20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f.gob.mx/nota_detalle.php?codigo=5640427&amp;fecha=10/01/2022"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f.gob.mx/nota_detalle.php?codigo=5640565&amp;fecha=13/01/2022" TargetMode="External"/><Relationship Id="rId5" Type="http://schemas.openxmlformats.org/officeDocument/2006/relationships/webSettings" Target="webSettings.xml"/><Relationship Id="rId15" Type="http://schemas.openxmlformats.org/officeDocument/2006/relationships/hyperlink" Target="https://www.dof.gob.mx/nota_detalle.php?codigo=5641015&amp;fecha=20/01/2022" TargetMode="External"/><Relationship Id="rId10" Type="http://schemas.openxmlformats.org/officeDocument/2006/relationships/hyperlink" Target="https://www.dof.gob.mx/nota_detalle.php?codigo=5640505&amp;fecha=12/01/202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dof.gob.mx/nota_detalle.php?codigo=5640729&amp;fecha=17/01/202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6119-C398-492D-8849-D5F669D2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2889</TotalTime>
  <Pages>1</Pages>
  <Words>1353</Words>
  <Characters>7443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Jose Luis. Navarrete Vuelvas</cp:lastModifiedBy>
  <cp:revision>60</cp:revision>
  <cp:lastPrinted>2021-01-29T22:36:00Z</cp:lastPrinted>
  <dcterms:created xsi:type="dcterms:W3CDTF">2019-01-03T20:20:00Z</dcterms:created>
  <dcterms:modified xsi:type="dcterms:W3CDTF">2022-01-31T17:46:00Z</dcterms:modified>
</cp:coreProperties>
</file>