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AF9E0" w14:textId="379FA601" w:rsidR="00320F7B" w:rsidRPr="00A9673F" w:rsidRDefault="002536EF" w:rsidP="00CE790C">
      <w:pPr>
        <w:pStyle w:val="Ttulo"/>
        <w:tabs>
          <w:tab w:val="center" w:pos="5935"/>
          <w:tab w:val="left" w:pos="8830"/>
        </w:tabs>
        <w:spacing w:before="0" w:after="0" w:line="276" w:lineRule="auto"/>
        <w:jc w:val="left"/>
        <w:rPr>
          <w:rFonts w:ascii="HelveticaNeueLT Std" w:hAnsi="HelveticaNeueLT Std"/>
          <w:sz w:val="22"/>
          <w:szCs w:val="20"/>
        </w:rPr>
      </w:pPr>
      <w:bookmarkStart w:id="0" w:name="_GoBack"/>
      <w:bookmarkEnd w:id="0"/>
      <w:r w:rsidRPr="000D4D13">
        <w:rPr>
          <w:rFonts w:ascii="HelveticaNeueLT Std" w:hAnsi="HelveticaNeueLT Std"/>
          <w:sz w:val="20"/>
          <w:szCs w:val="20"/>
        </w:rPr>
        <w:tab/>
      </w:r>
      <w:r w:rsidR="00320F7B" w:rsidRPr="00A9673F">
        <w:rPr>
          <w:rFonts w:ascii="HelveticaNeueLT Std" w:hAnsi="HelveticaNeueLT Std"/>
          <w:sz w:val="22"/>
          <w:szCs w:val="20"/>
        </w:rPr>
        <w:t>Sinopsis</w:t>
      </w:r>
    </w:p>
    <w:p w14:paraId="02B04DAF" w14:textId="77777777" w:rsidR="00CE790C" w:rsidRPr="00A9673F" w:rsidRDefault="00CE790C" w:rsidP="00CE790C">
      <w:pPr>
        <w:pStyle w:val="Ttulo"/>
        <w:tabs>
          <w:tab w:val="center" w:pos="5935"/>
          <w:tab w:val="left" w:pos="8830"/>
        </w:tabs>
        <w:spacing w:before="0" w:after="0" w:line="276" w:lineRule="auto"/>
        <w:jc w:val="left"/>
        <w:rPr>
          <w:rFonts w:ascii="HelveticaNeueLT Std" w:hAnsi="HelveticaNeueLT Std"/>
          <w:sz w:val="22"/>
          <w:szCs w:val="20"/>
        </w:rPr>
      </w:pPr>
    </w:p>
    <w:p w14:paraId="3450C23E" w14:textId="40A0D378" w:rsidR="00320F7B" w:rsidRPr="00A9673F" w:rsidRDefault="00320F7B" w:rsidP="009A45CF">
      <w:pPr>
        <w:spacing w:line="276" w:lineRule="auto"/>
        <w:jc w:val="center"/>
        <w:rPr>
          <w:rFonts w:ascii="HelveticaNeueLT Std" w:hAnsi="HelveticaNeueLT Std" w:cs="Arial"/>
          <w:b/>
          <w:bCs/>
          <w:sz w:val="22"/>
          <w:szCs w:val="20"/>
        </w:rPr>
      </w:pPr>
      <w:r w:rsidRPr="00A9673F">
        <w:rPr>
          <w:rFonts w:ascii="HelveticaNeueLT Std" w:hAnsi="HelveticaNeueLT Std" w:cs="Arial"/>
          <w:b/>
          <w:bCs/>
          <w:sz w:val="22"/>
          <w:szCs w:val="20"/>
        </w:rPr>
        <w:t>Diario Oficial de la Federación</w:t>
      </w:r>
    </w:p>
    <w:p w14:paraId="74DD7277" w14:textId="77777777" w:rsidR="00CE790C" w:rsidRPr="00A9673F" w:rsidRDefault="00CE790C" w:rsidP="009A45CF">
      <w:pPr>
        <w:spacing w:line="276" w:lineRule="auto"/>
        <w:jc w:val="center"/>
        <w:rPr>
          <w:rFonts w:ascii="HelveticaNeueLT Std" w:hAnsi="HelveticaNeueLT Std" w:cs="Arial"/>
          <w:b/>
          <w:bCs/>
          <w:sz w:val="22"/>
          <w:szCs w:val="20"/>
        </w:rPr>
      </w:pPr>
    </w:p>
    <w:p w14:paraId="2CE0BECB" w14:textId="742CCB0F" w:rsidR="00320F7B" w:rsidRPr="00A9673F" w:rsidRDefault="00320F7B" w:rsidP="009A45CF">
      <w:pPr>
        <w:spacing w:line="276" w:lineRule="auto"/>
        <w:jc w:val="center"/>
        <w:rPr>
          <w:rFonts w:ascii="HelveticaNeueLT Std" w:hAnsi="HelveticaNeueLT Std" w:cs="Arial"/>
          <w:b/>
          <w:bCs/>
          <w:sz w:val="22"/>
          <w:szCs w:val="20"/>
        </w:rPr>
      </w:pPr>
      <w:r w:rsidRPr="00A9673F">
        <w:rPr>
          <w:rFonts w:ascii="HelveticaNeueLT Std" w:hAnsi="HelveticaNeueLT Std" w:cs="Arial"/>
          <w:b/>
          <w:bCs/>
          <w:sz w:val="22"/>
          <w:szCs w:val="20"/>
        </w:rPr>
        <w:t xml:space="preserve">Período </w:t>
      </w:r>
      <w:r w:rsidR="00E21235">
        <w:rPr>
          <w:rFonts w:ascii="HelveticaNeueLT Std" w:hAnsi="HelveticaNeueLT Std" w:cs="Arial"/>
          <w:b/>
          <w:bCs/>
          <w:sz w:val="22"/>
          <w:szCs w:val="20"/>
        </w:rPr>
        <w:t>Jul</w:t>
      </w:r>
      <w:r w:rsidR="001C6BEB" w:rsidRPr="00A9673F">
        <w:rPr>
          <w:rFonts w:ascii="HelveticaNeueLT Std" w:hAnsi="HelveticaNeueLT Std" w:cs="Arial"/>
          <w:b/>
          <w:bCs/>
          <w:sz w:val="22"/>
          <w:szCs w:val="20"/>
        </w:rPr>
        <w:t>io</w:t>
      </w:r>
      <w:r w:rsidR="00A77FA9" w:rsidRPr="00A9673F">
        <w:rPr>
          <w:rFonts w:ascii="HelveticaNeueLT Std" w:hAnsi="HelveticaNeueLT Std" w:cs="Arial"/>
          <w:b/>
          <w:bCs/>
          <w:sz w:val="22"/>
          <w:szCs w:val="20"/>
        </w:rPr>
        <w:t xml:space="preserve"> </w:t>
      </w:r>
      <w:r w:rsidR="00860756" w:rsidRPr="00A9673F">
        <w:rPr>
          <w:rFonts w:ascii="HelveticaNeueLT Std" w:hAnsi="HelveticaNeueLT Std" w:cs="Arial"/>
          <w:b/>
          <w:bCs/>
          <w:sz w:val="22"/>
          <w:szCs w:val="20"/>
        </w:rPr>
        <w:t>de 20</w:t>
      </w:r>
      <w:r w:rsidR="000D4D13" w:rsidRPr="00A9673F">
        <w:rPr>
          <w:rFonts w:ascii="HelveticaNeueLT Std" w:hAnsi="HelveticaNeueLT Std" w:cs="Arial"/>
          <w:b/>
          <w:bCs/>
          <w:sz w:val="22"/>
          <w:szCs w:val="20"/>
        </w:rPr>
        <w:t>21</w:t>
      </w:r>
    </w:p>
    <w:p w14:paraId="4FA0F900" w14:textId="77777777" w:rsidR="00320F7B" w:rsidRDefault="00320F7B" w:rsidP="009A45CF">
      <w:pPr>
        <w:spacing w:line="276" w:lineRule="auto"/>
        <w:rPr>
          <w:rFonts w:ascii="HelveticaNeueLT Std" w:hAnsi="HelveticaNeueLT Std" w:cs="Arial"/>
          <w:b/>
          <w:bCs/>
          <w:sz w:val="16"/>
          <w:szCs w:val="16"/>
        </w:rPr>
      </w:pPr>
    </w:p>
    <w:p w14:paraId="43053580" w14:textId="77777777" w:rsidR="00A9673F" w:rsidRPr="000D4D13" w:rsidRDefault="00A9673F" w:rsidP="009A45CF">
      <w:pPr>
        <w:spacing w:line="276" w:lineRule="auto"/>
        <w:rPr>
          <w:rFonts w:ascii="HelveticaNeueLT Std" w:hAnsi="HelveticaNeueLT Std" w:cs="Arial"/>
          <w:b/>
          <w:bCs/>
          <w:sz w:val="16"/>
          <w:szCs w:val="16"/>
        </w:rPr>
      </w:pPr>
    </w:p>
    <w:tbl>
      <w:tblPr>
        <w:tblW w:w="14226" w:type="dxa"/>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
        <w:gridCol w:w="2127"/>
        <w:gridCol w:w="2693"/>
        <w:gridCol w:w="2977"/>
        <w:gridCol w:w="5812"/>
      </w:tblGrid>
      <w:tr w:rsidR="001B25B4" w:rsidRPr="000D4D13" w14:paraId="39A31E08" w14:textId="77777777" w:rsidTr="00783B30">
        <w:trPr>
          <w:tblHeader/>
        </w:trPr>
        <w:tc>
          <w:tcPr>
            <w:tcW w:w="617" w:type="dxa"/>
            <w:tcBorders>
              <w:bottom w:val="single" w:sz="4" w:space="0" w:color="auto"/>
            </w:tcBorders>
            <w:shd w:val="clear" w:color="auto" w:fill="D9D9D9"/>
          </w:tcPr>
          <w:p w14:paraId="6D7D6158"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No.</w:t>
            </w:r>
          </w:p>
        </w:tc>
        <w:tc>
          <w:tcPr>
            <w:tcW w:w="2127" w:type="dxa"/>
            <w:tcBorders>
              <w:bottom w:val="single" w:sz="4" w:space="0" w:color="auto"/>
            </w:tcBorders>
            <w:shd w:val="clear" w:color="auto" w:fill="D9D9D9"/>
          </w:tcPr>
          <w:p w14:paraId="7E0C5FD5"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Fecha</w:t>
            </w:r>
          </w:p>
        </w:tc>
        <w:tc>
          <w:tcPr>
            <w:tcW w:w="2693" w:type="dxa"/>
            <w:tcBorders>
              <w:bottom w:val="single" w:sz="4" w:space="0" w:color="auto"/>
            </w:tcBorders>
            <w:shd w:val="clear" w:color="auto" w:fill="D9D9D9"/>
          </w:tcPr>
          <w:p w14:paraId="3BC559C0"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Apartado</w:t>
            </w:r>
          </w:p>
        </w:tc>
        <w:tc>
          <w:tcPr>
            <w:tcW w:w="2977" w:type="dxa"/>
            <w:tcBorders>
              <w:bottom w:val="single" w:sz="4" w:space="0" w:color="auto"/>
            </w:tcBorders>
            <w:shd w:val="clear" w:color="auto" w:fill="D9D9D9"/>
          </w:tcPr>
          <w:p w14:paraId="1D10FFD5"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Contenido</w:t>
            </w:r>
          </w:p>
        </w:tc>
        <w:tc>
          <w:tcPr>
            <w:tcW w:w="5812" w:type="dxa"/>
            <w:tcBorders>
              <w:bottom w:val="single" w:sz="4" w:space="0" w:color="auto"/>
            </w:tcBorders>
            <w:shd w:val="clear" w:color="auto" w:fill="D9D9D9"/>
          </w:tcPr>
          <w:p w14:paraId="30334321"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Observaciones</w:t>
            </w:r>
          </w:p>
        </w:tc>
      </w:tr>
      <w:tr w:rsidR="009A45CF" w:rsidRPr="000D4D13" w14:paraId="67CD7BA4" w14:textId="77777777" w:rsidTr="00B0692F">
        <w:trPr>
          <w:trHeight w:val="277"/>
        </w:trPr>
        <w:tc>
          <w:tcPr>
            <w:tcW w:w="617" w:type="dxa"/>
            <w:tcBorders>
              <w:top w:val="single" w:sz="4" w:space="0" w:color="auto"/>
              <w:bottom w:val="nil"/>
            </w:tcBorders>
          </w:tcPr>
          <w:p w14:paraId="093A358B" w14:textId="77777777" w:rsidR="009A45CF" w:rsidRPr="000D4D13" w:rsidRDefault="009A45CF" w:rsidP="009A45CF">
            <w:pPr>
              <w:spacing w:line="276" w:lineRule="auto"/>
              <w:jc w:val="center"/>
              <w:rPr>
                <w:rFonts w:ascii="HelveticaNeueLT Std" w:hAnsi="HelveticaNeueLT Std" w:cs="Arial"/>
                <w:b/>
                <w:bCs/>
                <w:sz w:val="20"/>
                <w:szCs w:val="20"/>
              </w:rPr>
            </w:pPr>
          </w:p>
          <w:p w14:paraId="37EEF82C" w14:textId="5D4AE907" w:rsidR="009A45CF" w:rsidRPr="000D4D13" w:rsidRDefault="00E21235" w:rsidP="009A45CF">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08</w:t>
            </w:r>
          </w:p>
        </w:tc>
        <w:tc>
          <w:tcPr>
            <w:tcW w:w="2127" w:type="dxa"/>
            <w:tcBorders>
              <w:top w:val="single" w:sz="4" w:space="0" w:color="auto"/>
              <w:bottom w:val="nil"/>
            </w:tcBorders>
          </w:tcPr>
          <w:p w14:paraId="31CEDAAF"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13F582DC" w14:textId="4C197A2E" w:rsidR="009A45CF" w:rsidRPr="00B80921" w:rsidRDefault="00E21235"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09</w:t>
            </w:r>
            <w:r w:rsidR="009A45CF" w:rsidRPr="00B80921">
              <w:rPr>
                <w:rFonts w:ascii="HelveticaNeueLT Std" w:eastAsia="MS Mincho" w:hAnsi="HelveticaNeueLT Std"/>
                <w:bCs/>
                <w:sz w:val="20"/>
                <w:szCs w:val="20"/>
                <w:lang w:eastAsia="en-US"/>
              </w:rPr>
              <w:t>-</w:t>
            </w:r>
            <w:r w:rsidR="00B0692F">
              <w:rPr>
                <w:rFonts w:ascii="HelveticaNeueLT Std" w:eastAsia="MS Mincho" w:hAnsi="HelveticaNeueLT Std"/>
                <w:bCs/>
                <w:sz w:val="20"/>
                <w:szCs w:val="20"/>
                <w:lang w:eastAsia="en-US"/>
              </w:rPr>
              <w:t>jul</w:t>
            </w:r>
            <w:r w:rsidR="001C6BEB">
              <w:rPr>
                <w:rFonts w:ascii="HelveticaNeueLT Std" w:eastAsia="MS Mincho" w:hAnsi="HelveticaNeueLT Std"/>
                <w:bCs/>
                <w:sz w:val="20"/>
                <w:szCs w:val="20"/>
                <w:lang w:eastAsia="en-US"/>
              </w:rPr>
              <w:t>io</w:t>
            </w:r>
            <w:r w:rsidR="009A45CF" w:rsidRPr="00B80921">
              <w:rPr>
                <w:rFonts w:ascii="HelveticaNeueLT Std" w:eastAsia="MS Mincho" w:hAnsi="HelveticaNeueLT Std"/>
                <w:bCs/>
                <w:sz w:val="20"/>
                <w:szCs w:val="20"/>
                <w:lang w:eastAsia="en-US"/>
              </w:rPr>
              <w:t>-20</w:t>
            </w:r>
            <w:r w:rsidR="004161E3" w:rsidRPr="00B80921">
              <w:rPr>
                <w:rFonts w:ascii="HelveticaNeueLT Std" w:eastAsia="MS Mincho" w:hAnsi="HelveticaNeueLT Std"/>
                <w:bCs/>
                <w:sz w:val="20"/>
                <w:szCs w:val="20"/>
                <w:lang w:eastAsia="en-US"/>
              </w:rPr>
              <w:t>2</w:t>
            </w:r>
            <w:r w:rsidR="004D0AFB">
              <w:rPr>
                <w:rFonts w:ascii="HelveticaNeueLT Std" w:eastAsia="MS Mincho" w:hAnsi="HelveticaNeueLT Std"/>
                <w:bCs/>
                <w:sz w:val="20"/>
                <w:szCs w:val="20"/>
                <w:lang w:eastAsia="en-US"/>
              </w:rPr>
              <w:t>1</w:t>
            </w:r>
          </w:p>
          <w:p w14:paraId="2E9B572A" w14:textId="77777777" w:rsidR="006E7C9C" w:rsidRPr="00B80921" w:rsidRDefault="006E7C9C"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2098518" w14:textId="418ED8B6" w:rsidR="006E7C9C" w:rsidRPr="00B80921" w:rsidRDefault="006A43F2"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r w:rsidR="006E7C9C" w:rsidRPr="00B80921">
              <w:rPr>
                <w:rFonts w:ascii="HelveticaNeueLT Std" w:eastAsia="MS Mincho" w:hAnsi="HelveticaNeueLT Std"/>
                <w:bCs/>
                <w:sz w:val="20"/>
                <w:szCs w:val="20"/>
                <w:lang w:eastAsia="en-US"/>
              </w:rPr>
              <w:t xml:space="preserve"> </w:t>
            </w:r>
          </w:p>
          <w:p w14:paraId="1BF6933A" w14:textId="77777777" w:rsidR="006E7C9C" w:rsidRDefault="006E7C9C"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Sección </w:t>
            </w:r>
          </w:p>
          <w:p w14:paraId="5D7AD164" w14:textId="77777777" w:rsidR="001C6BEB" w:rsidRDefault="001C6BEB"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65B382DA" w14:textId="4F523E1E" w:rsidR="001C6BEB" w:rsidRPr="00B80921" w:rsidRDefault="001C6BEB" w:rsidP="00E21235">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Ed. </w:t>
            </w:r>
            <w:r w:rsidR="00E21235">
              <w:rPr>
                <w:rFonts w:ascii="HelveticaNeueLT Std" w:eastAsia="MS Mincho" w:hAnsi="HelveticaNeueLT Std"/>
                <w:bCs/>
                <w:sz w:val="20"/>
                <w:szCs w:val="20"/>
                <w:lang w:eastAsia="en-US"/>
              </w:rPr>
              <w:t xml:space="preserve">Matutina </w:t>
            </w:r>
          </w:p>
        </w:tc>
        <w:tc>
          <w:tcPr>
            <w:tcW w:w="2693" w:type="dxa"/>
            <w:tcBorders>
              <w:bottom w:val="nil"/>
            </w:tcBorders>
          </w:tcPr>
          <w:p w14:paraId="3BFA9683"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78DA2AA7"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41521B3C"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2AFE15A" w14:textId="0BA83506" w:rsidR="009A45CF" w:rsidRPr="00B80921" w:rsidRDefault="00C727F1"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Secretaria de Hacienda y Crédito Público </w:t>
            </w:r>
            <w:r w:rsidRPr="00B80921">
              <w:rPr>
                <w:rFonts w:ascii="HelveticaNeueLT Std" w:eastAsia="MS Mincho" w:hAnsi="HelveticaNeueLT Std"/>
                <w:bCs/>
                <w:sz w:val="20"/>
                <w:szCs w:val="20"/>
                <w:lang w:eastAsia="en-US"/>
              </w:rPr>
              <w:t xml:space="preserve">  </w:t>
            </w:r>
          </w:p>
        </w:tc>
        <w:tc>
          <w:tcPr>
            <w:tcW w:w="2977" w:type="dxa"/>
            <w:tcBorders>
              <w:bottom w:val="nil"/>
            </w:tcBorders>
          </w:tcPr>
          <w:p w14:paraId="30408894" w14:textId="77777777" w:rsidR="009A45CF" w:rsidRPr="00B80921" w:rsidRDefault="009A45CF" w:rsidP="009A45CF">
            <w:pPr>
              <w:spacing w:line="276" w:lineRule="auto"/>
              <w:rPr>
                <w:rFonts w:ascii="HelveticaNeueLT Std" w:hAnsi="HelveticaNeueLT Std" w:cs="Arial"/>
                <w:b/>
                <w:bCs/>
                <w:sz w:val="20"/>
                <w:szCs w:val="20"/>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33"/>
              <w:gridCol w:w="2804"/>
            </w:tblGrid>
            <w:tr w:rsidR="009A45CF" w:rsidRPr="00A34FF2" w14:paraId="297EDC46" w14:textId="77777777" w:rsidTr="009A45CF">
              <w:trPr>
                <w:tblCellSpacing w:w="0" w:type="dxa"/>
              </w:trPr>
              <w:tc>
                <w:tcPr>
                  <w:tcW w:w="62" w:type="dxa"/>
                  <w:shd w:val="clear" w:color="auto" w:fill="FFFFFF"/>
                  <w:vAlign w:val="center"/>
                  <w:hideMark/>
                </w:tcPr>
                <w:p w14:paraId="46F1BA11" w14:textId="77777777" w:rsidR="009A45CF" w:rsidRPr="001C6BEB" w:rsidRDefault="009A45CF" w:rsidP="001C6BEB">
                  <w:pPr>
                    <w:spacing w:line="276" w:lineRule="auto"/>
                    <w:jc w:val="both"/>
                    <w:rPr>
                      <w:rFonts w:ascii="HelveticaNeueLT Std" w:hAnsi="HelveticaNeueLT Std"/>
                      <w:b/>
                      <w:bCs/>
                      <w:sz w:val="20"/>
                      <w:szCs w:val="20"/>
                    </w:rPr>
                  </w:pPr>
                  <w:r w:rsidRPr="001C6BEB">
                    <w:rPr>
                      <w:rFonts w:ascii="HelveticaNeueLT Std" w:hAnsi="HelveticaNeueLT Std"/>
                      <w:b/>
                      <w:bCs/>
                      <w:sz w:val="20"/>
                      <w:szCs w:val="20"/>
                    </w:rPr>
                    <w:t> </w:t>
                  </w:r>
                </w:p>
              </w:tc>
              <w:tc>
                <w:tcPr>
                  <w:tcW w:w="8776" w:type="dxa"/>
                  <w:shd w:val="clear" w:color="auto" w:fill="FFFFFF"/>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2784"/>
                    <w:gridCol w:w="20"/>
                  </w:tblGrid>
                  <w:tr w:rsidR="00A34FF2" w:rsidRPr="001C6BEB" w14:paraId="0B634179" w14:textId="77777777" w:rsidTr="00A34FF2">
                    <w:trPr>
                      <w:tblCellSpacing w:w="0" w:type="dxa"/>
                    </w:trPr>
                    <w:tc>
                      <w:tcPr>
                        <w:tcW w:w="8832" w:type="dxa"/>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2764"/>
                          <w:gridCol w:w="20"/>
                        </w:tblGrid>
                        <w:tr w:rsidR="001C6BEB" w:rsidRPr="001C6BEB" w14:paraId="0D08D012" w14:textId="77777777" w:rsidTr="001C6BEB">
                          <w:trPr>
                            <w:tblCellSpacing w:w="0" w:type="dxa"/>
                          </w:trPr>
                          <w:tc>
                            <w:tcPr>
                              <w:tcW w:w="8832" w:type="dxa"/>
                              <w:vAlign w:val="center"/>
                              <w:hideMark/>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744"/>
                                <w:gridCol w:w="20"/>
                              </w:tblGrid>
                              <w:tr w:rsidR="00E21235" w14:paraId="3F2ED5A7" w14:textId="77777777" w:rsidTr="00E21235">
                                <w:trPr>
                                  <w:tblCellSpacing w:w="0" w:type="dxa"/>
                                </w:trPr>
                                <w:tc>
                                  <w:tcPr>
                                    <w:tcW w:w="8828" w:type="dxa"/>
                                    <w:shd w:val="clear" w:color="auto" w:fill="FFFFFF"/>
                                    <w:vAlign w:val="center"/>
                                    <w:hideMark/>
                                  </w:tcPr>
                                  <w:p w14:paraId="174072F6" w14:textId="77777777" w:rsidR="00E21235" w:rsidRDefault="00476B30" w:rsidP="00E21235">
                                    <w:pPr>
                                      <w:jc w:val="both"/>
                                      <w:rPr>
                                        <w:rFonts w:ascii="Arial" w:hAnsi="Arial" w:cs="Arial"/>
                                        <w:color w:val="2F2F2F"/>
                                        <w:sz w:val="22"/>
                                        <w:szCs w:val="22"/>
                                        <w:lang w:eastAsia="es-MX"/>
                                      </w:rPr>
                                    </w:pPr>
                                    <w:hyperlink r:id="rId8" w:history="1">
                                      <w:r w:rsidR="00E21235" w:rsidRPr="00E21235">
                                        <w:rPr>
                                          <w:rFonts w:ascii="HelveticaNeueLT Std" w:hAnsi="HelveticaNeueLT Std"/>
                                          <w:b/>
                                          <w:bCs/>
                                          <w:sz w:val="20"/>
                                          <w:szCs w:val="20"/>
                                        </w:rPr>
                                        <w:t>Anexo 1 de la Resolución Miscelánea Fiscal para 2021.</w:t>
                                      </w:r>
                                    </w:hyperlink>
                                  </w:p>
                                </w:tc>
                                <w:tc>
                                  <w:tcPr>
                                    <w:tcW w:w="10" w:type="dxa"/>
                                    <w:shd w:val="clear" w:color="auto" w:fill="FFFFFF"/>
                                    <w:vAlign w:val="center"/>
                                    <w:hideMark/>
                                  </w:tcPr>
                                  <w:p w14:paraId="1E87149F" w14:textId="77777777" w:rsidR="00E21235" w:rsidRDefault="00E21235" w:rsidP="00E21235">
                                    <w:pPr>
                                      <w:rPr>
                                        <w:rFonts w:ascii="Arial" w:hAnsi="Arial" w:cs="Arial"/>
                                        <w:color w:val="2F2F2F"/>
                                        <w:sz w:val="22"/>
                                        <w:szCs w:val="22"/>
                                      </w:rPr>
                                    </w:pPr>
                                  </w:p>
                                </w:tc>
                              </w:tr>
                              <w:tr w:rsidR="00E21235" w14:paraId="4A9567FA" w14:textId="77777777" w:rsidTr="00E21235">
                                <w:trPr>
                                  <w:trHeight w:val="180"/>
                                  <w:tblCellSpacing w:w="0" w:type="dxa"/>
                                </w:trPr>
                                <w:tc>
                                  <w:tcPr>
                                    <w:tcW w:w="8828" w:type="dxa"/>
                                    <w:shd w:val="clear" w:color="auto" w:fill="FFFFFF"/>
                                    <w:hideMark/>
                                  </w:tcPr>
                                  <w:p w14:paraId="02C742DC" w14:textId="5E7C19F7" w:rsidR="00E21235" w:rsidRDefault="00E21235" w:rsidP="00E21235">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6F25C697" wp14:editId="1305BEF9">
                                          <wp:extent cx="95250" cy="111125"/>
                                          <wp:effectExtent l="0" t="0" r="0" b="0"/>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1125"/>
                                                  </a:xfrm>
                                                  <a:prstGeom prst="rect">
                                                    <a:avLst/>
                                                  </a:prstGeom>
                                                  <a:noFill/>
                                                  <a:ln>
                                                    <a:noFill/>
                                                  </a:ln>
                                                </pic:spPr>
                                              </pic:pic>
                                            </a:graphicData>
                                          </a:graphic>
                                        </wp:inline>
                                      </w:drawing>
                                    </w:r>
                                  </w:p>
                                </w:tc>
                                <w:tc>
                                  <w:tcPr>
                                    <w:tcW w:w="10" w:type="dxa"/>
                                    <w:shd w:val="clear" w:color="auto" w:fill="FFFFFF"/>
                                    <w:vAlign w:val="center"/>
                                    <w:hideMark/>
                                  </w:tcPr>
                                  <w:p w14:paraId="315CA792" w14:textId="77777777" w:rsidR="00E21235" w:rsidRDefault="00E21235" w:rsidP="00E21235">
                                    <w:pPr>
                                      <w:rPr>
                                        <w:sz w:val="20"/>
                                        <w:szCs w:val="20"/>
                                      </w:rPr>
                                    </w:pPr>
                                  </w:p>
                                </w:tc>
                              </w:tr>
                            </w:tbl>
                            <w:p w14:paraId="0081DE3B" w14:textId="1F49D965" w:rsidR="001C6BEB" w:rsidRPr="001C6BEB" w:rsidRDefault="001C6BEB" w:rsidP="001C6BEB">
                              <w:pPr>
                                <w:jc w:val="both"/>
                                <w:rPr>
                                  <w:rFonts w:ascii="HelveticaNeueLT Std" w:hAnsi="HelveticaNeueLT Std"/>
                                  <w:b/>
                                  <w:bCs/>
                                  <w:sz w:val="20"/>
                                  <w:szCs w:val="20"/>
                                </w:rPr>
                              </w:pPr>
                            </w:p>
                          </w:tc>
                          <w:tc>
                            <w:tcPr>
                              <w:tcW w:w="6" w:type="dxa"/>
                              <w:vAlign w:val="center"/>
                              <w:hideMark/>
                            </w:tcPr>
                            <w:p w14:paraId="11372EBD" w14:textId="77777777" w:rsidR="001C6BEB" w:rsidRPr="001C6BEB" w:rsidRDefault="001C6BEB" w:rsidP="001C6BEB">
                              <w:pPr>
                                <w:jc w:val="both"/>
                                <w:rPr>
                                  <w:rFonts w:ascii="HelveticaNeueLT Std" w:hAnsi="HelveticaNeueLT Std"/>
                                  <w:b/>
                                  <w:bCs/>
                                  <w:sz w:val="20"/>
                                  <w:szCs w:val="20"/>
                                </w:rPr>
                              </w:pPr>
                            </w:p>
                          </w:tc>
                        </w:tr>
                      </w:tbl>
                      <w:p w14:paraId="2623057D" w14:textId="77777777" w:rsidR="001C6BEB" w:rsidRPr="001C6BEB" w:rsidRDefault="001C6BEB" w:rsidP="001C6BEB">
                        <w:pPr>
                          <w:jc w:val="both"/>
                          <w:rPr>
                            <w:rFonts w:ascii="HelveticaNeueLT Std" w:hAnsi="HelveticaNeueLT Std"/>
                            <w:b/>
                            <w:bCs/>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2784"/>
                        </w:tblGrid>
                        <w:tr w:rsidR="001C6BEB" w:rsidRPr="001C6BEB" w14:paraId="2BB11470" w14:textId="77777777" w:rsidTr="001C6BEB">
                          <w:trPr>
                            <w:tblCellSpacing w:w="0" w:type="dxa"/>
                          </w:trPr>
                          <w:tc>
                            <w:tcPr>
                              <w:tcW w:w="8838" w:type="dxa"/>
                              <w:shd w:val="clear" w:color="auto" w:fill="FFFFFF"/>
                              <w:vAlign w:val="center"/>
                              <w:hideMark/>
                            </w:tcPr>
                            <w:p w14:paraId="28965E6C" w14:textId="77777777" w:rsidR="001C6BEB" w:rsidRPr="001C6BEB" w:rsidRDefault="001C6BEB" w:rsidP="001C6BEB">
                              <w:pPr>
                                <w:jc w:val="both"/>
                                <w:rPr>
                                  <w:rFonts w:ascii="HelveticaNeueLT Std" w:hAnsi="HelveticaNeueLT Std"/>
                                  <w:b/>
                                  <w:bCs/>
                                  <w:sz w:val="20"/>
                                  <w:szCs w:val="20"/>
                                </w:rPr>
                              </w:pPr>
                            </w:p>
                          </w:tc>
                        </w:tr>
                      </w:tbl>
                      <w:p w14:paraId="77C3E9D0" w14:textId="524D9ED2" w:rsidR="00A34FF2" w:rsidRPr="001C6BEB" w:rsidRDefault="00A34FF2" w:rsidP="001C6BEB">
                        <w:pPr>
                          <w:jc w:val="both"/>
                          <w:rPr>
                            <w:rFonts w:ascii="HelveticaNeueLT Std" w:hAnsi="HelveticaNeueLT Std"/>
                            <w:b/>
                            <w:bCs/>
                            <w:sz w:val="20"/>
                            <w:szCs w:val="20"/>
                          </w:rPr>
                        </w:pPr>
                      </w:p>
                    </w:tc>
                    <w:tc>
                      <w:tcPr>
                        <w:tcW w:w="6" w:type="dxa"/>
                        <w:vAlign w:val="center"/>
                        <w:hideMark/>
                      </w:tcPr>
                      <w:p w14:paraId="31EDD077" w14:textId="77777777" w:rsidR="00A34FF2" w:rsidRPr="001C6BEB" w:rsidRDefault="00A34FF2" w:rsidP="001C6BEB">
                        <w:pPr>
                          <w:jc w:val="both"/>
                          <w:rPr>
                            <w:rFonts w:ascii="HelveticaNeueLT Std" w:hAnsi="HelveticaNeueLT Std"/>
                            <w:b/>
                            <w:bCs/>
                            <w:sz w:val="20"/>
                            <w:szCs w:val="20"/>
                          </w:rPr>
                        </w:pPr>
                      </w:p>
                    </w:tc>
                  </w:tr>
                  <w:tr w:rsidR="00A34FF2" w:rsidRPr="001C6BEB" w14:paraId="55C38D84" w14:textId="77777777" w:rsidTr="00A34FF2">
                    <w:trPr>
                      <w:trHeight w:val="180"/>
                      <w:tblCellSpacing w:w="0" w:type="dxa"/>
                    </w:trPr>
                    <w:tc>
                      <w:tcPr>
                        <w:tcW w:w="8832" w:type="dxa"/>
                        <w:hideMark/>
                      </w:tcPr>
                      <w:p w14:paraId="79D36312" w14:textId="43F19B42" w:rsidR="00A34FF2" w:rsidRPr="001C6BEB" w:rsidRDefault="00A34FF2" w:rsidP="001C6BEB">
                        <w:pPr>
                          <w:jc w:val="both"/>
                          <w:rPr>
                            <w:rFonts w:ascii="HelveticaNeueLT Std" w:hAnsi="HelveticaNeueLT Std"/>
                            <w:b/>
                            <w:bCs/>
                            <w:sz w:val="20"/>
                            <w:szCs w:val="20"/>
                          </w:rPr>
                        </w:pPr>
                        <w:r w:rsidRPr="001C6BEB">
                          <w:rPr>
                            <w:rFonts w:ascii="HelveticaNeueLT Std" w:hAnsi="HelveticaNeueLT Std"/>
                            <w:b/>
                            <w:bCs/>
                            <w:noProof/>
                            <w:sz w:val="20"/>
                            <w:szCs w:val="20"/>
                            <w:lang w:eastAsia="es-MX"/>
                          </w:rPr>
                          <w:drawing>
                            <wp:inline distT="0" distB="0" distL="0" distR="0" wp14:anchorId="48EAEE47" wp14:editId="3D215CCB">
                              <wp:extent cx="99060" cy="11557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 cy="115570"/>
                                      </a:xfrm>
                                      <a:prstGeom prst="rect">
                                        <a:avLst/>
                                      </a:prstGeom>
                                      <a:noFill/>
                                      <a:ln>
                                        <a:noFill/>
                                      </a:ln>
                                    </pic:spPr>
                                  </pic:pic>
                                </a:graphicData>
                              </a:graphic>
                            </wp:inline>
                          </w:drawing>
                        </w:r>
                      </w:p>
                    </w:tc>
                    <w:tc>
                      <w:tcPr>
                        <w:tcW w:w="6" w:type="dxa"/>
                        <w:vAlign w:val="center"/>
                        <w:hideMark/>
                      </w:tcPr>
                      <w:p w14:paraId="3D8C9882" w14:textId="77777777" w:rsidR="00A34FF2" w:rsidRPr="001C6BEB" w:rsidRDefault="00A34FF2" w:rsidP="001C6BEB">
                        <w:pPr>
                          <w:jc w:val="both"/>
                          <w:rPr>
                            <w:rFonts w:ascii="HelveticaNeueLT Std" w:hAnsi="HelveticaNeueLT Std"/>
                            <w:b/>
                            <w:bCs/>
                            <w:sz w:val="20"/>
                            <w:szCs w:val="20"/>
                          </w:rPr>
                        </w:pPr>
                      </w:p>
                    </w:tc>
                  </w:tr>
                </w:tbl>
                <w:p w14:paraId="427BFBFC" w14:textId="5E038AA6" w:rsidR="009A45CF" w:rsidRPr="001C6BEB" w:rsidRDefault="009A45CF" w:rsidP="001C6BEB">
                  <w:pPr>
                    <w:pStyle w:val="Titulo1"/>
                    <w:pBdr>
                      <w:bottom w:val="none" w:sz="0" w:space="0" w:color="auto"/>
                    </w:pBdr>
                    <w:spacing w:before="0" w:line="276" w:lineRule="auto"/>
                    <w:rPr>
                      <w:rFonts w:ascii="HelveticaNeueLT Std" w:eastAsia="MS Mincho" w:hAnsi="HelveticaNeueLT Std" w:cs="Times New Roman"/>
                      <w:bCs/>
                      <w:sz w:val="20"/>
                      <w:szCs w:val="20"/>
                      <w:lang w:eastAsia="en-US"/>
                    </w:rPr>
                  </w:pPr>
                </w:p>
              </w:tc>
            </w:tr>
          </w:tbl>
          <w:p w14:paraId="206512B6" w14:textId="0B1B455C" w:rsidR="009A45CF" w:rsidRPr="00B80921" w:rsidRDefault="009A45CF" w:rsidP="009A45CF">
            <w:pPr>
              <w:spacing w:line="276" w:lineRule="auto"/>
              <w:rPr>
                <w:rFonts w:ascii="HelveticaNeueLT Std" w:hAnsi="HelveticaNeueLT Std" w:cs="Arial"/>
                <w:b/>
                <w:bCs/>
                <w:sz w:val="20"/>
                <w:szCs w:val="20"/>
              </w:rPr>
            </w:pPr>
          </w:p>
        </w:tc>
        <w:tc>
          <w:tcPr>
            <w:tcW w:w="5812" w:type="dxa"/>
            <w:tcBorders>
              <w:bottom w:val="nil"/>
            </w:tcBorders>
          </w:tcPr>
          <w:p w14:paraId="39E2357C" w14:textId="70E6207B" w:rsidR="001C6BEB" w:rsidRDefault="001C6BEB" w:rsidP="001C6BEB">
            <w:pPr>
              <w:pStyle w:val="Prrafodelista"/>
              <w:shd w:val="clear" w:color="auto" w:fill="FFFFFF"/>
              <w:jc w:val="both"/>
              <w:rPr>
                <w:rFonts w:ascii="HelveticaNeueLT Std" w:hAnsi="HelveticaNeueLT Std"/>
                <w:b/>
                <w:color w:val="2F2F2F"/>
                <w:sz w:val="20"/>
                <w:szCs w:val="20"/>
                <w:shd w:val="clear" w:color="auto" w:fill="FFFFFF"/>
              </w:rPr>
            </w:pPr>
            <w:r w:rsidRPr="00B17633">
              <w:rPr>
                <w:rFonts w:ascii="HelveticaNeueLT Std" w:hAnsi="HelveticaNeueLT Std"/>
                <w:b/>
                <w:color w:val="2F2F2F"/>
                <w:sz w:val="20"/>
                <w:szCs w:val="20"/>
                <w:shd w:val="clear" w:color="auto" w:fill="FFFFFF"/>
              </w:rPr>
              <w:t xml:space="preserve"> </w:t>
            </w:r>
          </w:p>
          <w:p w14:paraId="608BA1DD" w14:textId="31EBECFF" w:rsidR="00A9673F" w:rsidRPr="00B17633" w:rsidRDefault="00A9673F" w:rsidP="001C6BEB">
            <w:pPr>
              <w:pStyle w:val="Prrafodelista"/>
              <w:shd w:val="clear" w:color="auto" w:fill="FFFFFF"/>
              <w:jc w:val="both"/>
              <w:rPr>
                <w:rFonts w:ascii="HelveticaNeueLT Std" w:hAnsi="HelveticaNeueLT Std"/>
                <w:b/>
                <w:color w:val="2F2F2F"/>
                <w:sz w:val="20"/>
                <w:szCs w:val="20"/>
                <w:shd w:val="clear" w:color="auto" w:fill="FFFFFF"/>
              </w:rPr>
            </w:pPr>
          </w:p>
        </w:tc>
      </w:tr>
      <w:tr w:rsidR="00783B30" w:rsidRPr="000D4D13" w14:paraId="51D077B8" w14:textId="77777777" w:rsidTr="00D00583">
        <w:trPr>
          <w:trHeight w:val="277"/>
        </w:trPr>
        <w:tc>
          <w:tcPr>
            <w:tcW w:w="617" w:type="dxa"/>
            <w:tcBorders>
              <w:top w:val="nil"/>
              <w:bottom w:val="single" w:sz="4" w:space="0" w:color="auto"/>
            </w:tcBorders>
          </w:tcPr>
          <w:p w14:paraId="0B231079" w14:textId="77777777" w:rsidR="00783B30" w:rsidRPr="000D4D13" w:rsidRDefault="00783B30" w:rsidP="00783B30">
            <w:pPr>
              <w:spacing w:line="276" w:lineRule="auto"/>
              <w:jc w:val="center"/>
              <w:rPr>
                <w:rFonts w:ascii="HelveticaNeueLT Std" w:hAnsi="HelveticaNeueLT Std" w:cs="Arial"/>
                <w:b/>
                <w:bCs/>
                <w:sz w:val="20"/>
                <w:szCs w:val="20"/>
              </w:rPr>
            </w:pPr>
          </w:p>
          <w:p w14:paraId="5F25F889" w14:textId="3E5B24B5" w:rsidR="00783B30" w:rsidRPr="000D4D13" w:rsidRDefault="00783B30" w:rsidP="00783B30">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22</w:t>
            </w:r>
          </w:p>
        </w:tc>
        <w:tc>
          <w:tcPr>
            <w:tcW w:w="2127" w:type="dxa"/>
            <w:tcBorders>
              <w:top w:val="nil"/>
              <w:bottom w:val="single" w:sz="4" w:space="0" w:color="auto"/>
            </w:tcBorders>
          </w:tcPr>
          <w:p w14:paraId="1D1AC469" w14:textId="77777777" w:rsidR="00783B30" w:rsidRPr="00B80921" w:rsidRDefault="00783B30" w:rsidP="00783B30">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26EDA07A" w14:textId="778BA0C0" w:rsidR="00783B30" w:rsidRPr="00B80921" w:rsidRDefault="00783B30" w:rsidP="00783B30">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27</w:t>
            </w:r>
            <w:r w:rsidRPr="00B80921">
              <w:rPr>
                <w:rFonts w:ascii="HelveticaNeueLT Std" w:eastAsia="MS Mincho" w:hAnsi="HelveticaNeueLT Std"/>
                <w:bCs/>
                <w:sz w:val="20"/>
                <w:szCs w:val="20"/>
                <w:lang w:eastAsia="en-US"/>
              </w:rPr>
              <w:t>-</w:t>
            </w:r>
            <w:r w:rsidR="00B0692F">
              <w:rPr>
                <w:rFonts w:ascii="HelveticaNeueLT Std" w:eastAsia="MS Mincho" w:hAnsi="HelveticaNeueLT Std"/>
                <w:bCs/>
                <w:sz w:val="20"/>
                <w:szCs w:val="20"/>
                <w:lang w:eastAsia="en-US"/>
              </w:rPr>
              <w:t>jul</w:t>
            </w:r>
            <w:r>
              <w:rPr>
                <w:rFonts w:ascii="HelveticaNeueLT Std" w:eastAsia="MS Mincho" w:hAnsi="HelveticaNeueLT Std"/>
                <w:bCs/>
                <w:sz w:val="20"/>
                <w:szCs w:val="20"/>
                <w:lang w:eastAsia="en-US"/>
              </w:rPr>
              <w:t>io</w:t>
            </w:r>
            <w:r w:rsidRPr="00B80921">
              <w:rPr>
                <w:rFonts w:ascii="HelveticaNeueLT Std" w:eastAsia="MS Mincho" w:hAnsi="HelveticaNeueLT Std"/>
                <w:bCs/>
                <w:sz w:val="20"/>
                <w:szCs w:val="20"/>
                <w:lang w:eastAsia="en-US"/>
              </w:rPr>
              <w:t>-202</w:t>
            </w:r>
            <w:r>
              <w:rPr>
                <w:rFonts w:ascii="HelveticaNeueLT Std" w:eastAsia="MS Mincho" w:hAnsi="HelveticaNeueLT Std"/>
                <w:bCs/>
                <w:sz w:val="20"/>
                <w:szCs w:val="20"/>
                <w:lang w:eastAsia="en-US"/>
              </w:rPr>
              <w:t>1</w:t>
            </w:r>
          </w:p>
          <w:p w14:paraId="053221DF" w14:textId="77777777" w:rsidR="00783B30" w:rsidRPr="00B80921" w:rsidRDefault="00783B30" w:rsidP="00783B30">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6F4A084E" w14:textId="77777777" w:rsidR="00783B30" w:rsidRPr="00B80921" w:rsidRDefault="00783B30" w:rsidP="00783B30">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p>
          <w:p w14:paraId="062D7D31" w14:textId="77777777" w:rsidR="00783B30" w:rsidRDefault="00783B30" w:rsidP="00783B30">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Sección </w:t>
            </w:r>
          </w:p>
          <w:p w14:paraId="1A288729" w14:textId="77777777" w:rsidR="00783B30" w:rsidRDefault="00783B30" w:rsidP="00783B30">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4EBC7DCE" w14:textId="1FD5F8E1" w:rsidR="00783B30" w:rsidRPr="00B80921" w:rsidRDefault="00783B30" w:rsidP="00783B30">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Ed. Matutina </w:t>
            </w:r>
          </w:p>
        </w:tc>
        <w:tc>
          <w:tcPr>
            <w:tcW w:w="2693" w:type="dxa"/>
            <w:tcBorders>
              <w:top w:val="nil"/>
              <w:bottom w:val="single" w:sz="4" w:space="0" w:color="auto"/>
            </w:tcBorders>
          </w:tcPr>
          <w:p w14:paraId="6EB98011" w14:textId="77777777" w:rsidR="00783B30" w:rsidRPr="00B80921" w:rsidRDefault="00783B30" w:rsidP="00783B30">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5D72EC15" w14:textId="77777777" w:rsidR="00783B30" w:rsidRPr="00B80921" w:rsidRDefault="00783B30" w:rsidP="00783B30">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1CD7CEA7" w14:textId="77777777" w:rsidR="00783B30" w:rsidRPr="00B80921" w:rsidRDefault="00783B30" w:rsidP="00783B30">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033201A" w14:textId="1E1F9B29" w:rsidR="00783B30" w:rsidRPr="00B80921" w:rsidRDefault="00783B30" w:rsidP="00783B30">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Secretaria de Hacienda y Crédito Público </w:t>
            </w:r>
            <w:r w:rsidRPr="00B80921">
              <w:rPr>
                <w:rFonts w:ascii="HelveticaNeueLT Std" w:eastAsia="MS Mincho" w:hAnsi="HelveticaNeueLT Std"/>
                <w:bCs/>
                <w:sz w:val="20"/>
                <w:szCs w:val="20"/>
                <w:lang w:eastAsia="en-US"/>
              </w:rPr>
              <w:t xml:space="preserve">  </w:t>
            </w:r>
          </w:p>
        </w:tc>
        <w:tc>
          <w:tcPr>
            <w:tcW w:w="2977" w:type="dxa"/>
            <w:tcBorders>
              <w:top w:val="nil"/>
              <w:bottom w:val="single" w:sz="4" w:space="0" w:color="auto"/>
            </w:tcBorders>
          </w:tcPr>
          <w:p w14:paraId="3D903A1A" w14:textId="77777777" w:rsidR="00783B30" w:rsidRPr="00783B30" w:rsidRDefault="00783B30" w:rsidP="00783B30">
            <w:pPr>
              <w:spacing w:line="276" w:lineRule="auto"/>
              <w:jc w:val="both"/>
              <w:rPr>
                <w:rFonts w:ascii="HelveticaNeueLT Std" w:hAnsi="HelveticaNeueLT Std"/>
                <w:b/>
                <w:bCs/>
                <w:sz w:val="20"/>
                <w:szCs w:val="20"/>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33"/>
              <w:gridCol w:w="2804"/>
            </w:tblGrid>
            <w:tr w:rsidR="00783B30" w:rsidRPr="00783B30" w14:paraId="6EFB7BE1" w14:textId="77777777" w:rsidTr="005F33BF">
              <w:trPr>
                <w:tblCellSpacing w:w="0" w:type="dxa"/>
              </w:trPr>
              <w:tc>
                <w:tcPr>
                  <w:tcW w:w="62" w:type="dxa"/>
                  <w:shd w:val="clear" w:color="auto" w:fill="FFFFFF"/>
                  <w:vAlign w:val="center"/>
                  <w:hideMark/>
                </w:tcPr>
                <w:p w14:paraId="6111D8DA" w14:textId="77777777" w:rsidR="00783B30" w:rsidRPr="001C6BEB" w:rsidRDefault="00783B30" w:rsidP="00783B30">
                  <w:pPr>
                    <w:spacing w:line="276" w:lineRule="auto"/>
                    <w:jc w:val="both"/>
                    <w:rPr>
                      <w:rFonts w:ascii="HelveticaNeueLT Std" w:hAnsi="HelveticaNeueLT Std"/>
                      <w:b/>
                      <w:bCs/>
                      <w:sz w:val="20"/>
                      <w:szCs w:val="20"/>
                    </w:rPr>
                  </w:pPr>
                  <w:r w:rsidRPr="001C6BEB">
                    <w:rPr>
                      <w:rFonts w:ascii="HelveticaNeueLT Std" w:hAnsi="HelveticaNeueLT Std"/>
                      <w:b/>
                      <w:bCs/>
                      <w:sz w:val="20"/>
                      <w:szCs w:val="20"/>
                    </w:rPr>
                    <w:t> </w:t>
                  </w:r>
                </w:p>
              </w:tc>
              <w:tc>
                <w:tcPr>
                  <w:tcW w:w="8776" w:type="dxa"/>
                  <w:shd w:val="clear" w:color="auto" w:fill="FFFFFF"/>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2784"/>
                    <w:gridCol w:w="20"/>
                  </w:tblGrid>
                  <w:tr w:rsidR="00783B30" w:rsidRPr="00783B30" w14:paraId="75EC3C37" w14:textId="77777777" w:rsidTr="005F33BF">
                    <w:trPr>
                      <w:tblCellSpacing w:w="0" w:type="dxa"/>
                    </w:trPr>
                    <w:tc>
                      <w:tcPr>
                        <w:tcW w:w="8832" w:type="dxa"/>
                        <w:vAlign w:val="center"/>
                        <w:hideMark/>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764"/>
                          <w:gridCol w:w="20"/>
                        </w:tblGrid>
                        <w:tr w:rsidR="00783B30" w:rsidRPr="00783B30" w14:paraId="3335192D" w14:textId="77777777" w:rsidTr="00783B30">
                          <w:trPr>
                            <w:tblCellSpacing w:w="0" w:type="dxa"/>
                          </w:trPr>
                          <w:tc>
                            <w:tcPr>
                              <w:tcW w:w="8832" w:type="dxa"/>
                              <w:shd w:val="clear" w:color="auto" w:fill="FFFFFF"/>
                              <w:vAlign w:val="center"/>
                              <w:hideMark/>
                            </w:tcPr>
                            <w:p w14:paraId="36BDCF51" w14:textId="77777777" w:rsidR="00783B30" w:rsidRPr="00783B30" w:rsidRDefault="00476B30" w:rsidP="00783B30">
                              <w:pPr>
                                <w:jc w:val="both"/>
                                <w:rPr>
                                  <w:rFonts w:ascii="HelveticaNeueLT Std" w:hAnsi="HelveticaNeueLT Std"/>
                                  <w:b/>
                                  <w:bCs/>
                                  <w:sz w:val="20"/>
                                  <w:szCs w:val="20"/>
                                </w:rPr>
                              </w:pPr>
                              <w:hyperlink r:id="rId10" w:history="1">
                                <w:r w:rsidR="00783B30" w:rsidRPr="00783B30">
                                  <w:rPr>
                                    <w:rFonts w:ascii="HelveticaNeueLT Std" w:hAnsi="HelveticaNeueLT Std"/>
                                    <w:b/>
                                    <w:bCs/>
                                    <w:sz w:val="20"/>
                                    <w:szCs w:val="20"/>
                                  </w:rPr>
                                  <w:t>Acuerdo por el cual se da a conocer el informe sobre la recaudación federal participable y las participaciones federales, así como los procedimientos de cálculo, por el mes de junio de 2021 y por el ajuste de participaciones del primer cuatrimestre de 2021.</w:t>
                                </w:r>
                              </w:hyperlink>
                            </w:p>
                          </w:tc>
                          <w:tc>
                            <w:tcPr>
                              <w:tcW w:w="6" w:type="dxa"/>
                              <w:shd w:val="clear" w:color="auto" w:fill="FFFFFF"/>
                              <w:vAlign w:val="center"/>
                              <w:hideMark/>
                            </w:tcPr>
                            <w:p w14:paraId="2AC719CA" w14:textId="77777777" w:rsidR="00783B30" w:rsidRPr="00783B30" w:rsidRDefault="00783B30" w:rsidP="00783B30">
                              <w:pPr>
                                <w:jc w:val="both"/>
                                <w:rPr>
                                  <w:rFonts w:ascii="HelveticaNeueLT Std" w:hAnsi="HelveticaNeueLT Std"/>
                                  <w:b/>
                                  <w:bCs/>
                                  <w:sz w:val="20"/>
                                  <w:szCs w:val="20"/>
                                </w:rPr>
                              </w:pPr>
                            </w:p>
                          </w:tc>
                        </w:tr>
                        <w:tr w:rsidR="00783B30" w:rsidRPr="00783B30" w14:paraId="7761AF83" w14:textId="77777777" w:rsidTr="00783B30">
                          <w:trPr>
                            <w:trHeight w:val="180"/>
                            <w:tblCellSpacing w:w="0" w:type="dxa"/>
                          </w:trPr>
                          <w:tc>
                            <w:tcPr>
                              <w:tcW w:w="8832" w:type="dxa"/>
                              <w:shd w:val="clear" w:color="auto" w:fill="FFFFFF"/>
                              <w:hideMark/>
                            </w:tcPr>
                            <w:p w14:paraId="17138F11" w14:textId="2F40B18E" w:rsidR="00783B30" w:rsidRPr="00783B30" w:rsidRDefault="00783B30" w:rsidP="00783B30">
                              <w:pPr>
                                <w:jc w:val="both"/>
                                <w:rPr>
                                  <w:rFonts w:ascii="HelveticaNeueLT Std" w:hAnsi="HelveticaNeueLT Std"/>
                                  <w:b/>
                                  <w:bCs/>
                                  <w:sz w:val="20"/>
                                  <w:szCs w:val="20"/>
                                </w:rPr>
                              </w:pPr>
                              <w:r w:rsidRPr="00783B30">
                                <w:rPr>
                                  <w:rFonts w:ascii="HelveticaNeueLT Std" w:hAnsi="HelveticaNeueLT Std"/>
                                  <w:b/>
                                  <w:bCs/>
                                  <w:noProof/>
                                  <w:sz w:val="20"/>
                                  <w:szCs w:val="20"/>
                                  <w:lang w:eastAsia="es-MX"/>
                                </w:rPr>
                                <w:drawing>
                                  <wp:inline distT="0" distB="0" distL="0" distR="0" wp14:anchorId="56347D75" wp14:editId="395FE77E">
                                    <wp:extent cx="95250" cy="114300"/>
                                    <wp:effectExtent l="0" t="0" r="0" b="0"/>
                                    <wp:docPr id="5"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6" w:type="dxa"/>
                              <w:shd w:val="clear" w:color="auto" w:fill="FFFFFF"/>
                              <w:vAlign w:val="center"/>
                              <w:hideMark/>
                            </w:tcPr>
                            <w:p w14:paraId="64645019" w14:textId="77777777" w:rsidR="00783B30" w:rsidRPr="00783B30" w:rsidRDefault="00783B30" w:rsidP="00783B30">
                              <w:pPr>
                                <w:jc w:val="both"/>
                                <w:rPr>
                                  <w:rFonts w:ascii="HelveticaNeueLT Std" w:hAnsi="HelveticaNeueLT Std"/>
                                  <w:b/>
                                  <w:bCs/>
                                  <w:sz w:val="20"/>
                                  <w:szCs w:val="20"/>
                                </w:rPr>
                              </w:pPr>
                            </w:p>
                          </w:tc>
                        </w:tr>
                      </w:tbl>
                      <w:p w14:paraId="00348A67" w14:textId="77777777" w:rsidR="00783B30" w:rsidRPr="001C6BEB" w:rsidRDefault="00783B30" w:rsidP="00783B30">
                        <w:pPr>
                          <w:jc w:val="both"/>
                          <w:rPr>
                            <w:rFonts w:ascii="HelveticaNeueLT Std" w:hAnsi="HelveticaNeueLT Std"/>
                            <w:b/>
                            <w:bCs/>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2784"/>
                        </w:tblGrid>
                        <w:tr w:rsidR="00783B30" w:rsidRPr="00783B30" w14:paraId="0A4B1A3B" w14:textId="77777777" w:rsidTr="005F33BF">
                          <w:trPr>
                            <w:tblCellSpacing w:w="0" w:type="dxa"/>
                          </w:trPr>
                          <w:tc>
                            <w:tcPr>
                              <w:tcW w:w="8838" w:type="dxa"/>
                              <w:shd w:val="clear" w:color="auto" w:fill="FFFFFF"/>
                              <w:vAlign w:val="center"/>
                              <w:hideMark/>
                            </w:tcPr>
                            <w:p w14:paraId="7AAE42F1" w14:textId="77777777" w:rsidR="00783B30" w:rsidRPr="001C6BEB" w:rsidRDefault="00783B30" w:rsidP="00783B30">
                              <w:pPr>
                                <w:jc w:val="both"/>
                                <w:rPr>
                                  <w:rFonts w:ascii="HelveticaNeueLT Std" w:hAnsi="HelveticaNeueLT Std"/>
                                  <w:b/>
                                  <w:bCs/>
                                  <w:sz w:val="20"/>
                                  <w:szCs w:val="20"/>
                                </w:rPr>
                              </w:pPr>
                            </w:p>
                          </w:tc>
                        </w:tr>
                      </w:tbl>
                      <w:p w14:paraId="7E3A02E6" w14:textId="77777777" w:rsidR="00783B30" w:rsidRPr="001C6BEB" w:rsidRDefault="00783B30" w:rsidP="00783B30">
                        <w:pPr>
                          <w:jc w:val="both"/>
                          <w:rPr>
                            <w:rFonts w:ascii="HelveticaNeueLT Std" w:hAnsi="HelveticaNeueLT Std"/>
                            <w:b/>
                            <w:bCs/>
                            <w:sz w:val="20"/>
                            <w:szCs w:val="20"/>
                          </w:rPr>
                        </w:pPr>
                      </w:p>
                    </w:tc>
                    <w:tc>
                      <w:tcPr>
                        <w:tcW w:w="6" w:type="dxa"/>
                        <w:vAlign w:val="center"/>
                        <w:hideMark/>
                      </w:tcPr>
                      <w:p w14:paraId="128E3DF9" w14:textId="77777777" w:rsidR="00783B30" w:rsidRPr="001C6BEB" w:rsidRDefault="00783B30" w:rsidP="00783B30">
                        <w:pPr>
                          <w:jc w:val="both"/>
                          <w:rPr>
                            <w:rFonts w:ascii="HelveticaNeueLT Std" w:hAnsi="HelveticaNeueLT Std"/>
                            <w:b/>
                            <w:bCs/>
                            <w:sz w:val="20"/>
                            <w:szCs w:val="20"/>
                          </w:rPr>
                        </w:pPr>
                      </w:p>
                    </w:tc>
                  </w:tr>
                  <w:tr w:rsidR="00783B30" w:rsidRPr="00783B30" w14:paraId="04B77D61" w14:textId="77777777" w:rsidTr="005F33BF">
                    <w:trPr>
                      <w:trHeight w:val="180"/>
                      <w:tblCellSpacing w:w="0" w:type="dxa"/>
                    </w:trPr>
                    <w:tc>
                      <w:tcPr>
                        <w:tcW w:w="8832" w:type="dxa"/>
                        <w:hideMark/>
                      </w:tcPr>
                      <w:p w14:paraId="02CF041E" w14:textId="77777777" w:rsidR="00783B30" w:rsidRPr="001C6BEB" w:rsidRDefault="00783B30" w:rsidP="00783B30">
                        <w:pPr>
                          <w:jc w:val="both"/>
                          <w:rPr>
                            <w:rFonts w:ascii="HelveticaNeueLT Std" w:hAnsi="HelveticaNeueLT Std"/>
                            <w:b/>
                            <w:bCs/>
                            <w:sz w:val="20"/>
                            <w:szCs w:val="20"/>
                          </w:rPr>
                        </w:pPr>
                        <w:r w:rsidRPr="001C6BEB">
                          <w:rPr>
                            <w:rFonts w:ascii="HelveticaNeueLT Std" w:hAnsi="HelveticaNeueLT Std"/>
                            <w:b/>
                            <w:bCs/>
                            <w:noProof/>
                            <w:sz w:val="20"/>
                            <w:szCs w:val="20"/>
                            <w:lang w:eastAsia="es-MX"/>
                          </w:rPr>
                          <w:drawing>
                            <wp:inline distT="0" distB="0" distL="0" distR="0" wp14:anchorId="40AC53D2" wp14:editId="2E18886A">
                              <wp:extent cx="99060" cy="115570"/>
                              <wp:effectExtent l="0" t="0" r="0" b="0"/>
                              <wp:docPr id="4"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 cy="115570"/>
                                      </a:xfrm>
                                      <a:prstGeom prst="rect">
                                        <a:avLst/>
                                      </a:prstGeom>
                                      <a:noFill/>
                                      <a:ln>
                                        <a:noFill/>
                                      </a:ln>
                                    </pic:spPr>
                                  </pic:pic>
                                </a:graphicData>
                              </a:graphic>
                            </wp:inline>
                          </w:drawing>
                        </w:r>
                      </w:p>
                    </w:tc>
                    <w:tc>
                      <w:tcPr>
                        <w:tcW w:w="6" w:type="dxa"/>
                        <w:vAlign w:val="center"/>
                        <w:hideMark/>
                      </w:tcPr>
                      <w:p w14:paraId="5ADDA95F" w14:textId="77777777" w:rsidR="00783B30" w:rsidRPr="001C6BEB" w:rsidRDefault="00783B30" w:rsidP="00783B30">
                        <w:pPr>
                          <w:jc w:val="both"/>
                          <w:rPr>
                            <w:rFonts w:ascii="HelveticaNeueLT Std" w:hAnsi="HelveticaNeueLT Std"/>
                            <w:b/>
                            <w:bCs/>
                            <w:sz w:val="20"/>
                            <w:szCs w:val="20"/>
                          </w:rPr>
                        </w:pPr>
                      </w:p>
                    </w:tc>
                  </w:tr>
                </w:tbl>
                <w:p w14:paraId="0E51B0E2" w14:textId="77777777" w:rsidR="00783B30" w:rsidRPr="001C6BEB" w:rsidRDefault="00783B30" w:rsidP="00783B30">
                  <w:pPr>
                    <w:pStyle w:val="Titulo1"/>
                    <w:pBdr>
                      <w:bottom w:val="none" w:sz="0" w:space="0" w:color="auto"/>
                    </w:pBdr>
                    <w:spacing w:before="0" w:line="276" w:lineRule="auto"/>
                    <w:rPr>
                      <w:rFonts w:ascii="HelveticaNeueLT Std" w:eastAsia="MS Mincho" w:hAnsi="HelveticaNeueLT Std" w:cs="Times New Roman"/>
                      <w:bCs/>
                      <w:sz w:val="20"/>
                      <w:szCs w:val="20"/>
                      <w:lang w:eastAsia="en-US"/>
                    </w:rPr>
                  </w:pPr>
                </w:p>
              </w:tc>
            </w:tr>
          </w:tbl>
          <w:p w14:paraId="34635E3D" w14:textId="77777777" w:rsidR="00783B30" w:rsidRPr="00B80921" w:rsidRDefault="00783B30" w:rsidP="00783B30">
            <w:pPr>
              <w:spacing w:line="276" w:lineRule="auto"/>
              <w:rPr>
                <w:rFonts w:ascii="HelveticaNeueLT Std" w:hAnsi="HelveticaNeueLT Std" w:cs="Arial"/>
                <w:b/>
                <w:bCs/>
                <w:sz w:val="20"/>
                <w:szCs w:val="20"/>
              </w:rPr>
            </w:pPr>
          </w:p>
        </w:tc>
        <w:tc>
          <w:tcPr>
            <w:tcW w:w="5812" w:type="dxa"/>
            <w:tcBorders>
              <w:top w:val="nil"/>
              <w:bottom w:val="single" w:sz="4" w:space="0" w:color="auto"/>
            </w:tcBorders>
          </w:tcPr>
          <w:p w14:paraId="117292DE" w14:textId="77777777" w:rsidR="00783B30" w:rsidRDefault="00783B30" w:rsidP="00783B30">
            <w:pPr>
              <w:shd w:val="clear" w:color="auto" w:fill="FFFFFF"/>
              <w:jc w:val="both"/>
              <w:rPr>
                <w:rFonts w:ascii="HelveticaNeueLT Std" w:hAnsi="HelveticaNeueLT Std"/>
                <w:b/>
                <w:color w:val="2F2F2F"/>
                <w:sz w:val="20"/>
                <w:szCs w:val="20"/>
                <w:shd w:val="clear" w:color="auto" w:fill="FFFFFF"/>
              </w:rPr>
            </w:pPr>
            <w:r>
              <w:rPr>
                <w:rFonts w:ascii="HelveticaNeueLT Std" w:hAnsi="HelveticaNeueLT Std"/>
                <w:b/>
                <w:color w:val="2F2F2F"/>
                <w:sz w:val="20"/>
                <w:szCs w:val="20"/>
                <w:shd w:val="clear" w:color="auto" w:fill="FFFFFF"/>
              </w:rPr>
              <w:t xml:space="preserve">A través del presente acuerdo se establece: </w:t>
            </w:r>
          </w:p>
          <w:p w14:paraId="04FA0FCD" w14:textId="77777777" w:rsidR="00783B30" w:rsidRDefault="00783B30" w:rsidP="00783B30">
            <w:pPr>
              <w:shd w:val="clear" w:color="auto" w:fill="FFFFFF"/>
              <w:jc w:val="both"/>
              <w:rPr>
                <w:rFonts w:ascii="HelveticaNeueLT Std" w:hAnsi="HelveticaNeueLT Std"/>
                <w:b/>
                <w:color w:val="2F2F2F"/>
                <w:sz w:val="20"/>
                <w:szCs w:val="20"/>
                <w:shd w:val="clear" w:color="auto" w:fill="FFFFFF"/>
              </w:rPr>
            </w:pPr>
          </w:p>
          <w:p w14:paraId="1AEBB452" w14:textId="77777777" w:rsidR="00783B30" w:rsidRPr="00783B30" w:rsidRDefault="00783B30" w:rsidP="00783B30">
            <w:pPr>
              <w:pStyle w:val="Prrafodelista"/>
              <w:numPr>
                <w:ilvl w:val="0"/>
                <w:numId w:val="5"/>
              </w:numPr>
              <w:shd w:val="clear" w:color="auto" w:fill="FFFFFF"/>
              <w:jc w:val="both"/>
              <w:rPr>
                <w:rFonts w:ascii="Arial" w:hAnsi="Arial" w:cs="Arial"/>
                <w:color w:val="2F2F2F"/>
                <w:sz w:val="18"/>
                <w:szCs w:val="18"/>
                <w:shd w:val="clear" w:color="auto" w:fill="FFFFFF"/>
              </w:rPr>
            </w:pPr>
            <w:r w:rsidRPr="00783B30">
              <w:rPr>
                <w:rFonts w:ascii="Arial" w:hAnsi="Arial" w:cs="Arial"/>
                <w:color w:val="2F2F2F"/>
                <w:sz w:val="18"/>
                <w:szCs w:val="18"/>
                <w:shd w:val="clear" w:color="auto" w:fill="FFFFFF"/>
              </w:rPr>
              <w:t>Las participaciones en ingresos federales por el mes de junio de 2021, así como el procedimiento seguido en la determinación e integración de las mismas, por entidades federativas y, en su caso, por municipios. Las cifras correspondientes al mes de junio de 2021 no incluyen deducciones derivadas de compromisos financieros contraídos por las entidades federativas.</w:t>
            </w:r>
          </w:p>
          <w:p w14:paraId="5F716E60" w14:textId="77777777" w:rsidR="00783B30" w:rsidRDefault="00783B30" w:rsidP="00783B30">
            <w:pPr>
              <w:shd w:val="clear" w:color="auto" w:fill="FFFFFF"/>
              <w:jc w:val="both"/>
              <w:rPr>
                <w:rFonts w:ascii="Arial" w:hAnsi="Arial" w:cs="Arial"/>
                <w:color w:val="2F2F2F"/>
                <w:sz w:val="18"/>
                <w:szCs w:val="18"/>
                <w:shd w:val="clear" w:color="auto" w:fill="FFFFFF"/>
              </w:rPr>
            </w:pPr>
          </w:p>
          <w:p w14:paraId="38380928" w14:textId="77777777" w:rsidR="00783B30" w:rsidRPr="00783B30" w:rsidRDefault="00783B30" w:rsidP="00783B30">
            <w:pPr>
              <w:pStyle w:val="Prrafodelista"/>
              <w:numPr>
                <w:ilvl w:val="0"/>
                <w:numId w:val="5"/>
              </w:numPr>
              <w:shd w:val="clear" w:color="auto" w:fill="FFFFFF"/>
              <w:jc w:val="both"/>
              <w:rPr>
                <w:rFonts w:ascii="Arial" w:hAnsi="Arial" w:cs="Arial"/>
                <w:color w:val="2F2F2F"/>
                <w:sz w:val="18"/>
                <w:szCs w:val="18"/>
                <w:shd w:val="clear" w:color="auto" w:fill="FFFFFF"/>
              </w:rPr>
            </w:pPr>
            <w:r w:rsidRPr="00783B30">
              <w:rPr>
                <w:rFonts w:ascii="Arial" w:hAnsi="Arial" w:cs="Arial"/>
                <w:color w:val="2F2F2F"/>
                <w:sz w:val="18"/>
                <w:szCs w:val="18"/>
                <w:shd w:val="clear" w:color="auto" w:fill="FFFFFF"/>
              </w:rPr>
              <w:t>La recaudación federal participable, el cálculo de las participaciones en ingresos federales y la determinación de las diferencias por el primer ajuste cuatrimestral de 2021 por entidades federativas y, en su caso, por municipios.</w:t>
            </w:r>
          </w:p>
          <w:p w14:paraId="58C4211E" w14:textId="77777777" w:rsidR="00783B30" w:rsidRDefault="00783B30" w:rsidP="00783B30">
            <w:pPr>
              <w:shd w:val="clear" w:color="auto" w:fill="FFFFFF"/>
              <w:jc w:val="both"/>
              <w:rPr>
                <w:rFonts w:ascii="Arial" w:hAnsi="Arial" w:cs="Arial"/>
                <w:color w:val="2F2F2F"/>
                <w:sz w:val="18"/>
                <w:szCs w:val="18"/>
                <w:shd w:val="clear" w:color="auto" w:fill="FFFFFF"/>
              </w:rPr>
            </w:pPr>
          </w:p>
          <w:p w14:paraId="100A9CC8" w14:textId="77777777" w:rsidR="00783B30" w:rsidRPr="00783B30" w:rsidRDefault="00783B30" w:rsidP="00783B30">
            <w:pPr>
              <w:pStyle w:val="Prrafodelista"/>
              <w:numPr>
                <w:ilvl w:val="0"/>
                <w:numId w:val="5"/>
              </w:numPr>
              <w:shd w:val="clear" w:color="auto" w:fill="FFFFFF"/>
              <w:jc w:val="both"/>
              <w:rPr>
                <w:rFonts w:ascii="Arial" w:eastAsia="Times New Roman" w:hAnsi="Arial" w:cs="Arial"/>
                <w:color w:val="2F2F2F"/>
                <w:sz w:val="18"/>
                <w:szCs w:val="18"/>
                <w:lang w:eastAsia="es-MX"/>
              </w:rPr>
            </w:pPr>
            <w:r w:rsidRPr="00783B30">
              <w:rPr>
                <w:rFonts w:ascii="Arial" w:eastAsia="Times New Roman" w:hAnsi="Arial" w:cs="Arial"/>
                <w:color w:val="2F2F2F"/>
                <w:sz w:val="18"/>
                <w:szCs w:val="18"/>
                <w:lang w:eastAsia="es-MX"/>
              </w:rPr>
              <w:t>Las participaciones de los fondos y otros conceptos participables, señalados en los numerales primero y segundo de este Acuerdo, así como los montos que finalmente reciba cada entidad federativa,</w:t>
            </w:r>
          </w:p>
          <w:p w14:paraId="63230700" w14:textId="3ED44686" w:rsidR="00783B30" w:rsidRPr="00783B30" w:rsidRDefault="00783B30" w:rsidP="00B0692F">
            <w:pPr>
              <w:pStyle w:val="Prrafodelista"/>
              <w:numPr>
                <w:ilvl w:val="0"/>
                <w:numId w:val="5"/>
              </w:numPr>
              <w:shd w:val="clear" w:color="auto" w:fill="FFFFFF"/>
              <w:jc w:val="both"/>
              <w:rPr>
                <w:rFonts w:ascii="HelveticaNeueLT Std" w:hAnsi="HelveticaNeueLT Std"/>
                <w:b/>
                <w:color w:val="2F2F2F"/>
                <w:sz w:val="20"/>
                <w:szCs w:val="20"/>
                <w:shd w:val="clear" w:color="auto" w:fill="FFFFFF"/>
              </w:rPr>
            </w:pPr>
            <w:r w:rsidRPr="00783B30">
              <w:rPr>
                <w:rFonts w:ascii="Arial" w:eastAsia="Times New Roman" w:hAnsi="Arial" w:cs="Arial"/>
                <w:color w:val="2F2F2F"/>
                <w:sz w:val="18"/>
                <w:szCs w:val="18"/>
                <w:lang w:eastAsia="es-MX"/>
              </w:rPr>
              <w:t xml:space="preserve">pueden verse modificados por la variación de los ingresos efectivamente captados, por el cambio de los coeficientes y, en su caso, por las diferencias derivadas de los ajustes a los </w:t>
            </w:r>
            <w:r w:rsidRPr="00783B30">
              <w:rPr>
                <w:rFonts w:ascii="Arial" w:eastAsia="Times New Roman" w:hAnsi="Arial" w:cs="Arial"/>
                <w:color w:val="2F2F2F"/>
                <w:sz w:val="18"/>
                <w:szCs w:val="18"/>
                <w:lang w:eastAsia="es-MX"/>
              </w:rPr>
              <w:lastRenderedPageBreak/>
              <w:t>pagos provisionales y del ajuste definitivo correspondientes al ejercicio fiscal de 2021.</w:t>
            </w:r>
          </w:p>
        </w:tc>
      </w:tr>
      <w:tr w:rsidR="00B0692F" w:rsidRPr="000D4D13" w14:paraId="22EEDB96" w14:textId="77777777" w:rsidTr="00D00583">
        <w:trPr>
          <w:trHeight w:val="277"/>
        </w:trPr>
        <w:tc>
          <w:tcPr>
            <w:tcW w:w="617" w:type="dxa"/>
            <w:tcBorders>
              <w:top w:val="single" w:sz="4" w:space="0" w:color="auto"/>
              <w:bottom w:val="nil"/>
            </w:tcBorders>
          </w:tcPr>
          <w:p w14:paraId="4AE75296" w14:textId="77777777" w:rsidR="00B0692F" w:rsidRPr="000D4D13" w:rsidRDefault="00B0692F" w:rsidP="00B0692F">
            <w:pPr>
              <w:spacing w:line="276" w:lineRule="auto"/>
              <w:jc w:val="center"/>
              <w:rPr>
                <w:rFonts w:ascii="HelveticaNeueLT Std" w:hAnsi="HelveticaNeueLT Std" w:cs="Arial"/>
                <w:b/>
                <w:bCs/>
                <w:sz w:val="20"/>
                <w:szCs w:val="20"/>
              </w:rPr>
            </w:pPr>
          </w:p>
          <w:p w14:paraId="1C0868A8" w14:textId="5C9D3CFB" w:rsidR="00B0692F" w:rsidRPr="000D4D13" w:rsidRDefault="00B0692F" w:rsidP="00B0692F">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23</w:t>
            </w:r>
          </w:p>
        </w:tc>
        <w:tc>
          <w:tcPr>
            <w:tcW w:w="2127" w:type="dxa"/>
            <w:tcBorders>
              <w:top w:val="single" w:sz="4" w:space="0" w:color="auto"/>
              <w:bottom w:val="nil"/>
            </w:tcBorders>
          </w:tcPr>
          <w:p w14:paraId="78BEC980" w14:textId="77777777" w:rsidR="00B0692F" w:rsidRPr="00B80921" w:rsidRDefault="00B0692F" w:rsidP="00B0692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4A451C53" w14:textId="5A195BD0" w:rsidR="00B0692F" w:rsidRPr="00B80921" w:rsidRDefault="00B0692F" w:rsidP="00B0692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27</w:t>
            </w:r>
            <w:r w:rsidRPr="00B80921">
              <w:rPr>
                <w:rFonts w:ascii="HelveticaNeueLT Std" w:eastAsia="MS Mincho" w:hAnsi="HelveticaNeueLT Std"/>
                <w:bCs/>
                <w:sz w:val="20"/>
                <w:szCs w:val="20"/>
                <w:lang w:eastAsia="en-US"/>
              </w:rPr>
              <w:t>-</w:t>
            </w:r>
            <w:r>
              <w:rPr>
                <w:rFonts w:ascii="HelveticaNeueLT Std" w:eastAsia="MS Mincho" w:hAnsi="HelveticaNeueLT Std"/>
                <w:bCs/>
                <w:sz w:val="20"/>
                <w:szCs w:val="20"/>
                <w:lang w:eastAsia="en-US"/>
              </w:rPr>
              <w:t>julio</w:t>
            </w:r>
            <w:r w:rsidRPr="00B80921">
              <w:rPr>
                <w:rFonts w:ascii="HelveticaNeueLT Std" w:eastAsia="MS Mincho" w:hAnsi="HelveticaNeueLT Std"/>
                <w:bCs/>
                <w:sz w:val="20"/>
                <w:szCs w:val="20"/>
                <w:lang w:eastAsia="en-US"/>
              </w:rPr>
              <w:t>-202</w:t>
            </w:r>
            <w:r>
              <w:rPr>
                <w:rFonts w:ascii="HelveticaNeueLT Std" w:eastAsia="MS Mincho" w:hAnsi="HelveticaNeueLT Std"/>
                <w:bCs/>
                <w:sz w:val="20"/>
                <w:szCs w:val="20"/>
                <w:lang w:eastAsia="en-US"/>
              </w:rPr>
              <w:t>1</w:t>
            </w:r>
          </w:p>
          <w:p w14:paraId="585C7A7C" w14:textId="77777777" w:rsidR="00B0692F" w:rsidRPr="00B80921" w:rsidRDefault="00B0692F" w:rsidP="00B0692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6ED3DB2F" w14:textId="77777777" w:rsidR="00B0692F" w:rsidRPr="00B80921" w:rsidRDefault="00B0692F" w:rsidP="00B0692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p>
          <w:p w14:paraId="508C88BE" w14:textId="77777777" w:rsidR="00B0692F" w:rsidRDefault="00B0692F" w:rsidP="00B0692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Sección </w:t>
            </w:r>
          </w:p>
          <w:p w14:paraId="3A66C5CD" w14:textId="77777777" w:rsidR="00B0692F" w:rsidRDefault="00B0692F" w:rsidP="00B0692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09A3C92E" w14:textId="13BF2F14" w:rsidR="00B0692F" w:rsidRPr="00B80921" w:rsidRDefault="00B0692F" w:rsidP="00B0692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Ed. Matutina </w:t>
            </w:r>
          </w:p>
        </w:tc>
        <w:tc>
          <w:tcPr>
            <w:tcW w:w="2693" w:type="dxa"/>
            <w:tcBorders>
              <w:top w:val="single" w:sz="4" w:space="0" w:color="auto"/>
              <w:bottom w:val="nil"/>
            </w:tcBorders>
          </w:tcPr>
          <w:p w14:paraId="287DD16F" w14:textId="77777777" w:rsidR="00B0692F" w:rsidRPr="00B80921" w:rsidRDefault="00B0692F" w:rsidP="00B0692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7DD84784" w14:textId="77777777" w:rsidR="00B0692F" w:rsidRPr="00B80921" w:rsidRDefault="00B0692F" w:rsidP="00B0692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6D3C9BFF" w14:textId="77777777" w:rsidR="00B0692F" w:rsidRPr="00B80921" w:rsidRDefault="00B0692F" w:rsidP="00B0692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6B699C83" w14:textId="49396804" w:rsidR="00B0692F" w:rsidRPr="00B80921" w:rsidRDefault="00B0692F" w:rsidP="00B0692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Secretaria de Hacienda y Crédito Público </w:t>
            </w:r>
            <w:r w:rsidRPr="00B80921">
              <w:rPr>
                <w:rFonts w:ascii="HelveticaNeueLT Std" w:eastAsia="MS Mincho" w:hAnsi="HelveticaNeueLT Std"/>
                <w:bCs/>
                <w:sz w:val="20"/>
                <w:szCs w:val="20"/>
                <w:lang w:eastAsia="en-US"/>
              </w:rPr>
              <w:t xml:space="preserve">  </w:t>
            </w:r>
          </w:p>
        </w:tc>
        <w:tc>
          <w:tcPr>
            <w:tcW w:w="2977" w:type="dxa"/>
            <w:tcBorders>
              <w:top w:val="single" w:sz="4" w:space="0" w:color="auto"/>
              <w:bottom w:val="nil"/>
            </w:tcBorders>
          </w:tcPr>
          <w:p w14:paraId="3A584E53" w14:textId="77777777" w:rsidR="00B0692F" w:rsidRPr="00B80921" w:rsidRDefault="00B0692F" w:rsidP="00B0692F">
            <w:pPr>
              <w:spacing w:line="276" w:lineRule="auto"/>
              <w:rPr>
                <w:rFonts w:ascii="HelveticaNeueLT Std" w:hAnsi="HelveticaNeueLT Std" w:cs="Arial"/>
                <w:b/>
                <w:bCs/>
                <w:sz w:val="20"/>
                <w:szCs w:val="20"/>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33"/>
              <w:gridCol w:w="2804"/>
            </w:tblGrid>
            <w:tr w:rsidR="00B0692F" w:rsidRPr="00A34FF2" w14:paraId="4911DE9A" w14:textId="77777777" w:rsidTr="00362F78">
              <w:trPr>
                <w:tblCellSpacing w:w="0" w:type="dxa"/>
              </w:trPr>
              <w:tc>
                <w:tcPr>
                  <w:tcW w:w="62" w:type="dxa"/>
                  <w:shd w:val="clear" w:color="auto" w:fill="FFFFFF"/>
                  <w:vAlign w:val="center"/>
                  <w:hideMark/>
                </w:tcPr>
                <w:p w14:paraId="68C19D11" w14:textId="77777777" w:rsidR="00B0692F" w:rsidRPr="001C6BEB" w:rsidRDefault="00B0692F" w:rsidP="00B0692F">
                  <w:pPr>
                    <w:spacing w:line="276" w:lineRule="auto"/>
                    <w:jc w:val="both"/>
                    <w:rPr>
                      <w:rFonts w:ascii="HelveticaNeueLT Std" w:hAnsi="HelveticaNeueLT Std"/>
                      <w:b/>
                      <w:bCs/>
                      <w:sz w:val="20"/>
                      <w:szCs w:val="20"/>
                    </w:rPr>
                  </w:pPr>
                  <w:r w:rsidRPr="001C6BEB">
                    <w:rPr>
                      <w:rFonts w:ascii="HelveticaNeueLT Std" w:hAnsi="HelveticaNeueLT Std"/>
                      <w:b/>
                      <w:bCs/>
                      <w:sz w:val="20"/>
                      <w:szCs w:val="20"/>
                    </w:rPr>
                    <w:t> </w:t>
                  </w:r>
                </w:p>
              </w:tc>
              <w:tc>
                <w:tcPr>
                  <w:tcW w:w="8776" w:type="dxa"/>
                  <w:shd w:val="clear" w:color="auto" w:fill="FFFFFF"/>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2784"/>
                    <w:gridCol w:w="20"/>
                  </w:tblGrid>
                  <w:tr w:rsidR="00B0692F" w:rsidRPr="001C6BEB" w14:paraId="6A18FBCC" w14:textId="77777777" w:rsidTr="00362F78">
                    <w:trPr>
                      <w:tblCellSpacing w:w="0" w:type="dxa"/>
                    </w:trPr>
                    <w:tc>
                      <w:tcPr>
                        <w:tcW w:w="8832" w:type="dxa"/>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2784"/>
                        </w:tblGrid>
                        <w:tr w:rsidR="00B0692F" w:rsidRPr="001C6BEB" w14:paraId="5C006CB7" w14:textId="77777777" w:rsidTr="00B0692F">
                          <w:trPr>
                            <w:tblCellSpacing w:w="0" w:type="dxa"/>
                          </w:trPr>
                          <w:tc>
                            <w:tcPr>
                              <w:tcW w:w="2784" w:type="dxa"/>
                              <w:shd w:val="clear" w:color="auto" w:fill="FFFFFF"/>
                              <w:vAlign w:val="center"/>
                              <w:hideMark/>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764"/>
                                <w:gridCol w:w="20"/>
                              </w:tblGrid>
                              <w:tr w:rsidR="00B0692F" w14:paraId="1A2C0A22" w14:textId="77777777" w:rsidTr="00B0692F">
                                <w:trPr>
                                  <w:tblCellSpacing w:w="0" w:type="dxa"/>
                                </w:trPr>
                                <w:tc>
                                  <w:tcPr>
                                    <w:tcW w:w="8832" w:type="dxa"/>
                                    <w:shd w:val="clear" w:color="auto" w:fill="FFFFFF"/>
                                    <w:vAlign w:val="center"/>
                                    <w:hideMark/>
                                  </w:tcPr>
                                  <w:p w14:paraId="13956443" w14:textId="77777777" w:rsidR="00B0692F" w:rsidRDefault="00476B30" w:rsidP="00B0692F">
                                    <w:pPr>
                                      <w:jc w:val="both"/>
                                      <w:rPr>
                                        <w:rFonts w:ascii="Arial" w:hAnsi="Arial" w:cs="Arial"/>
                                        <w:color w:val="2F2F2F"/>
                                        <w:sz w:val="22"/>
                                        <w:szCs w:val="22"/>
                                        <w:lang w:eastAsia="es-MX"/>
                                      </w:rPr>
                                    </w:pPr>
                                    <w:hyperlink r:id="rId11" w:history="1">
                                      <w:r w:rsidR="00B0692F" w:rsidRPr="00B0692F">
                                        <w:rPr>
                                          <w:rFonts w:ascii="HelveticaNeueLT Std" w:hAnsi="HelveticaNeueLT Std"/>
                                          <w:b/>
                                          <w:bCs/>
                                          <w:sz w:val="20"/>
                                          <w:szCs w:val="20"/>
                                        </w:rPr>
                                        <w:t>Acuerdo por el cual se da a conocer el informe sobre la recaudación federal participable y las participaciones federales, así como los procedimientos de cálculo, por el mes de junio de 2021 y por el ajuste de participaciones del primer cuatrimestre de 2021.</w:t>
                                      </w:r>
                                    </w:hyperlink>
                                  </w:p>
                                </w:tc>
                                <w:tc>
                                  <w:tcPr>
                                    <w:tcW w:w="6" w:type="dxa"/>
                                    <w:shd w:val="clear" w:color="auto" w:fill="FFFFFF"/>
                                    <w:vAlign w:val="center"/>
                                    <w:hideMark/>
                                  </w:tcPr>
                                  <w:p w14:paraId="6534158F" w14:textId="77777777" w:rsidR="00B0692F" w:rsidRDefault="00B0692F" w:rsidP="00B0692F">
                                    <w:pPr>
                                      <w:rPr>
                                        <w:rFonts w:ascii="Arial" w:hAnsi="Arial" w:cs="Arial"/>
                                        <w:color w:val="2F2F2F"/>
                                        <w:sz w:val="22"/>
                                        <w:szCs w:val="22"/>
                                      </w:rPr>
                                    </w:pPr>
                                  </w:p>
                                </w:tc>
                              </w:tr>
                              <w:tr w:rsidR="00B0692F" w14:paraId="390C01C7" w14:textId="77777777" w:rsidTr="00B0692F">
                                <w:trPr>
                                  <w:trHeight w:val="180"/>
                                  <w:tblCellSpacing w:w="0" w:type="dxa"/>
                                </w:trPr>
                                <w:tc>
                                  <w:tcPr>
                                    <w:tcW w:w="8832" w:type="dxa"/>
                                    <w:shd w:val="clear" w:color="auto" w:fill="FFFFFF"/>
                                    <w:hideMark/>
                                  </w:tcPr>
                                  <w:p w14:paraId="268D8582" w14:textId="2DC80F80" w:rsidR="00B0692F" w:rsidRDefault="00B0692F" w:rsidP="00B0692F">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6A427BD4" wp14:editId="45A032C2">
                                          <wp:extent cx="95250" cy="114300"/>
                                          <wp:effectExtent l="0" t="0" r="0" b="0"/>
                                          <wp:docPr id="7" name="Imagen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6" w:type="dxa"/>
                                    <w:shd w:val="clear" w:color="auto" w:fill="FFFFFF"/>
                                    <w:vAlign w:val="center"/>
                                    <w:hideMark/>
                                  </w:tcPr>
                                  <w:p w14:paraId="1E4786D3" w14:textId="77777777" w:rsidR="00B0692F" w:rsidRDefault="00B0692F" w:rsidP="00B0692F">
                                    <w:pPr>
                                      <w:rPr>
                                        <w:sz w:val="20"/>
                                        <w:szCs w:val="20"/>
                                      </w:rPr>
                                    </w:pPr>
                                  </w:p>
                                </w:tc>
                              </w:tr>
                            </w:tbl>
                            <w:p w14:paraId="26C483C9" w14:textId="77777777" w:rsidR="00B0692F" w:rsidRPr="001C6BEB" w:rsidRDefault="00B0692F" w:rsidP="00B0692F">
                              <w:pPr>
                                <w:jc w:val="both"/>
                                <w:rPr>
                                  <w:rFonts w:ascii="HelveticaNeueLT Std" w:hAnsi="HelveticaNeueLT Std"/>
                                  <w:b/>
                                  <w:bCs/>
                                  <w:sz w:val="20"/>
                                  <w:szCs w:val="20"/>
                                </w:rPr>
                              </w:pPr>
                            </w:p>
                          </w:tc>
                        </w:tr>
                      </w:tbl>
                      <w:p w14:paraId="17579940" w14:textId="77777777" w:rsidR="00B0692F" w:rsidRPr="001C6BEB" w:rsidRDefault="00B0692F" w:rsidP="00B0692F">
                        <w:pPr>
                          <w:jc w:val="both"/>
                          <w:rPr>
                            <w:rFonts w:ascii="HelveticaNeueLT Std" w:hAnsi="HelveticaNeueLT Std"/>
                            <w:b/>
                            <w:bCs/>
                            <w:sz w:val="20"/>
                            <w:szCs w:val="20"/>
                          </w:rPr>
                        </w:pPr>
                      </w:p>
                    </w:tc>
                    <w:tc>
                      <w:tcPr>
                        <w:tcW w:w="6" w:type="dxa"/>
                        <w:vAlign w:val="center"/>
                        <w:hideMark/>
                      </w:tcPr>
                      <w:p w14:paraId="169EEDE4" w14:textId="77777777" w:rsidR="00B0692F" w:rsidRPr="001C6BEB" w:rsidRDefault="00B0692F" w:rsidP="00B0692F">
                        <w:pPr>
                          <w:jc w:val="both"/>
                          <w:rPr>
                            <w:rFonts w:ascii="HelveticaNeueLT Std" w:hAnsi="HelveticaNeueLT Std"/>
                            <w:b/>
                            <w:bCs/>
                            <w:sz w:val="20"/>
                            <w:szCs w:val="20"/>
                          </w:rPr>
                        </w:pPr>
                      </w:p>
                    </w:tc>
                  </w:tr>
                  <w:tr w:rsidR="00B0692F" w:rsidRPr="001C6BEB" w14:paraId="2D0BCC4B" w14:textId="77777777" w:rsidTr="00362F78">
                    <w:trPr>
                      <w:trHeight w:val="180"/>
                      <w:tblCellSpacing w:w="0" w:type="dxa"/>
                    </w:trPr>
                    <w:tc>
                      <w:tcPr>
                        <w:tcW w:w="8832" w:type="dxa"/>
                        <w:hideMark/>
                      </w:tcPr>
                      <w:p w14:paraId="5B80B53F" w14:textId="77777777" w:rsidR="00B0692F" w:rsidRPr="001C6BEB" w:rsidRDefault="00B0692F" w:rsidP="00B0692F">
                        <w:pPr>
                          <w:jc w:val="both"/>
                          <w:rPr>
                            <w:rFonts w:ascii="HelveticaNeueLT Std" w:hAnsi="HelveticaNeueLT Std"/>
                            <w:b/>
                            <w:bCs/>
                            <w:sz w:val="20"/>
                            <w:szCs w:val="20"/>
                          </w:rPr>
                        </w:pPr>
                        <w:r w:rsidRPr="001C6BEB">
                          <w:rPr>
                            <w:rFonts w:ascii="HelveticaNeueLT Std" w:hAnsi="HelveticaNeueLT Std"/>
                            <w:b/>
                            <w:bCs/>
                            <w:noProof/>
                            <w:sz w:val="20"/>
                            <w:szCs w:val="20"/>
                            <w:lang w:eastAsia="es-MX"/>
                          </w:rPr>
                          <w:drawing>
                            <wp:inline distT="0" distB="0" distL="0" distR="0" wp14:anchorId="5A4BF859" wp14:editId="2F83525D">
                              <wp:extent cx="99060" cy="115570"/>
                              <wp:effectExtent l="0" t="0" r="0" b="0"/>
                              <wp:docPr id="6"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 cy="115570"/>
                                      </a:xfrm>
                                      <a:prstGeom prst="rect">
                                        <a:avLst/>
                                      </a:prstGeom>
                                      <a:noFill/>
                                      <a:ln>
                                        <a:noFill/>
                                      </a:ln>
                                    </pic:spPr>
                                  </pic:pic>
                                </a:graphicData>
                              </a:graphic>
                            </wp:inline>
                          </w:drawing>
                        </w:r>
                      </w:p>
                    </w:tc>
                    <w:tc>
                      <w:tcPr>
                        <w:tcW w:w="6" w:type="dxa"/>
                        <w:vAlign w:val="center"/>
                        <w:hideMark/>
                      </w:tcPr>
                      <w:p w14:paraId="73B6208E" w14:textId="77777777" w:rsidR="00B0692F" w:rsidRPr="001C6BEB" w:rsidRDefault="00B0692F" w:rsidP="00B0692F">
                        <w:pPr>
                          <w:jc w:val="both"/>
                          <w:rPr>
                            <w:rFonts w:ascii="HelveticaNeueLT Std" w:hAnsi="HelveticaNeueLT Std"/>
                            <w:b/>
                            <w:bCs/>
                            <w:sz w:val="20"/>
                            <w:szCs w:val="20"/>
                          </w:rPr>
                        </w:pPr>
                      </w:p>
                    </w:tc>
                  </w:tr>
                </w:tbl>
                <w:p w14:paraId="38A91185" w14:textId="77777777" w:rsidR="00B0692F" w:rsidRPr="001C6BEB" w:rsidRDefault="00B0692F" w:rsidP="00B0692F">
                  <w:pPr>
                    <w:pStyle w:val="Titulo1"/>
                    <w:pBdr>
                      <w:bottom w:val="none" w:sz="0" w:space="0" w:color="auto"/>
                    </w:pBdr>
                    <w:spacing w:before="0" w:line="276" w:lineRule="auto"/>
                    <w:rPr>
                      <w:rFonts w:ascii="HelveticaNeueLT Std" w:eastAsia="MS Mincho" w:hAnsi="HelveticaNeueLT Std" w:cs="Times New Roman"/>
                      <w:bCs/>
                      <w:sz w:val="20"/>
                      <w:szCs w:val="20"/>
                      <w:lang w:eastAsia="en-US"/>
                    </w:rPr>
                  </w:pPr>
                </w:p>
              </w:tc>
            </w:tr>
          </w:tbl>
          <w:p w14:paraId="4DA62D46" w14:textId="77777777" w:rsidR="00B0692F" w:rsidRPr="00783B30" w:rsidRDefault="00B0692F" w:rsidP="00B0692F">
            <w:pPr>
              <w:spacing w:line="276" w:lineRule="auto"/>
              <w:jc w:val="both"/>
              <w:rPr>
                <w:rFonts w:ascii="HelveticaNeueLT Std" w:hAnsi="HelveticaNeueLT Std"/>
                <w:b/>
                <w:bCs/>
                <w:sz w:val="20"/>
                <w:szCs w:val="20"/>
              </w:rPr>
            </w:pPr>
          </w:p>
        </w:tc>
        <w:tc>
          <w:tcPr>
            <w:tcW w:w="5812" w:type="dxa"/>
            <w:tcBorders>
              <w:top w:val="single" w:sz="4" w:space="0" w:color="auto"/>
              <w:bottom w:val="nil"/>
            </w:tcBorders>
          </w:tcPr>
          <w:p w14:paraId="112770E2" w14:textId="77777777" w:rsidR="00B0692F" w:rsidRDefault="00B0692F" w:rsidP="00B0692F">
            <w:pPr>
              <w:shd w:val="clear" w:color="auto" w:fill="FFFFFF"/>
              <w:jc w:val="both"/>
              <w:rPr>
                <w:rFonts w:ascii="HelveticaNeueLT Std" w:hAnsi="HelveticaNeueLT Std"/>
                <w:b/>
                <w:color w:val="2F2F2F"/>
                <w:sz w:val="20"/>
                <w:szCs w:val="20"/>
                <w:shd w:val="clear" w:color="auto" w:fill="FFFFFF"/>
              </w:rPr>
            </w:pPr>
          </w:p>
          <w:p w14:paraId="6DF223C8" w14:textId="77777777" w:rsidR="00B0692F" w:rsidRDefault="00B0692F" w:rsidP="00B0692F">
            <w:pPr>
              <w:shd w:val="clear" w:color="auto" w:fill="FFFFFF"/>
              <w:jc w:val="both"/>
              <w:rPr>
                <w:rFonts w:ascii="HelveticaNeueLT Std" w:hAnsi="HelveticaNeueLT Std"/>
                <w:color w:val="2F2F2F"/>
                <w:sz w:val="20"/>
                <w:szCs w:val="20"/>
                <w:shd w:val="clear" w:color="auto" w:fill="FFFFFF"/>
              </w:rPr>
            </w:pPr>
            <w:r w:rsidRPr="00B0692F">
              <w:rPr>
                <w:rFonts w:ascii="HelveticaNeueLT Std" w:hAnsi="HelveticaNeueLT Std"/>
                <w:color w:val="2F2F2F"/>
                <w:sz w:val="20"/>
                <w:szCs w:val="20"/>
                <w:shd w:val="clear" w:color="auto" w:fill="FFFFFF"/>
              </w:rPr>
              <w:t xml:space="preserve">A través del presente acuerdo se da a conocer: </w:t>
            </w:r>
          </w:p>
          <w:p w14:paraId="09D43332" w14:textId="77777777" w:rsidR="00B0692F" w:rsidRDefault="00B0692F" w:rsidP="00B0692F">
            <w:pPr>
              <w:shd w:val="clear" w:color="auto" w:fill="FFFFFF"/>
              <w:jc w:val="both"/>
              <w:rPr>
                <w:rFonts w:ascii="HelveticaNeueLT Std" w:hAnsi="HelveticaNeueLT Std"/>
                <w:color w:val="2F2F2F"/>
                <w:sz w:val="20"/>
                <w:szCs w:val="20"/>
                <w:shd w:val="clear" w:color="auto" w:fill="FFFFFF"/>
              </w:rPr>
            </w:pPr>
          </w:p>
          <w:p w14:paraId="2CBCA875" w14:textId="4B2A3F1B" w:rsidR="00B0692F" w:rsidRPr="00B0692F" w:rsidRDefault="00B0692F" w:rsidP="00B0692F">
            <w:pPr>
              <w:pStyle w:val="Prrafodelista"/>
              <w:numPr>
                <w:ilvl w:val="0"/>
                <w:numId w:val="7"/>
              </w:numPr>
              <w:shd w:val="clear" w:color="auto" w:fill="FFFFFF"/>
              <w:jc w:val="both"/>
              <w:rPr>
                <w:rFonts w:ascii="Arial" w:hAnsi="Arial" w:cs="Arial"/>
                <w:color w:val="2F2F2F"/>
                <w:sz w:val="18"/>
                <w:szCs w:val="18"/>
                <w:shd w:val="clear" w:color="auto" w:fill="FFFFFF"/>
              </w:rPr>
            </w:pPr>
            <w:r w:rsidRPr="00B0692F">
              <w:rPr>
                <w:rFonts w:ascii="Arial" w:hAnsi="Arial" w:cs="Arial"/>
                <w:color w:val="2F2F2F"/>
                <w:sz w:val="18"/>
                <w:szCs w:val="18"/>
                <w:shd w:val="clear" w:color="auto" w:fill="FFFFFF"/>
              </w:rPr>
              <w:t>Las participaciones en ingresos federales por el mes de junio de 2021, así como el procedimiento seguido en la determinación e integración de las mismas, por entidades federativas y, en su caso, por municipios. Las cifras correspondientes al mes de junio de 2021 no incluyen deducciones derivadas de compromisos financieros contraídos por las entidades federativas.</w:t>
            </w:r>
          </w:p>
          <w:p w14:paraId="2EC3BFF6" w14:textId="77777777" w:rsidR="00B0692F" w:rsidRDefault="00B0692F" w:rsidP="00B0692F">
            <w:pPr>
              <w:shd w:val="clear" w:color="auto" w:fill="FFFFFF"/>
              <w:jc w:val="both"/>
              <w:rPr>
                <w:rFonts w:ascii="Arial" w:hAnsi="Arial" w:cs="Arial"/>
                <w:color w:val="2F2F2F"/>
                <w:sz w:val="18"/>
                <w:szCs w:val="18"/>
                <w:shd w:val="clear" w:color="auto" w:fill="FFFFFF"/>
              </w:rPr>
            </w:pPr>
          </w:p>
          <w:p w14:paraId="26A7FFFC" w14:textId="72E8E187" w:rsidR="00B0692F" w:rsidRPr="00B0692F" w:rsidRDefault="00B0692F" w:rsidP="00B0692F">
            <w:pPr>
              <w:pStyle w:val="Prrafodelista"/>
              <w:numPr>
                <w:ilvl w:val="0"/>
                <w:numId w:val="7"/>
              </w:numPr>
              <w:shd w:val="clear" w:color="auto" w:fill="FFFFFF"/>
              <w:jc w:val="both"/>
              <w:rPr>
                <w:rFonts w:ascii="Arial" w:hAnsi="Arial" w:cs="Arial"/>
                <w:color w:val="2F2F2F"/>
                <w:sz w:val="18"/>
                <w:szCs w:val="18"/>
                <w:shd w:val="clear" w:color="auto" w:fill="FFFFFF"/>
              </w:rPr>
            </w:pPr>
            <w:r w:rsidRPr="00B0692F">
              <w:rPr>
                <w:rFonts w:ascii="Arial" w:hAnsi="Arial" w:cs="Arial"/>
                <w:color w:val="2F2F2F"/>
                <w:sz w:val="18"/>
                <w:szCs w:val="18"/>
                <w:shd w:val="clear" w:color="auto" w:fill="FFFFFF"/>
              </w:rPr>
              <w:t>La recaudación federal participable, el cálculo de las participaciones en ingresos federales y la determinación de las diferencias por el primer ajuste cuatrimestral de 2021 por entidades federativas y, en su caso, por municipios.</w:t>
            </w:r>
          </w:p>
          <w:p w14:paraId="6B20EC54" w14:textId="77777777" w:rsidR="00B0692F" w:rsidRDefault="00B0692F" w:rsidP="00B0692F">
            <w:pPr>
              <w:shd w:val="clear" w:color="auto" w:fill="FFFFFF"/>
              <w:jc w:val="both"/>
              <w:rPr>
                <w:rFonts w:ascii="Arial" w:hAnsi="Arial" w:cs="Arial"/>
                <w:color w:val="2F2F2F"/>
                <w:sz w:val="18"/>
                <w:szCs w:val="18"/>
                <w:shd w:val="clear" w:color="auto" w:fill="FFFFFF"/>
              </w:rPr>
            </w:pPr>
          </w:p>
          <w:p w14:paraId="784A386B" w14:textId="77777777" w:rsidR="00B0692F" w:rsidRPr="00B0692F" w:rsidRDefault="00B0692F" w:rsidP="00B0692F">
            <w:pPr>
              <w:pStyle w:val="Prrafodelista"/>
              <w:numPr>
                <w:ilvl w:val="0"/>
                <w:numId w:val="7"/>
              </w:numPr>
              <w:shd w:val="clear" w:color="auto" w:fill="FFFFFF"/>
              <w:jc w:val="both"/>
              <w:rPr>
                <w:rFonts w:ascii="Arial" w:eastAsia="Times New Roman" w:hAnsi="Arial" w:cs="Arial"/>
                <w:color w:val="2F2F2F"/>
                <w:sz w:val="18"/>
                <w:szCs w:val="18"/>
                <w:lang w:eastAsia="es-MX"/>
              </w:rPr>
            </w:pPr>
            <w:r w:rsidRPr="00B0692F">
              <w:rPr>
                <w:rFonts w:ascii="Arial" w:eastAsia="Times New Roman" w:hAnsi="Arial" w:cs="Arial"/>
                <w:color w:val="2F2F2F"/>
                <w:sz w:val="18"/>
                <w:szCs w:val="18"/>
                <w:lang w:eastAsia="es-MX"/>
              </w:rPr>
              <w:t>Las participaciones de los fondos y otros conceptos participables, señalados en los numerales primero y segundo de este Acuerdo, así como los montos que finalmente reciba cada entidad federativa,</w:t>
            </w:r>
          </w:p>
          <w:p w14:paraId="526356A8" w14:textId="77777777" w:rsidR="00B0692F" w:rsidRPr="00B0692F" w:rsidRDefault="00B0692F" w:rsidP="00B0692F">
            <w:pPr>
              <w:pStyle w:val="Prrafodelista"/>
              <w:numPr>
                <w:ilvl w:val="0"/>
                <w:numId w:val="7"/>
              </w:numPr>
              <w:shd w:val="clear" w:color="auto" w:fill="FFFFFF"/>
              <w:jc w:val="both"/>
              <w:rPr>
                <w:rFonts w:ascii="Arial" w:eastAsia="Times New Roman" w:hAnsi="Arial" w:cs="Arial"/>
                <w:color w:val="2F2F2F"/>
                <w:sz w:val="18"/>
                <w:szCs w:val="18"/>
                <w:lang w:eastAsia="es-MX"/>
              </w:rPr>
            </w:pPr>
            <w:r w:rsidRPr="00B0692F">
              <w:rPr>
                <w:rFonts w:ascii="Arial" w:eastAsia="Times New Roman" w:hAnsi="Arial" w:cs="Arial"/>
                <w:color w:val="2F2F2F"/>
                <w:sz w:val="18"/>
                <w:szCs w:val="18"/>
                <w:lang w:eastAsia="es-MX"/>
              </w:rPr>
              <w:t>pueden verse modificados por la variación de los ingresos efectivamente captados, por el cambio de los coeficientes y, en su caso, por las diferencias derivadas de los ajustes a los pagos provisionales y del ajuste definitivo correspondientes al ejercicio fiscal de 2021.</w:t>
            </w:r>
          </w:p>
          <w:p w14:paraId="69174F1F" w14:textId="77777777" w:rsidR="00B0692F" w:rsidRPr="00B0692F" w:rsidRDefault="00B0692F" w:rsidP="00B0692F">
            <w:pPr>
              <w:shd w:val="clear" w:color="auto" w:fill="FFFFFF"/>
              <w:jc w:val="both"/>
              <w:rPr>
                <w:rFonts w:ascii="HelveticaNeueLT Std" w:hAnsi="HelveticaNeueLT Std"/>
                <w:color w:val="2F2F2F"/>
                <w:sz w:val="20"/>
                <w:szCs w:val="20"/>
                <w:shd w:val="clear" w:color="auto" w:fill="FFFFFF"/>
              </w:rPr>
            </w:pPr>
          </w:p>
          <w:p w14:paraId="7B23AE9E" w14:textId="5EDA0B58" w:rsidR="00B0692F" w:rsidRDefault="00B0692F" w:rsidP="00B0692F">
            <w:pPr>
              <w:shd w:val="clear" w:color="auto" w:fill="FFFFFF"/>
              <w:jc w:val="both"/>
              <w:rPr>
                <w:rFonts w:ascii="HelveticaNeueLT Std" w:hAnsi="HelveticaNeueLT Std"/>
                <w:b/>
                <w:color w:val="2F2F2F"/>
                <w:sz w:val="20"/>
                <w:szCs w:val="20"/>
                <w:shd w:val="clear" w:color="auto" w:fill="FFFFFF"/>
              </w:rPr>
            </w:pPr>
          </w:p>
        </w:tc>
      </w:tr>
      <w:tr w:rsidR="00B0692F" w:rsidRPr="000D4D13" w14:paraId="42E75223" w14:textId="77777777" w:rsidTr="00D00583">
        <w:trPr>
          <w:trHeight w:val="277"/>
        </w:trPr>
        <w:tc>
          <w:tcPr>
            <w:tcW w:w="617" w:type="dxa"/>
            <w:tcBorders>
              <w:top w:val="nil"/>
              <w:bottom w:val="single" w:sz="4" w:space="0" w:color="auto"/>
            </w:tcBorders>
          </w:tcPr>
          <w:p w14:paraId="0C23848C" w14:textId="77777777" w:rsidR="00B0692F" w:rsidRPr="000D4D13" w:rsidRDefault="00B0692F" w:rsidP="00B0692F">
            <w:pPr>
              <w:spacing w:line="276" w:lineRule="auto"/>
              <w:jc w:val="center"/>
              <w:rPr>
                <w:rFonts w:ascii="HelveticaNeueLT Std" w:hAnsi="HelveticaNeueLT Std" w:cs="Arial"/>
                <w:b/>
                <w:bCs/>
                <w:sz w:val="20"/>
                <w:szCs w:val="20"/>
              </w:rPr>
            </w:pPr>
          </w:p>
          <w:p w14:paraId="1910F577" w14:textId="5EC2FFAC" w:rsidR="00B0692F" w:rsidRPr="000D4D13" w:rsidRDefault="00B0692F" w:rsidP="00B0692F">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24</w:t>
            </w:r>
          </w:p>
        </w:tc>
        <w:tc>
          <w:tcPr>
            <w:tcW w:w="2127" w:type="dxa"/>
            <w:tcBorders>
              <w:top w:val="nil"/>
              <w:bottom w:val="single" w:sz="4" w:space="0" w:color="auto"/>
            </w:tcBorders>
          </w:tcPr>
          <w:p w14:paraId="32ABACFA" w14:textId="77777777" w:rsidR="00B0692F" w:rsidRPr="00B80921" w:rsidRDefault="00B0692F" w:rsidP="00B0692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7F17B4C1" w14:textId="54ED99EA" w:rsidR="00B0692F" w:rsidRPr="00B80921" w:rsidRDefault="00B0692F" w:rsidP="00B0692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28</w:t>
            </w:r>
            <w:r w:rsidRPr="00B80921">
              <w:rPr>
                <w:rFonts w:ascii="HelveticaNeueLT Std" w:eastAsia="MS Mincho" w:hAnsi="HelveticaNeueLT Std"/>
                <w:bCs/>
                <w:sz w:val="20"/>
                <w:szCs w:val="20"/>
                <w:lang w:eastAsia="en-US"/>
              </w:rPr>
              <w:t>-</w:t>
            </w:r>
            <w:r>
              <w:rPr>
                <w:rFonts w:ascii="HelveticaNeueLT Std" w:eastAsia="MS Mincho" w:hAnsi="HelveticaNeueLT Std"/>
                <w:bCs/>
                <w:sz w:val="20"/>
                <w:szCs w:val="20"/>
                <w:lang w:eastAsia="en-US"/>
              </w:rPr>
              <w:t>julio</w:t>
            </w:r>
            <w:r w:rsidRPr="00B80921">
              <w:rPr>
                <w:rFonts w:ascii="HelveticaNeueLT Std" w:eastAsia="MS Mincho" w:hAnsi="HelveticaNeueLT Std"/>
                <w:bCs/>
                <w:sz w:val="20"/>
                <w:szCs w:val="20"/>
                <w:lang w:eastAsia="en-US"/>
              </w:rPr>
              <w:t>-202</w:t>
            </w:r>
            <w:r>
              <w:rPr>
                <w:rFonts w:ascii="HelveticaNeueLT Std" w:eastAsia="MS Mincho" w:hAnsi="HelveticaNeueLT Std"/>
                <w:bCs/>
                <w:sz w:val="20"/>
                <w:szCs w:val="20"/>
                <w:lang w:eastAsia="en-US"/>
              </w:rPr>
              <w:t>1</w:t>
            </w:r>
          </w:p>
          <w:p w14:paraId="4B7E4A52" w14:textId="77777777" w:rsidR="00B0692F" w:rsidRPr="00B80921" w:rsidRDefault="00B0692F" w:rsidP="00B0692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46F60F85" w14:textId="77777777" w:rsidR="00B0692F" w:rsidRPr="00B80921" w:rsidRDefault="00B0692F" w:rsidP="00B0692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p>
          <w:p w14:paraId="68BE3216" w14:textId="77777777" w:rsidR="00B0692F" w:rsidRDefault="00B0692F" w:rsidP="00B0692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Sección </w:t>
            </w:r>
          </w:p>
          <w:p w14:paraId="63946EDA" w14:textId="77777777" w:rsidR="00B0692F" w:rsidRDefault="00B0692F" w:rsidP="00B0692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AA5959F" w14:textId="506D7A82" w:rsidR="00B0692F" w:rsidRPr="00B80921" w:rsidRDefault="00B0692F" w:rsidP="00B0692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Ed. Matutina </w:t>
            </w:r>
          </w:p>
        </w:tc>
        <w:tc>
          <w:tcPr>
            <w:tcW w:w="2693" w:type="dxa"/>
            <w:tcBorders>
              <w:top w:val="nil"/>
              <w:bottom w:val="single" w:sz="4" w:space="0" w:color="auto"/>
            </w:tcBorders>
          </w:tcPr>
          <w:p w14:paraId="1301BADA" w14:textId="77777777" w:rsidR="00B0692F" w:rsidRPr="00B80921" w:rsidRDefault="00B0692F" w:rsidP="00B0692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4469E6B5" w14:textId="77777777" w:rsidR="00B0692F" w:rsidRPr="00B80921" w:rsidRDefault="00B0692F" w:rsidP="00B0692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2DC4795C" w14:textId="77777777" w:rsidR="00B0692F" w:rsidRPr="00B80921" w:rsidRDefault="00B0692F" w:rsidP="00B0692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7D69C1DC" w14:textId="65707C76" w:rsidR="00B0692F" w:rsidRPr="00B80921" w:rsidRDefault="00B0692F" w:rsidP="00B0692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Secretaria de Hacienda y Crédito Público </w:t>
            </w:r>
            <w:r w:rsidRPr="00B80921">
              <w:rPr>
                <w:rFonts w:ascii="HelveticaNeueLT Std" w:eastAsia="MS Mincho" w:hAnsi="HelveticaNeueLT Std"/>
                <w:bCs/>
                <w:sz w:val="20"/>
                <w:szCs w:val="20"/>
                <w:lang w:eastAsia="en-US"/>
              </w:rPr>
              <w:t xml:space="preserve">  </w:t>
            </w:r>
          </w:p>
        </w:tc>
        <w:tc>
          <w:tcPr>
            <w:tcW w:w="2977" w:type="dxa"/>
            <w:tcBorders>
              <w:top w:val="nil"/>
              <w:bottom w:val="single" w:sz="4" w:space="0" w:color="auto"/>
            </w:tcBorders>
          </w:tcPr>
          <w:p w14:paraId="2763A3FE" w14:textId="77777777" w:rsidR="00B0692F" w:rsidRPr="00B80921" w:rsidRDefault="00B0692F" w:rsidP="00B0692F">
            <w:pPr>
              <w:spacing w:line="276" w:lineRule="auto"/>
              <w:rPr>
                <w:rFonts w:ascii="HelveticaNeueLT Std" w:hAnsi="HelveticaNeueLT Std" w:cs="Arial"/>
                <w:b/>
                <w:bCs/>
                <w:sz w:val="20"/>
                <w:szCs w:val="20"/>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33"/>
              <w:gridCol w:w="2804"/>
            </w:tblGrid>
            <w:tr w:rsidR="00B0692F" w:rsidRPr="00A34FF2" w14:paraId="477DA43B" w14:textId="77777777" w:rsidTr="00362F78">
              <w:trPr>
                <w:tblCellSpacing w:w="0" w:type="dxa"/>
              </w:trPr>
              <w:tc>
                <w:tcPr>
                  <w:tcW w:w="62" w:type="dxa"/>
                  <w:shd w:val="clear" w:color="auto" w:fill="FFFFFF"/>
                  <w:vAlign w:val="center"/>
                  <w:hideMark/>
                </w:tcPr>
                <w:p w14:paraId="34971B0B" w14:textId="77777777" w:rsidR="00B0692F" w:rsidRPr="001C6BEB" w:rsidRDefault="00B0692F" w:rsidP="00B0692F">
                  <w:pPr>
                    <w:spacing w:line="276" w:lineRule="auto"/>
                    <w:jc w:val="both"/>
                    <w:rPr>
                      <w:rFonts w:ascii="HelveticaNeueLT Std" w:hAnsi="HelveticaNeueLT Std"/>
                      <w:b/>
                      <w:bCs/>
                      <w:sz w:val="20"/>
                      <w:szCs w:val="20"/>
                    </w:rPr>
                  </w:pPr>
                  <w:r w:rsidRPr="001C6BEB">
                    <w:rPr>
                      <w:rFonts w:ascii="HelveticaNeueLT Std" w:hAnsi="HelveticaNeueLT Std"/>
                      <w:b/>
                      <w:bCs/>
                      <w:sz w:val="20"/>
                      <w:szCs w:val="20"/>
                    </w:rPr>
                    <w:t> </w:t>
                  </w:r>
                </w:p>
              </w:tc>
              <w:tc>
                <w:tcPr>
                  <w:tcW w:w="8776" w:type="dxa"/>
                  <w:shd w:val="clear" w:color="auto" w:fill="FFFFFF"/>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2784"/>
                    <w:gridCol w:w="20"/>
                  </w:tblGrid>
                  <w:tr w:rsidR="00B0692F" w:rsidRPr="001C6BEB" w14:paraId="14114920" w14:textId="77777777" w:rsidTr="00362F78">
                    <w:trPr>
                      <w:tblCellSpacing w:w="0" w:type="dxa"/>
                    </w:trPr>
                    <w:tc>
                      <w:tcPr>
                        <w:tcW w:w="8832" w:type="dxa"/>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2784"/>
                        </w:tblGrid>
                        <w:tr w:rsidR="00B0692F" w:rsidRPr="001C6BEB" w14:paraId="55B75A1D" w14:textId="77777777" w:rsidTr="00362F78">
                          <w:trPr>
                            <w:tblCellSpacing w:w="0" w:type="dxa"/>
                          </w:trPr>
                          <w:tc>
                            <w:tcPr>
                              <w:tcW w:w="2784" w:type="dxa"/>
                              <w:shd w:val="clear" w:color="auto" w:fill="FFFFFF"/>
                              <w:vAlign w:val="center"/>
                              <w:hideMark/>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764"/>
                                <w:gridCol w:w="20"/>
                              </w:tblGrid>
                              <w:tr w:rsidR="00B0692F" w14:paraId="0AC128BF" w14:textId="77777777" w:rsidTr="00362F78">
                                <w:trPr>
                                  <w:tblCellSpacing w:w="0" w:type="dxa"/>
                                </w:trPr>
                                <w:tc>
                                  <w:tcPr>
                                    <w:tcW w:w="8832" w:type="dxa"/>
                                    <w:shd w:val="clear" w:color="auto" w:fill="FFFFFF"/>
                                    <w:vAlign w:val="center"/>
                                    <w:hideMark/>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744"/>
                                      <w:gridCol w:w="20"/>
                                    </w:tblGrid>
                                    <w:tr w:rsidR="00D00583" w14:paraId="60FEEDE1" w14:textId="77777777" w:rsidTr="00D00583">
                                      <w:trPr>
                                        <w:tblCellSpacing w:w="0" w:type="dxa"/>
                                      </w:trPr>
                                      <w:tc>
                                        <w:tcPr>
                                          <w:tcW w:w="8832" w:type="dxa"/>
                                          <w:shd w:val="clear" w:color="auto" w:fill="FFFFFF"/>
                                          <w:vAlign w:val="center"/>
                                          <w:hideMark/>
                                        </w:tcPr>
                                        <w:p w14:paraId="2CAA562F" w14:textId="77777777" w:rsidR="00D00583" w:rsidRDefault="00476B30" w:rsidP="00D00583">
                                          <w:pPr>
                                            <w:jc w:val="both"/>
                                            <w:rPr>
                                              <w:rFonts w:ascii="Arial" w:hAnsi="Arial" w:cs="Arial"/>
                                              <w:color w:val="2F2F2F"/>
                                              <w:sz w:val="22"/>
                                              <w:szCs w:val="22"/>
                                              <w:lang w:eastAsia="es-MX"/>
                                            </w:rPr>
                                          </w:pPr>
                                          <w:hyperlink r:id="rId12" w:history="1">
                                            <w:r w:rsidR="00D00583" w:rsidRPr="00D00583">
                                              <w:rPr>
                                                <w:rFonts w:ascii="HelveticaNeueLT Std" w:hAnsi="HelveticaNeueLT Std"/>
                                                <w:b/>
                                                <w:bCs/>
                                                <w:sz w:val="20"/>
                                                <w:szCs w:val="20"/>
                                              </w:rPr>
                                              <w:t>Acuerdo por el que se reforma y adiciona el Manual de Contabilidad Gubernamental.</w:t>
                                            </w:r>
                                          </w:hyperlink>
                                        </w:p>
                                      </w:tc>
                                      <w:tc>
                                        <w:tcPr>
                                          <w:tcW w:w="6" w:type="dxa"/>
                                          <w:shd w:val="clear" w:color="auto" w:fill="FFFFFF"/>
                                          <w:vAlign w:val="center"/>
                                          <w:hideMark/>
                                        </w:tcPr>
                                        <w:p w14:paraId="1DB918F3" w14:textId="77777777" w:rsidR="00D00583" w:rsidRDefault="00D00583" w:rsidP="00D00583">
                                          <w:pPr>
                                            <w:rPr>
                                              <w:rFonts w:ascii="Arial" w:hAnsi="Arial" w:cs="Arial"/>
                                              <w:color w:val="2F2F2F"/>
                                              <w:sz w:val="22"/>
                                              <w:szCs w:val="22"/>
                                            </w:rPr>
                                          </w:pPr>
                                        </w:p>
                                      </w:tc>
                                    </w:tr>
                                    <w:tr w:rsidR="00D00583" w14:paraId="323611A9" w14:textId="77777777" w:rsidTr="00D00583">
                                      <w:trPr>
                                        <w:trHeight w:val="180"/>
                                        <w:tblCellSpacing w:w="0" w:type="dxa"/>
                                      </w:trPr>
                                      <w:tc>
                                        <w:tcPr>
                                          <w:tcW w:w="8832" w:type="dxa"/>
                                          <w:shd w:val="clear" w:color="auto" w:fill="FFFFFF"/>
                                          <w:hideMark/>
                                        </w:tcPr>
                                        <w:p w14:paraId="2EF8B525" w14:textId="469C15B4" w:rsidR="00D00583" w:rsidRDefault="00D00583" w:rsidP="00D00583">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557961D0" wp14:editId="2605C67B">
                                                <wp:extent cx="95250" cy="114300"/>
                                                <wp:effectExtent l="0" t="0" r="0" b="0"/>
                                                <wp:docPr id="10" name="Imagen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6" w:type="dxa"/>
                                          <w:shd w:val="clear" w:color="auto" w:fill="FFFFFF"/>
                                          <w:vAlign w:val="center"/>
                                          <w:hideMark/>
                                        </w:tcPr>
                                        <w:p w14:paraId="164A0F35" w14:textId="77777777" w:rsidR="00D00583" w:rsidRDefault="00D00583" w:rsidP="00D00583">
                                          <w:pPr>
                                            <w:rPr>
                                              <w:sz w:val="20"/>
                                              <w:szCs w:val="20"/>
                                            </w:rPr>
                                          </w:pPr>
                                        </w:p>
                                      </w:tc>
                                    </w:tr>
                                  </w:tbl>
                                  <w:p w14:paraId="23F551AF" w14:textId="1F0FD1DC" w:rsidR="00B0692F" w:rsidRDefault="00B0692F" w:rsidP="00B0692F">
                                    <w:pPr>
                                      <w:jc w:val="both"/>
                                      <w:rPr>
                                        <w:rFonts w:ascii="Arial" w:hAnsi="Arial" w:cs="Arial"/>
                                        <w:color w:val="2F2F2F"/>
                                        <w:sz w:val="22"/>
                                        <w:szCs w:val="22"/>
                                        <w:lang w:eastAsia="es-MX"/>
                                      </w:rPr>
                                    </w:pPr>
                                  </w:p>
                                </w:tc>
                                <w:tc>
                                  <w:tcPr>
                                    <w:tcW w:w="6" w:type="dxa"/>
                                    <w:shd w:val="clear" w:color="auto" w:fill="FFFFFF"/>
                                    <w:vAlign w:val="center"/>
                                    <w:hideMark/>
                                  </w:tcPr>
                                  <w:p w14:paraId="154B7481" w14:textId="77777777" w:rsidR="00B0692F" w:rsidRDefault="00B0692F" w:rsidP="00B0692F">
                                    <w:pPr>
                                      <w:rPr>
                                        <w:rFonts w:ascii="Arial" w:hAnsi="Arial" w:cs="Arial"/>
                                        <w:color w:val="2F2F2F"/>
                                        <w:sz w:val="22"/>
                                        <w:szCs w:val="22"/>
                                      </w:rPr>
                                    </w:pPr>
                                  </w:p>
                                </w:tc>
                              </w:tr>
                              <w:tr w:rsidR="00B0692F" w14:paraId="77FD0790" w14:textId="77777777" w:rsidTr="00362F78">
                                <w:trPr>
                                  <w:trHeight w:val="180"/>
                                  <w:tblCellSpacing w:w="0" w:type="dxa"/>
                                </w:trPr>
                                <w:tc>
                                  <w:tcPr>
                                    <w:tcW w:w="8832" w:type="dxa"/>
                                    <w:shd w:val="clear" w:color="auto" w:fill="FFFFFF"/>
                                    <w:hideMark/>
                                  </w:tcPr>
                                  <w:p w14:paraId="2F44DD7C" w14:textId="77777777" w:rsidR="00B0692F" w:rsidRDefault="00B0692F" w:rsidP="00B0692F">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3A1254EF" wp14:editId="6C512512">
                                          <wp:extent cx="95250" cy="114300"/>
                                          <wp:effectExtent l="0" t="0" r="0" b="0"/>
                                          <wp:docPr id="8"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6" w:type="dxa"/>
                                    <w:shd w:val="clear" w:color="auto" w:fill="FFFFFF"/>
                                    <w:vAlign w:val="center"/>
                                    <w:hideMark/>
                                  </w:tcPr>
                                  <w:p w14:paraId="7FF1BD6D" w14:textId="77777777" w:rsidR="00B0692F" w:rsidRDefault="00B0692F" w:rsidP="00B0692F">
                                    <w:pPr>
                                      <w:rPr>
                                        <w:sz w:val="20"/>
                                        <w:szCs w:val="20"/>
                                      </w:rPr>
                                    </w:pPr>
                                  </w:p>
                                </w:tc>
                              </w:tr>
                            </w:tbl>
                            <w:p w14:paraId="41182103" w14:textId="77777777" w:rsidR="00B0692F" w:rsidRPr="001C6BEB" w:rsidRDefault="00B0692F" w:rsidP="00B0692F">
                              <w:pPr>
                                <w:jc w:val="both"/>
                                <w:rPr>
                                  <w:rFonts w:ascii="HelveticaNeueLT Std" w:hAnsi="HelveticaNeueLT Std"/>
                                  <w:b/>
                                  <w:bCs/>
                                  <w:sz w:val="20"/>
                                  <w:szCs w:val="20"/>
                                </w:rPr>
                              </w:pPr>
                            </w:p>
                          </w:tc>
                        </w:tr>
                      </w:tbl>
                      <w:p w14:paraId="7608E532" w14:textId="77777777" w:rsidR="00B0692F" w:rsidRPr="001C6BEB" w:rsidRDefault="00B0692F" w:rsidP="00B0692F">
                        <w:pPr>
                          <w:jc w:val="both"/>
                          <w:rPr>
                            <w:rFonts w:ascii="HelveticaNeueLT Std" w:hAnsi="HelveticaNeueLT Std"/>
                            <w:b/>
                            <w:bCs/>
                            <w:sz w:val="20"/>
                            <w:szCs w:val="20"/>
                          </w:rPr>
                        </w:pPr>
                      </w:p>
                    </w:tc>
                    <w:tc>
                      <w:tcPr>
                        <w:tcW w:w="6" w:type="dxa"/>
                        <w:vAlign w:val="center"/>
                        <w:hideMark/>
                      </w:tcPr>
                      <w:p w14:paraId="4E4DA720" w14:textId="77777777" w:rsidR="00B0692F" w:rsidRPr="001C6BEB" w:rsidRDefault="00B0692F" w:rsidP="00B0692F">
                        <w:pPr>
                          <w:jc w:val="both"/>
                          <w:rPr>
                            <w:rFonts w:ascii="HelveticaNeueLT Std" w:hAnsi="HelveticaNeueLT Std"/>
                            <w:b/>
                            <w:bCs/>
                            <w:sz w:val="20"/>
                            <w:szCs w:val="20"/>
                          </w:rPr>
                        </w:pPr>
                      </w:p>
                    </w:tc>
                  </w:tr>
                  <w:tr w:rsidR="00B0692F" w:rsidRPr="001C6BEB" w14:paraId="643F1220" w14:textId="77777777" w:rsidTr="00362F78">
                    <w:trPr>
                      <w:trHeight w:val="180"/>
                      <w:tblCellSpacing w:w="0" w:type="dxa"/>
                    </w:trPr>
                    <w:tc>
                      <w:tcPr>
                        <w:tcW w:w="8832" w:type="dxa"/>
                        <w:hideMark/>
                      </w:tcPr>
                      <w:p w14:paraId="762F0393" w14:textId="77777777" w:rsidR="00B0692F" w:rsidRPr="001C6BEB" w:rsidRDefault="00B0692F" w:rsidP="00B0692F">
                        <w:pPr>
                          <w:jc w:val="both"/>
                          <w:rPr>
                            <w:rFonts w:ascii="HelveticaNeueLT Std" w:hAnsi="HelveticaNeueLT Std"/>
                            <w:b/>
                            <w:bCs/>
                            <w:sz w:val="20"/>
                            <w:szCs w:val="20"/>
                          </w:rPr>
                        </w:pPr>
                        <w:r w:rsidRPr="001C6BEB">
                          <w:rPr>
                            <w:rFonts w:ascii="HelveticaNeueLT Std" w:hAnsi="HelveticaNeueLT Std"/>
                            <w:b/>
                            <w:bCs/>
                            <w:noProof/>
                            <w:sz w:val="20"/>
                            <w:szCs w:val="20"/>
                            <w:lang w:eastAsia="es-MX"/>
                          </w:rPr>
                          <w:drawing>
                            <wp:inline distT="0" distB="0" distL="0" distR="0" wp14:anchorId="000811FD" wp14:editId="50A6C07F">
                              <wp:extent cx="99060" cy="115570"/>
                              <wp:effectExtent l="0" t="0" r="0" b="0"/>
                              <wp:docPr id="9" name="Imagen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 cy="115570"/>
                                      </a:xfrm>
                                      <a:prstGeom prst="rect">
                                        <a:avLst/>
                                      </a:prstGeom>
                                      <a:noFill/>
                                      <a:ln>
                                        <a:noFill/>
                                      </a:ln>
                                    </pic:spPr>
                                  </pic:pic>
                                </a:graphicData>
                              </a:graphic>
                            </wp:inline>
                          </w:drawing>
                        </w:r>
                      </w:p>
                    </w:tc>
                    <w:tc>
                      <w:tcPr>
                        <w:tcW w:w="6" w:type="dxa"/>
                        <w:vAlign w:val="center"/>
                        <w:hideMark/>
                      </w:tcPr>
                      <w:p w14:paraId="04A90C07" w14:textId="77777777" w:rsidR="00B0692F" w:rsidRPr="001C6BEB" w:rsidRDefault="00B0692F" w:rsidP="00B0692F">
                        <w:pPr>
                          <w:jc w:val="both"/>
                          <w:rPr>
                            <w:rFonts w:ascii="HelveticaNeueLT Std" w:hAnsi="HelveticaNeueLT Std"/>
                            <w:b/>
                            <w:bCs/>
                            <w:sz w:val="20"/>
                            <w:szCs w:val="20"/>
                          </w:rPr>
                        </w:pPr>
                      </w:p>
                    </w:tc>
                  </w:tr>
                </w:tbl>
                <w:p w14:paraId="62A74E8F" w14:textId="77777777" w:rsidR="00B0692F" w:rsidRPr="001C6BEB" w:rsidRDefault="00B0692F" w:rsidP="00B0692F">
                  <w:pPr>
                    <w:pStyle w:val="Titulo1"/>
                    <w:pBdr>
                      <w:bottom w:val="none" w:sz="0" w:space="0" w:color="auto"/>
                    </w:pBdr>
                    <w:spacing w:before="0" w:line="276" w:lineRule="auto"/>
                    <w:rPr>
                      <w:rFonts w:ascii="HelveticaNeueLT Std" w:eastAsia="MS Mincho" w:hAnsi="HelveticaNeueLT Std" w:cs="Times New Roman"/>
                      <w:bCs/>
                      <w:sz w:val="20"/>
                      <w:szCs w:val="20"/>
                      <w:lang w:eastAsia="en-US"/>
                    </w:rPr>
                  </w:pPr>
                </w:p>
              </w:tc>
            </w:tr>
          </w:tbl>
          <w:p w14:paraId="5D3F119A" w14:textId="77777777" w:rsidR="00B0692F" w:rsidRPr="00B80921" w:rsidRDefault="00B0692F" w:rsidP="00B0692F">
            <w:pPr>
              <w:spacing w:line="276" w:lineRule="auto"/>
              <w:rPr>
                <w:rFonts w:ascii="HelveticaNeueLT Std" w:hAnsi="HelveticaNeueLT Std" w:cs="Arial"/>
                <w:b/>
                <w:bCs/>
                <w:sz w:val="20"/>
                <w:szCs w:val="20"/>
              </w:rPr>
            </w:pPr>
          </w:p>
        </w:tc>
        <w:tc>
          <w:tcPr>
            <w:tcW w:w="5812" w:type="dxa"/>
            <w:tcBorders>
              <w:top w:val="nil"/>
              <w:bottom w:val="single" w:sz="4" w:space="0" w:color="auto"/>
            </w:tcBorders>
          </w:tcPr>
          <w:p w14:paraId="55B3C37B" w14:textId="77777777" w:rsidR="00B0692F" w:rsidRDefault="00B0692F" w:rsidP="00B0692F">
            <w:pPr>
              <w:shd w:val="clear" w:color="auto" w:fill="FFFFFF"/>
              <w:jc w:val="both"/>
              <w:rPr>
                <w:rFonts w:ascii="HelveticaNeueLT Std" w:hAnsi="HelveticaNeueLT Std"/>
                <w:b/>
                <w:color w:val="2F2F2F"/>
                <w:sz w:val="20"/>
                <w:szCs w:val="20"/>
                <w:shd w:val="clear" w:color="auto" w:fill="FFFFFF"/>
              </w:rPr>
            </w:pPr>
          </w:p>
          <w:p w14:paraId="7942D859" w14:textId="77777777" w:rsidR="00D00583" w:rsidRPr="00D00583" w:rsidRDefault="00D00583" w:rsidP="00D00583">
            <w:pPr>
              <w:pStyle w:val="Prrafodelista"/>
              <w:numPr>
                <w:ilvl w:val="0"/>
                <w:numId w:val="8"/>
              </w:numPr>
              <w:shd w:val="clear" w:color="auto" w:fill="FFFFFF"/>
              <w:jc w:val="both"/>
              <w:rPr>
                <w:rFonts w:ascii="HelveticaNeueLT Std" w:hAnsi="HelveticaNeueLT Std"/>
                <w:b/>
                <w:color w:val="2F2F2F"/>
                <w:sz w:val="20"/>
                <w:szCs w:val="20"/>
                <w:shd w:val="clear" w:color="auto" w:fill="FFFFFF"/>
              </w:rPr>
            </w:pPr>
            <w:r w:rsidRPr="00D00583">
              <w:rPr>
                <w:rFonts w:ascii="Arial" w:hAnsi="Arial" w:cs="Arial"/>
                <w:color w:val="2F2F2F"/>
                <w:sz w:val="18"/>
                <w:szCs w:val="18"/>
                <w:shd w:val="clear" w:color="auto" w:fill="FFFFFF"/>
              </w:rPr>
              <w:t>El Manual de Contabilidad Gubernamental se reforma en el Capítulo VII de los Estados e Informes Contables, Presupuestarios, Programáticos y de los Indicadores de Postura Fiscal, en el apartado IV. Indicadores de Postura Fiscal, en el numeral V. Balance Primario (Superávit o Déficit) (V= III - IV) por (V= III + IV) y se adiciona un Instructivo de llenado.</w:t>
            </w:r>
          </w:p>
          <w:p w14:paraId="31081E06" w14:textId="77777777" w:rsidR="00D00583" w:rsidRDefault="00D00583" w:rsidP="00D00583">
            <w:pPr>
              <w:shd w:val="clear" w:color="auto" w:fill="FFFFFF"/>
              <w:jc w:val="both"/>
              <w:rPr>
                <w:rFonts w:ascii="HelveticaNeueLT Std" w:hAnsi="HelveticaNeueLT Std"/>
                <w:b/>
                <w:color w:val="2F2F2F"/>
                <w:sz w:val="20"/>
                <w:szCs w:val="20"/>
                <w:shd w:val="clear" w:color="auto" w:fill="FFFFFF"/>
              </w:rPr>
            </w:pPr>
          </w:p>
          <w:p w14:paraId="6437BE02" w14:textId="77777777" w:rsidR="00D00583" w:rsidRPr="00D00583" w:rsidRDefault="00D00583" w:rsidP="00D00583">
            <w:pPr>
              <w:pStyle w:val="Prrafodelista"/>
              <w:numPr>
                <w:ilvl w:val="0"/>
                <w:numId w:val="8"/>
              </w:numPr>
              <w:shd w:val="clear" w:color="auto" w:fill="FFFFFF"/>
              <w:jc w:val="both"/>
              <w:rPr>
                <w:rFonts w:ascii="Arial" w:eastAsia="Times New Roman" w:hAnsi="Arial" w:cs="Arial"/>
                <w:color w:val="2F2F2F"/>
                <w:sz w:val="18"/>
                <w:szCs w:val="18"/>
                <w:lang w:eastAsia="es-MX"/>
              </w:rPr>
            </w:pPr>
            <w:r w:rsidRPr="00D00583">
              <w:rPr>
                <w:rFonts w:ascii="Arial" w:eastAsia="Times New Roman" w:hAnsi="Arial" w:cs="Arial"/>
                <w:color w:val="2F2F2F"/>
                <w:sz w:val="18"/>
                <w:szCs w:val="18"/>
                <w:lang w:eastAsia="es-MX"/>
              </w:rPr>
              <w:t>El presente Acuerdo entrará en vigor al día siguiente de su publicación en el Diario Oficial de la Federación y surte efectos de manera obligatoria a partir del 1º de enero de 2022.</w:t>
            </w:r>
          </w:p>
          <w:p w14:paraId="1F749709" w14:textId="77777777" w:rsidR="00D00583" w:rsidRDefault="00D00583" w:rsidP="00D00583">
            <w:pPr>
              <w:shd w:val="clear" w:color="auto" w:fill="FFFFFF"/>
              <w:jc w:val="both"/>
              <w:rPr>
                <w:rFonts w:ascii="HelveticaNeueLT Std" w:hAnsi="HelveticaNeueLT Std"/>
                <w:b/>
                <w:color w:val="2F2F2F"/>
                <w:sz w:val="20"/>
                <w:szCs w:val="20"/>
                <w:shd w:val="clear" w:color="auto" w:fill="FFFFFF"/>
              </w:rPr>
            </w:pPr>
          </w:p>
          <w:p w14:paraId="478F6F85" w14:textId="77777777" w:rsidR="00D00583" w:rsidRPr="00D00583" w:rsidRDefault="00D00583" w:rsidP="00D00583">
            <w:pPr>
              <w:rPr>
                <w:rFonts w:ascii="Arial" w:eastAsia="Times New Roman" w:hAnsi="Arial" w:cs="Arial"/>
                <w:color w:val="2F2F2F"/>
                <w:sz w:val="18"/>
                <w:szCs w:val="18"/>
                <w:lang w:eastAsia="es-MX"/>
              </w:rPr>
            </w:pPr>
          </w:p>
          <w:p w14:paraId="57932460" w14:textId="1ADCAEFA" w:rsidR="00D00583" w:rsidRPr="00D00583" w:rsidRDefault="00D00583" w:rsidP="00D00583">
            <w:pPr>
              <w:pStyle w:val="Prrafodelista"/>
              <w:shd w:val="clear" w:color="auto" w:fill="FFFFFF"/>
              <w:jc w:val="both"/>
              <w:rPr>
                <w:rFonts w:ascii="Arial" w:eastAsia="Times New Roman" w:hAnsi="Arial" w:cs="Arial"/>
                <w:color w:val="2F2F2F"/>
                <w:sz w:val="18"/>
                <w:szCs w:val="18"/>
                <w:lang w:eastAsia="es-MX"/>
              </w:rPr>
            </w:pPr>
          </w:p>
        </w:tc>
      </w:tr>
      <w:tr w:rsidR="00D00583" w:rsidRPr="000D4D13" w14:paraId="1AEC609B" w14:textId="77777777" w:rsidTr="00D00583">
        <w:trPr>
          <w:trHeight w:val="277"/>
        </w:trPr>
        <w:tc>
          <w:tcPr>
            <w:tcW w:w="617" w:type="dxa"/>
            <w:tcBorders>
              <w:top w:val="single" w:sz="4" w:space="0" w:color="auto"/>
              <w:bottom w:val="single" w:sz="4" w:space="0" w:color="auto"/>
            </w:tcBorders>
          </w:tcPr>
          <w:p w14:paraId="415B0D72" w14:textId="77777777" w:rsidR="00D00583" w:rsidRPr="000D4D13" w:rsidRDefault="00D00583" w:rsidP="00B0692F">
            <w:pPr>
              <w:spacing w:line="276" w:lineRule="auto"/>
              <w:jc w:val="center"/>
              <w:rPr>
                <w:rFonts w:ascii="HelveticaNeueLT Std" w:hAnsi="HelveticaNeueLT Std" w:cs="Arial"/>
                <w:b/>
                <w:bCs/>
                <w:sz w:val="20"/>
                <w:szCs w:val="20"/>
              </w:rPr>
            </w:pPr>
          </w:p>
        </w:tc>
        <w:tc>
          <w:tcPr>
            <w:tcW w:w="2127" w:type="dxa"/>
            <w:tcBorders>
              <w:top w:val="single" w:sz="4" w:space="0" w:color="auto"/>
              <w:bottom w:val="single" w:sz="4" w:space="0" w:color="auto"/>
            </w:tcBorders>
          </w:tcPr>
          <w:p w14:paraId="5D1FA0E9" w14:textId="77777777" w:rsidR="00D00583" w:rsidRPr="00B80921" w:rsidRDefault="00D00583" w:rsidP="00B0692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693" w:type="dxa"/>
            <w:tcBorders>
              <w:top w:val="single" w:sz="4" w:space="0" w:color="auto"/>
            </w:tcBorders>
          </w:tcPr>
          <w:p w14:paraId="216CE3F6" w14:textId="77777777" w:rsidR="00D00583" w:rsidRPr="00B80921" w:rsidRDefault="00D00583" w:rsidP="00B0692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977" w:type="dxa"/>
            <w:tcBorders>
              <w:top w:val="single" w:sz="4" w:space="0" w:color="auto"/>
            </w:tcBorders>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D00583" w14:paraId="5917263F" w14:textId="77777777" w:rsidTr="00D00583">
              <w:trPr>
                <w:tblCellSpacing w:w="0" w:type="dxa"/>
              </w:trPr>
              <w:tc>
                <w:tcPr>
                  <w:tcW w:w="8832" w:type="dxa"/>
                  <w:shd w:val="clear" w:color="auto" w:fill="FFFFFF"/>
                  <w:vAlign w:val="center"/>
                  <w:hideMark/>
                </w:tcPr>
                <w:p w14:paraId="523C3E36" w14:textId="77777777" w:rsidR="00D00583" w:rsidRDefault="00476B30" w:rsidP="00D00583">
                  <w:pPr>
                    <w:jc w:val="both"/>
                    <w:rPr>
                      <w:rFonts w:ascii="Arial" w:hAnsi="Arial" w:cs="Arial"/>
                      <w:color w:val="2F2F2F"/>
                      <w:sz w:val="22"/>
                      <w:szCs w:val="22"/>
                      <w:lang w:eastAsia="es-MX"/>
                    </w:rPr>
                  </w:pPr>
                  <w:hyperlink r:id="rId13" w:history="1">
                    <w:r w:rsidR="00D00583" w:rsidRPr="00D00583">
                      <w:rPr>
                        <w:rFonts w:ascii="HelveticaNeueLT Std" w:hAnsi="HelveticaNeueLT Std"/>
                        <w:b/>
                        <w:bCs/>
                        <w:sz w:val="20"/>
                        <w:szCs w:val="20"/>
                      </w:rPr>
                      <w:t>Acuerdo por el que se reforman los Criterios para la elaboración y presentación homogénea de la información financiera y de los formatos a que hace referencia la Ley de Disciplina Financiera de las Entidades Federativas y los Municipios.</w:t>
                    </w:r>
                  </w:hyperlink>
                </w:p>
              </w:tc>
              <w:tc>
                <w:tcPr>
                  <w:tcW w:w="6" w:type="dxa"/>
                  <w:shd w:val="clear" w:color="auto" w:fill="FFFFFF"/>
                  <w:vAlign w:val="center"/>
                  <w:hideMark/>
                </w:tcPr>
                <w:p w14:paraId="6C2B6D90" w14:textId="77777777" w:rsidR="00D00583" w:rsidRDefault="00D00583" w:rsidP="00D00583">
                  <w:pPr>
                    <w:rPr>
                      <w:rFonts w:ascii="Arial" w:hAnsi="Arial" w:cs="Arial"/>
                      <w:color w:val="2F2F2F"/>
                      <w:sz w:val="22"/>
                      <w:szCs w:val="22"/>
                    </w:rPr>
                  </w:pPr>
                </w:p>
              </w:tc>
            </w:tr>
            <w:tr w:rsidR="00D00583" w14:paraId="7F9EAF4A" w14:textId="77777777" w:rsidTr="00D00583">
              <w:trPr>
                <w:trHeight w:val="180"/>
                <w:tblCellSpacing w:w="0" w:type="dxa"/>
              </w:trPr>
              <w:tc>
                <w:tcPr>
                  <w:tcW w:w="8832" w:type="dxa"/>
                  <w:shd w:val="clear" w:color="auto" w:fill="FFFFFF"/>
                  <w:hideMark/>
                </w:tcPr>
                <w:p w14:paraId="68231F51" w14:textId="2DDBCBB7" w:rsidR="00D00583" w:rsidRDefault="00D00583" w:rsidP="00D00583">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72917B83" wp14:editId="3B1BA027">
                        <wp:extent cx="95250" cy="114300"/>
                        <wp:effectExtent l="0" t="0" r="0" b="0"/>
                        <wp:docPr id="11" name="Imagen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6" w:type="dxa"/>
                  <w:shd w:val="clear" w:color="auto" w:fill="FFFFFF"/>
                  <w:vAlign w:val="center"/>
                  <w:hideMark/>
                </w:tcPr>
                <w:p w14:paraId="26755DDD" w14:textId="77777777" w:rsidR="00D00583" w:rsidRDefault="00D00583" w:rsidP="00D00583">
                  <w:pPr>
                    <w:rPr>
                      <w:sz w:val="20"/>
                      <w:szCs w:val="20"/>
                    </w:rPr>
                  </w:pPr>
                </w:p>
              </w:tc>
            </w:tr>
          </w:tbl>
          <w:p w14:paraId="69721B9F" w14:textId="77777777" w:rsidR="00D00583" w:rsidRPr="00B80921" w:rsidRDefault="00D00583" w:rsidP="00B0692F">
            <w:pPr>
              <w:spacing w:line="276" w:lineRule="auto"/>
              <w:rPr>
                <w:rFonts w:ascii="HelveticaNeueLT Std" w:hAnsi="HelveticaNeueLT Std" w:cs="Arial"/>
                <w:b/>
                <w:bCs/>
                <w:sz w:val="20"/>
                <w:szCs w:val="20"/>
              </w:rPr>
            </w:pPr>
          </w:p>
        </w:tc>
        <w:tc>
          <w:tcPr>
            <w:tcW w:w="5812" w:type="dxa"/>
            <w:tcBorders>
              <w:top w:val="single" w:sz="4" w:space="0" w:color="auto"/>
            </w:tcBorders>
          </w:tcPr>
          <w:p w14:paraId="4A9B42C0" w14:textId="77777777" w:rsidR="00D00583" w:rsidRPr="00D00583" w:rsidRDefault="00D00583" w:rsidP="00D00583">
            <w:pPr>
              <w:pStyle w:val="Prrafodelista"/>
              <w:shd w:val="clear" w:color="auto" w:fill="FFFFFF"/>
              <w:jc w:val="both"/>
              <w:rPr>
                <w:rFonts w:ascii="HelveticaNeueLT Std" w:hAnsi="HelveticaNeueLT Std"/>
                <w:b/>
                <w:color w:val="2F2F2F"/>
                <w:sz w:val="20"/>
                <w:szCs w:val="20"/>
                <w:shd w:val="clear" w:color="auto" w:fill="FFFFFF"/>
              </w:rPr>
            </w:pPr>
          </w:p>
          <w:p w14:paraId="35B73340" w14:textId="77777777" w:rsidR="00D00583" w:rsidRPr="00D00583" w:rsidRDefault="00D00583" w:rsidP="00D00583">
            <w:pPr>
              <w:pStyle w:val="Prrafodelista"/>
              <w:numPr>
                <w:ilvl w:val="0"/>
                <w:numId w:val="9"/>
              </w:numPr>
              <w:shd w:val="clear" w:color="auto" w:fill="FFFFFF"/>
              <w:jc w:val="both"/>
              <w:rPr>
                <w:rFonts w:ascii="HelveticaNeueLT Std" w:hAnsi="HelveticaNeueLT Std"/>
                <w:b/>
                <w:color w:val="2F2F2F"/>
                <w:sz w:val="20"/>
                <w:szCs w:val="20"/>
                <w:shd w:val="clear" w:color="auto" w:fill="FFFFFF"/>
              </w:rPr>
            </w:pPr>
            <w:r w:rsidRPr="00D00583">
              <w:rPr>
                <w:rFonts w:ascii="Arial" w:hAnsi="Arial" w:cs="Arial"/>
                <w:color w:val="2F2F2F"/>
                <w:sz w:val="18"/>
                <w:szCs w:val="18"/>
                <w:shd w:val="clear" w:color="auto" w:fill="FFFFFF"/>
              </w:rPr>
              <w:t>Se modifica el Anexo 3 "Guía de Cumplimiento de la Ley de Disciplina Financiera de las Entidades Federativas y los Municipios" el momento contable del "devengado" por "ejercido", se incorporan los puntos "f" y "g" en el apartado de Indicadores del Ejercicio Presupuestario, A.- Indicadores Cuantitativos, así como los instructivos correspondientes.</w:t>
            </w:r>
          </w:p>
          <w:p w14:paraId="420555D2" w14:textId="77777777" w:rsidR="00D00583" w:rsidRPr="00D00583" w:rsidRDefault="00D00583" w:rsidP="00D00583">
            <w:pPr>
              <w:pStyle w:val="Prrafodelista"/>
              <w:shd w:val="clear" w:color="auto" w:fill="FFFFFF"/>
              <w:jc w:val="both"/>
              <w:rPr>
                <w:rFonts w:ascii="HelveticaNeueLT Std" w:hAnsi="HelveticaNeueLT Std"/>
                <w:b/>
                <w:color w:val="2F2F2F"/>
                <w:sz w:val="20"/>
                <w:szCs w:val="20"/>
                <w:shd w:val="clear" w:color="auto" w:fill="FFFFFF"/>
              </w:rPr>
            </w:pPr>
          </w:p>
          <w:p w14:paraId="3E5115C8" w14:textId="77777777" w:rsidR="00D00583" w:rsidRDefault="00D00583" w:rsidP="00D00583">
            <w:pPr>
              <w:pStyle w:val="Prrafodelista"/>
              <w:numPr>
                <w:ilvl w:val="0"/>
                <w:numId w:val="9"/>
              </w:numPr>
              <w:shd w:val="clear" w:color="auto" w:fill="FFFFFF"/>
              <w:jc w:val="both"/>
              <w:rPr>
                <w:rFonts w:ascii="Arial" w:eastAsia="Times New Roman" w:hAnsi="Arial" w:cs="Arial"/>
                <w:color w:val="2F2F2F"/>
                <w:sz w:val="18"/>
                <w:szCs w:val="18"/>
                <w:lang w:eastAsia="es-MX"/>
              </w:rPr>
            </w:pPr>
            <w:r w:rsidRPr="00D00583">
              <w:rPr>
                <w:rFonts w:ascii="Arial" w:eastAsia="Times New Roman" w:hAnsi="Arial" w:cs="Arial"/>
                <w:color w:val="2F2F2F"/>
                <w:sz w:val="18"/>
                <w:szCs w:val="18"/>
                <w:lang w:eastAsia="es-MX"/>
              </w:rPr>
              <w:t>El presente Acuerdo entrará en vigor al día siguiente de su publicación en el Diario Oficial de la Federación y surte efectos de manera obligatoria a partir del 1º de enero de 2022.</w:t>
            </w:r>
          </w:p>
          <w:p w14:paraId="4B5211CE" w14:textId="77777777" w:rsidR="00D00583" w:rsidRPr="00D00583" w:rsidRDefault="00D00583" w:rsidP="00D00583">
            <w:pPr>
              <w:pStyle w:val="Prrafodelista"/>
              <w:rPr>
                <w:rFonts w:ascii="Arial" w:eastAsia="Times New Roman" w:hAnsi="Arial" w:cs="Arial"/>
                <w:color w:val="2F2F2F"/>
                <w:sz w:val="18"/>
                <w:szCs w:val="18"/>
                <w:lang w:eastAsia="es-MX"/>
              </w:rPr>
            </w:pPr>
          </w:p>
          <w:p w14:paraId="3CC732BA" w14:textId="77777777" w:rsidR="00D00583" w:rsidRDefault="00D00583" w:rsidP="00D00583">
            <w:pPr>
              <w:pStyle w:val="Prrafodelista"/>
              <w:numPr>
                <w:ilvl w:val="0"/>
                <w:numId w:val="9"/>
              </w:numPr>
              <w:shd w:val="clear" w:color="auto" w:fill="FFFFFF"/>
              <w:jc w:val="both"/>
              <w:rPr>
                <w:rFonts w:ascii="Arial" w:eastAsia="Times New Roman" w:hAnsi="Arial" w:cs="Arial"/>
                <w:color w:val="2F2F2F"/>
                <w:sz w:val="18"/>
                <w:szCs w:val="18"/>
                <w:lang w:eastAsia="es-MX"/>
              </w:rPr>
            </w:pPr>
            <w:r w:rsidRPr="00D00583">
              <w:rPr>
                <w:rFonts w:ascii="Arial" w:eastAsia="Times New Roman" w:hAnsi="Arial" w:cs="Arial"/>
                <w:color w:val="2F2F2F"/>
                <w:sz w:val="18"/>
                <w:szCs w:val="18"/>
                <w:lang w:eastAsia="es-MX"/>
              </w:rPr>
              <w:t xml:space="preserve"> 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14:paraId="198E91C0" w14:textId="77777777" w:rsidR="00D00583" w:rsidRPr="00D00583" w:rsidRDefault="00D00583" w:rsidP="00D00583">
            <w:pPr>
              <w:pStyle w:val="Prrafodelista"/>
              <w:rPr>
                <w:rFonts w:ascii="Arial" w:eastAsia="Times New Roman" w:hAnsi="Arial" w:cs="Arial"/>
                <w:color w:val="2F2F2F"/>
                <w:sz w:val="18"/>
                <w:szCs w:val="18"/>
                <w:lang w:eastAsia="es-MX"/>
              </w:rPr>
            </w:pPr>
          </w:p>
          <w:p w14:paraId="6F44665F" w14:textId="5A1A19EC" w:rsidR="00D00583" w:rsidRPr="00D00583" w:rsidRDefault="00D00583" w:rsidP="00A75FFE">
            <w:pPr>
              <w:pStyle w:val="Prrafodelista"/>
              <w:numPr>
                <w:ilvl w:val="0"/>
                <w:numId w:val="9"/>
              </w:numPr>
              <w:shd w:val="clear" w:color="auto" w:fill="FFFFFF"/>
              <w:jc w:val="both"/>
              <w:rPr>
                <w:rFonts w:ascii="Arial" w:eastAsia="Times New Roman" w:hAnsi="Arial" w:cs="Arial"/>
                <w:color w:val="2F2F2F"/>
                <w:sz w:val="18"/>
                <w:szCs w:val="18"/>
                <w:lang w:eastAsia="es-MX"/>
              </w:rPr>
            </w:pPr>
            <w:r w:rsidRPr="00D00583">
              <w:rPr>
                <w:rFonts w:ascii="Arial" w:eastAsia="Times New Roman" w:hAnsi="Arial" w:cs="Arial"/>
                <w:color w:val="2F2F2F"/>
                <w:sz w:val="18"/>
                <w:szCs w:val="18"/>
                <w:lang w:eastAsia="es-MX"/>
              </w:rPr>
              <w:t xml:space="preserve"> En términos del artículo 15 de la Ley General de Contabilidad Gubernamental, el Secretario Técnico llevará un registro en una página de Internet de los actos que los entes públicos de las entidades federativas, municipios y demarcaciones territoriales de la Ciudad de México realicen para adoptar las decisiones del Consejo. Para tales efectos, los Consejos de Armonización Contable de las Entidades Federativas remitirán a la Secretaría Técnica la información relacionada con dichos actos a la dirección electrónica conac_sriotecnico@hacienda.gob.mx, dentro de un plazo de 15 días hábiles contados a partir dela conclusión del plazo fijado en el transitorio anterior.</w:t>
            </w:r>
          </w:p>
          <w:p w14:paraId="599A98FF" w14:textId="00B220AB" w:rsidR="00D00583" w:rsidRPr="00D00583" w:rsidRDefault="00D00583" w:rsidP="00D00583">
            <w:pPr>
              <w:shd w:val="clear" w:color="auto" w:fill="FFFFFF"/>
              <w:ind w:left="360"/>
              <w:jc w:val="both"/>
              <w:rPr>
                <w:rFonts w:ascii="HelveticaNeueLT Std" w:hAnsi="HelveticaNeueLT Std"/>
                <w:b/>
                <w:color w:val="2F2F2F"/>
                <w:sz w:val="20"/>
                <w:szCs w:val="20"/>
                <w:shd w:val="clear" w:color="auto" w:fill="FFFFFF"/>
              </w:rPr>
            </w:pPr>
          </w:p>
        </w:tc>
      </w:tr>
    </w:tbl>
    <w:p w14:paraId="2C3195A2" w14:textId="7D53904F" w:rsidR="00F850EE" w:rsidRPr="000D4D13" w:rsidRDefault="00F850EE" w:rsidP="009A45CF">
      <w:pPr>
        <w:spacing w:line="276" w:lineRule="auto"/>
        <w:ind w:right="236"/>
        <w:jc w:val="both"/>
        <w:rPr>
          <w:rFonts w:ascii="HelveticaNeueLT Std" w:hAnsi="HelveticaNeueLT Std" w:cs="Arial"/>
          <w:color w:val="FF0000"/>
          <w:sz w:val="20"/>
          <w:szCs w:val="20"/>
        </w:rPr>
      </w:pPr>
    </w:p>
    <w:sectPr w:rsidR="00F850EE" w:rsidRPr="000D4D13" w:rsidSect="00DC256E">
      <w:headerReference w:type="default" r:id="rId14"/>
      <w:footerReference w:type="default" r:id="rId15"/>
      <w:pgSz w:w="15840" w:h="12240" w:orient="landscape"/>
      <w:pgMar w:top="1608" w:right="1560" w:bottom="1418" w:left="24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AC1DC" w14:textId="77777777" w:rsidR="00476B30" w:rsidRDefault="00476B30" w:rsidP="00FA6D75">
      <w:r>
        <w:separator/>
      </w:r>
    </w:p>
  </w:endnote>
  <w:endnote w:type="continuationSeparator" w:id="0">
    <w:p w14:paraId="51AE942B" w14:textId="77777777" w:rsidR="00476B30" w:rsidRDefault="00476B30"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altName w:val="Malgun Gothic"/>
    <w:panose1 w:val="020B0403020202020204"/>
    <w:charset w:val="00"/>
    <w:family w:val="swiss"/>
    <w:notTrueType/>
    <w:pitch w:val="variable"/>
    <w:sig w:usb0="800000AF" w:usb1="4000204A" w:usb2="00000000" w:usb3="00000000" w:csb0="00000001" w:csb1="00000000"/>
  </w:font>
  <w:font w:name="Gotham Boo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D4A9F" w14:textId="6D5EE15E" w:rsidR="006B7EB5" w:rsidRPr="002A6630" w:rsidRDefault="006B7EB5" w:rsidP="002A6630">
    <w:pPr>
      <w:pStyle w:val="Piedepgina"/>
      <w:ind w:left="-1560" w:right="-888"/>
      <w:jc w:val="right"/>
      <w:rPr>
        <w:rFonts w:ascii="Arial" w:hAnsi="Arial" w:cs="Arial"/>
        <w:b/>
        <w:sz w:val="20"/>
        <w:szCs w:val="20"/>
      </w:rPr>
    </w:pPr>
    <w:r w:rsidRPr="002A6630">
      <w:rPr>
        <w:rFonts w:ascii="Arial" w:hAnsi="Arial" w:cs="Arial"/>
        <w:b/>
        <w:sz w:val="20"/>
        <w:szCs w:val="20"/>
      </w:rPr>
      <w:t xml:space="preserve">             </w:t>
    </w:r>
    <w:r>
      <w:rPr>
        <w:rFonts w:ascii="Arial" w:hAnsi="Arial" w:cs="Arial"/>
        <w:b/>
        <w:sz w:val="20"/>
        <w:szCs w:val="20"/>
      </w:rPr>
      <w:t xml:space="preserve">  </w:t>
    </w:r>
    <w:r w:rsidRPr="002A6630">
      <w:rPr>
        <w:rFonts w:ascii="Arial" w:hAnsi="Arial" w:cs="Arial"/>
        <w:b/>
        <w:sz w:val="20"/>
        <w:szCs w:val="20"/>
      </w:rPr>
      <w:t xml:space="preserve">                                                                                     </w:t>
    </w:r>
    <w:sdt>
      <w:sdtPr>
        <w:rPr>
          <w:rFonts w:ascii="Arial" w:hAnsi="Arial" w:cs="Arial"/>
          <w:b/>
          <w:sz w:val="20"/>
          <w:szCs w:val="20"/>
        </w:rPr>
        <w:id w:val="-1127848310"/>
        <w:docPartObj>
          <w:docPartGallery w:val="Page Numbers (Bottom of Page)"/>
          <w:docPartUnique/>
        </w:docPartObj>
      </w:sdtPr>
      <w:sdtEndPr/>
      <w:sdtContent>
        <w:sdt>
          <w:sdtPr>
            <w:rPr>
              <w:rFonts w:ascii="Arial" w:hAnsi="Arial" w:cs="Arial"/>
              <w:b/>
              <w:sz w:val="20"/>
              <w:szCs w:val="20"/>
            </w:rPr>
            <w:id w:val="154264564"/>
            <w:docPartObj>
              <w:docPartGallery w:val="Page Numbers (Top of Page)"/>
              <w:docPartUnique/>
            </w:docPartObj>
          </w:sdtPr>
          <w:sdtEndPr/>
          <w:sdtContent>
            <w:r w:rsidRPr="002A6630">
              <w:rPr>
                <w:rFonts w:ascii="Arial" w:hAnsi="Arial" w:cs="Arial"/>
                <w:b/>
                <w:sz w:val="20"/>
                <w:szCs w:val="20"/>
                <w:lang w:val="es-ES"/>
              </w:rPr>
              <w:t xml:space="preserve">Página </w:t>
            </w:r>
            <w:r w:rsidRPr="002A6630">
              <w:rPr>
                <w:rFonts w:ascii="Arial" w:hAnsi="Arial" w:cs="Arial"/>
                <w:b/>
                <w:bCs/>
                <w:sz w:val="20"/>
                <w:szCs w:val="20"/>
              </w:rPr>
              <w:fldChar w:fldCharType="begin"/>
            </w:r>
            <w:r w:rsidRPr="002A6630">
              <w:rPr>
                <w:rFonts w:ascii="Arial" w:hAnsi="Arial" w:cs="Arial"/>
                <w:b/>
                <w:bCs/>
                <w:sz w:val="20"/>
                <w:szCs w:val="20"/>
              </w:rPr>
              <w:instrText>PAGE</w:instrText>
            </w:r>
            <w:r w:rsidRPr="002A6630">
              <w:rPr>
                <w:rFonts w:ascii="Arial" w:hAnsi="Arial" w:cs="Arial"/>
                <w:b/>
                <w:bCs/>
                <w:sz w:val="20"/>
                <w:szCs w:val="20"/>
              </w:rPr>
              <w:fldChar w:fldCharType="separate"/>
            </w:r>
            <w:r w:rsidR="00CB387B">
              <w:rPr>
                <w:rFonts w:ascii="Arial" w:hAnsi="Arial" w:cs="Arial"/>
                <w:b/>
                <w:bCs/>
                <w:noProof/>
                <w:sz w:val="20"/>
                <w:szCs w:val="20"/>
              </w:rPr>
              <w:t>3</w:t>
            </w:r>
            <w:r w:rsidRPr="002A6630">
              <w:rPr>
                <w:rFonts w:ascii="Arial" w:hAnsi="Arial" w:cs="Arial"/>
                <w:b/>
                <w:bCs/>
                <w:sz w:val="20"/>
                <w:szCs w:val="20"/>
              </w:rPr>
              <w:fldChar w:fldCharType="end"/>
            </w:r>
            <w:r w:rsidRPr="002A6630">
              <w:rPr>
                <w:rFonts w:ascii="Arial" w:hAnsi="Arial" w:cs="Arial"/>
                <w:b/>
                <w:sz w:val="20"/>
                <w:szCs w:val="20"/>
                <w:lang w:val="es-ES"/>
              </w:rPr>
              <w:t xml:space="preserve"> de </w:t>
            </w:r>
            <w:r w:rsidRPr="002A6630">
              <w:rPr>
                <w:rFonts w:ascii="Arial" w:hAnsi="Arial" w:cs="Arial"/>
                <w:b/>
                <w:bCs/>
                <w:sz w:val="20"/>
                <w:szCs w:val="20"/>
              </w:rPr>
              <w:fldChar w:fldCharType="begin"/>
            </w:r>
            <w:r w:rsidRPr="002A6630">
              <w:rPr>
                <w:rFonts w:ascii="Arial" w:hAnsi="Arial" w:cs="Arial"/>
                <w:b/>
                <w:bCs/>
                <w:sz w:val="20"/>
                <w:szCs w:val="20"/>
              </w:rPr>
              <w:instrText>NUMPAGES</w:instrText>
            </w:r>
            <w:r w:rsidRPr="002A6630">
              <w:rPr>
                <w:rFonts w:ascii="Arial" w:hAnsi="Arial" w:cs="Arial"/>
                <w:b/>
                <w:bCs/>
                <w:sz w:val="20"/>
                <w:szCs w:val="20"/>
              </w:rPr>
              <w:fldChar w:fldCharType="separate"/>
            </w:r>
            <w:r w:rsidR="00CB387B">
              <w:rPr>
                <w:rFonts w:ascii="Arial" w:hAnsi="Arial" w:cs="Arial"/>
                <w:b/>
                <w:bCs/>
                <w:noProof/>
                <w:sz w:val="20"/>
                <w:szCs w:val="20"/>
              </w:rPr>
              <w:t>3</w:t>
            </w:r>
            <w:r w:rsidRPr="002A6630">
              <w:rPr>
                <w:rFonts w:ascii="Arial" w:hAnsi="Arial" w:cs="Arial"/>
                <w:b/>
                <w:bCs/>
                <w:sz w:val="20"/>
                <w:szCs w:val="20"/>
              </w:rPr>
              <w:fldChar w:fldCharType="end"/>
            </w:r>
          </w:sdtContent>
        </w:sdt>
      </w:sdtContent>
    </w:sdt>
  </w:p>
  <w:p w14:paraId="60C4948B" w14:textId="77777777" w:rsidR="006B7EB5" w:rsidRPr="003A31A8" w:rsidRDefault="006B7EB5" w:rsidP="007179EC">
    <w:pPr>
      <w:pStyle w:val="Piedepgina"/>
      <w:ind w:right="-604" w:hanging="1418"/>
      <w:rPr>
        <w:rFonts w:ascii="Gotham Book" w:hAnsi="Gotham Book" w:hint="eastAsia"/>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B743" w14:textId="77777777" w:rsidR="00476B30" w:rsidRDefault="00476B30" w:rsidP="00FA6D75">
      <w:r>
        <w:separator/>
      </w:r>
    </w:p>
  </w:footnote>
  <w:footnote w:type="continuationSeparator" w:id="0">
    <w:p w14:paraId="2C12E892" w14:textId="77777777" w:rsidR="00476B30" w:rsidRDefault="00476B30" w:rsidP="00FA6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14F4" w14:textId="77777777" w:rsidR="006B7EB5" w:rsidRPr="00CE790C" w:rsidRDefault="006B7EB5" w:rsidP="00CE790C">
    <w:pPr>
      <w:pStyle w:val="Encabezado"/>
      <w:jc w:val="center"/>
      <w:rPr>
        <w:rFonts w:ascii="HelveticaNeueLT Std Lt" w:hAnsi="HelveticaNeueLT Std Lt" w:cs="Arial"/>
        <w:b/>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38A"/>
    <w:multiLevelType w:val="hybridMultilevel"/>
    <w:tmpl w:val="2EDC13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54785F"/>
    <w:multiLevelType w:val="hybridMultilevel"/>
    <w:tmpl w:val="60FC0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E37F4F"/>
    <w:multiLevelType w:val="hybridMultilevel"/>
    <w:tmpl w:val="BFCEE4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D5F4AA0"/>
    <w:multiLevelType w:val="hybridMultilevel"/>
    <w:tmpl w:val="504254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6433874"/>
    <w:multiLevelType w:val="hybridMultilevel"/>
    <w:tmpl w:val="EFD8D5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7FF5077"/>
    <w:multiLevelType w:val="hybridMultilevel"/>
    <w:tmpl w:val="645C7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C9B167A"/>
    <w:multiLevelType w:val="hybridMultilevel"/>
    <w:tmpl w:val="18CCAB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E2E0A0F"/>
    <w:multiLevelType w:val="hybridMultilevel"/>
    <w:tmpl w:val="138073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049133A"/>
    <w:multiLevelType w:val="hybridMultilevel"/>
    <w:tmpl w:val="9FF29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1"/>
  </w:num>
  <w:num w:numId="5">
    <w:abstractNumId w:val="2"/>
  </w:num>
  <w:num w:numId="6">
    <w:abstractNumId w:val="5"/>
  </w:num>
  <w:num w:numId="7">
    <w:abstractNumId w:val="7"/>
  </w:num>
  <w:num w:numId="8">
    <w:abstractNumId w:val="0"/>
  </w:num>
  <w:num w:numId="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39A8"/>
    <w:rsid w:val="00003E4B"/>
    <w:rsid w:val="00004CC3"/>
    <w:rsid w:val="00006E3E"/>
    <w:rsid w:val="00007048"/>
    <w:rsid w:val="000071E9"/>
    <w:rsid w:val="000071F3"/>
    <w:rsid w:val="0000787F"/>
    <w:rsid w:val="000116F3"/>
    <w:rsid w:val="000119FA"/>
    <w:rsid w:val="00013B2C"/>
    <w:rsid w:val="000150CC"/>
    <w:rsid w:val="00015439"/>
    <w:rsid w:val="00015D02"/>
    <w:rsid w:val="00016223"/>
    <w:rsid w:val="0001710F"/>
    <w:rsid w:val="00017F69"/>
    <w:rsid w:val="00020C02"/>
    <w:rsid w:val="00020DA8"/>
    <w:rsid w:val="00022279"/>
    <w:rsid w:val="00023199"/>
    <w:rsid w:val="000232A5"/>
    <w:rsid w:val="0002396B"/>
    <w:rsid w:val="000251D8"/>
    <w:rsid w:val="00025A39"/>
    <w:rsid w:val="00026406"/>
    <w:rsid w:val="00027E8E"/>
    <w:rsid w:val="0003027C"/>
    <w:rsid w:val="000304B6"/>
    <w:rsid w:val="00030AFB"/>
    <w:rsid w:val="00030F24"/>
    <w:rsid w:val="00031A36"/>
    <w:rsid w:val="00031BA9"/>
    <w:rsid w:val="00031DDA"/>
    <w:rsid w:val="00031F9D"/>
    <w:rsid w:val="00032514"/>
    <w:rsid w:val="0003265C"/>
    <w:rsid w:val="00032FD8"/>
    <w:rsid w:val="0003317E"/>
    <w:rsid w:val="00033D18"/>
    <w:rsid w:val="000341D6"/>
    <w:rsid w:val="000342EA"/>
    <w:rsid w:val="0003435C"/>
    <w:rsid w:val="000366DB"/>
    <w:rsid w:val="000402F7"/>
    <w:rsid w:val="0004031F"/>
    <w:rsid w:val="00041A7A"/>
    <w:rsid w:val="00042011"/>
    <w:rsid w:val="000428BF"/>
    <w:rsid w:val="000429CB"/>
    <w:rsid w:val="00042F93"/>
    <w:rsid w:val="0004308E"/>
    <w:rsid w:val="000431B4"/>
    <w:rsid w:val="000436B6"/>
    <w:rsid w:val="000443BE"/>
    <w:rsid w:val="00044E05"/>
    <w:rsid w:val="00044F79"/>
    <w:rsid w:val="000455BA"/>
    <w:rsid w:val="0004561B"/>
    <w:rsid w:val="00045653"/>
    <w:rsid w:val="00045A76"/>
    <w:rsid w:val="00045D77"/>
    <w:rsid w:val="00045E7E"/>
    <w:rsid w:val="00046D4D"/>
    <w:rsid w:val="00047D7E"/>
    <w:rsid w:val="00050AF4"/>
    <w:rsid w:val="00050CBE"/>
    <w:rsid w:val="00050F88"/>
    <w:rsid w:val="00051E83"/>
    <w:rsid w:val="00053EEE"/>
    <w:rsid w:val="00054FA1"/>
    <w:rsid w:val="00055F56"/>
    <w:rsid w:val="00060326"/>
    <w:rsid w:val="00061F0B"/>
    <w:rsid w:val="00062CDE"/>
    <w:rsid w:val="00062E2D"/>
    <w:rsid w:val="00064A2A"/>
    <w:rsid w:val="00064D48"/>
    <w:rsid w:val="0006507E"/>
    <w:rsid w:val="00065D20"/>
    <w:rsid w:val="0006740E"/>
    <w:rsid w:val="0007007F"/>
    <w:rsid w:val="00070DA8"/>
    <w:rsid w:val="000717B8"/>
    <w:rsid w:val="00072642"/>
    <w:rsid w:val="000730BE"/>
    <w:rsid w:val="00074096"/>
    <w:rsid w:val="0007616E"/>
    <w:rsid w:val="00076244"/>
    <w:rsid w:val="000769AD"/>
    <w:rsid w:val="00076BB3"/>
    <w:rsid w:val="00077081"/>
    <w:rsid w:val="000800FE"/>
    <w:rsid w:val="00080624"/>
    <w:rsid w:val="00081772"/>
    <w:rsid w:val="00081875"/>
    <w:rsid w:val="00082218"/>
    <w:rsid w:val="00084ADD"/>
    <w:rsid w:val="00084B0A"/>
    <w:rsid w:val="000852EC"/>
    <w:rsid w:val="00085C64"/>
    <w:rsid w:val="00085D0D"/>
    <w:rsid w:val="00085F85"/>
    <w:rsid w:val="00086279"/>
    <w:rsid w:val="00086316"/>
    <w:rsid w:val="000865A1"/>
    <w:rsid w:val="000869F6"/>
    <w:rsid w:val="00086A88"/>
    <w:rsid w:val="00086DB7"/>
    <w:rsid w:val="00087C83"/>
    <w:rsid w:val="00090AC2"/>
    <w:rsid w:val="00090ACB"/>
    <w:rsid w:val="00090F4A"/>
    <w:rsid w:val="0009158C"/>
    <w:rsid w:val="00091781"/>
    <w:rsid w:val="0009187D"/>
    <w:rsid w:val="000927ED"/>
    <w:rsid w:val="0009392F"/>
    <w:rsid w:val="00094FFA"/>
    <w:rsid w:val="000955C2"/>
    <w:rsid w:val="00096607"/>
    <w:rsid w:val="0009687A"/>
    <w:rsid w:val="000968E0"/>
    <w:rsid w:val="000970BB"/>
    <w:rsid w:val="000970C4"/>
    <w:rsid w:val="000971A2"/>
    <w:rsid w:val="00097A97"/>
    <w:rsid w:val="000A1062"/>
    <w:rsid w:val="000A1219"/>
    <w:rsid w:val="000A14E2"/>
    <w:rsid w:val="000A152B"/>
    <w:rsid w:val="000A17B3"/>
    <w:rsid w:val="000A2446"/>
    <w:rsid w:val="000A2E35"/>
    <w:rsid w:val="000A385A"/>
    <w:rsid w:val="000A3DB9"/>
    <w:rsid w:val="000A651A"/>
    <w:rsid w:val="000A6B01"/>
    <w:rsid w:val="000A6C06"/>
    <w:rsid w:val="000A6EA8"/>
    <w:rsid w:val="000A74C7"/>
    <w:rsid w:val="000B005A"/>
    <w:rsid w:val="000B0157"/>
    <w:rsid w:val="000B108F"/>
    <w:rsid w:val="000B13E0"/>
    <w:rsid w:val="000B1C26"/>
    <w:rsid w:val="000B2B41"/>
    <w:rsid w:val="000B3381"/>
    <w:rsid w:val="000B34DF"/>
    <w:rsid w:val="000B385F"/>
    <w:rsid w:val="000B5374"/>
    <w:rsid w:val="000B562C"/>
    <w:rsid w:val="000B656B"/>
    <w:rsid w:val="000B6F4E"/>
    <w:rsid w:val="000B7422"/>
    <w:rsid w:val="000B7D37"/>
    <w:rsid w:val="000C2FA9"/>
    <w:rsid w:val="000C404A"/>
    <w:rsid w:val="000C4C14"/>
    <w:rsid w:val="000C4DB7"/>
    <w:rsid w:val="000C5A3A"/>
    <w:rsid w:val="000C6B9B"/>
    <w:rsid w:val="000C6E50"/>
    <w:rsid w:val="000C7976"/>
    <w:rsid w:val="000C7A82"/>
    <w:rsid w:val="000C7E4E"/>
    <w:rsid w:val="000C7F2D"/>
    <w:rsid w:val="000D1A33"/>
    <w:rsid w:val="000D2149"/>
    <w:rsid w:val="000D2A86"/>
    <w:rsid w:val="000D2B12"/>
    <w:rsid w:val="000D4C3A"/>
    <w:rsid w:val="000D4D13"/>
    <w:rsid w:val="000D6518"/>
    <w:rsid w:val="000D67FD"/>
    <w:rsid w:val="000E02CF"/>
    <w:rsid w:val="000E0636"/>
    <w:rsid w:val="000E07BE"/>
    <w:rsid w:val="000E0BAF"/>
    <w:rsid w:val="000E11C1"/>
    <w:rsid w:val="000E223C"/>
    <w:rsid w:val="000E2AA4"/>
    <w:rsid w:val="000E337D"/>
    <w:rsid w:val="000E38CE"/>
    <w:rsid w:val="000E431D"/>
    <w:rsid w:val="000E4753"/>
    <w:rsid w:val="000E572B"/>
    <w:rsid w:val="000E5849"/>
    <w:rsid w:val="000E65E1"/>
    <w:rsid w:val="000E6A31"/>
    <w:rsid w:val="000E6A71"/>
    <w:rsid w:val="000E769E"/>
    <w:rsid w:val="000E7F95"/>
    <w:rsid w:val="000F1299"/>
    <w:rsid w:val="000F136E"/>
    <w:rsid w:val="000F1683"/>
    <w:rsid w:val="000F1F8D"/>
    <w:rsid w:val="000F27B6"/>
    <w:rsid w:val="000F40E8"/>
    <w:rsid w:val="000F421B"/>
    <w:rsid w:val="000F47BF"/>
    <w:rsid w:val="000F4C6D"/>
    <w:rsid w:val="000F5442"/>
    <w:rsid w:val="000F58EB"/>
    <w:rsid w:val="000F5DC6"/>
    <w:rsid w:val="000F5FAA"/>
    <w:rsid w:val="000F6426"/>
    <w:rsid w:val="001008F1"/>
    <w:rsid w:val="00100BE7"/>
    <w:rsid w:val="00102A77"/>
    <w:rsid w:val="00102CDB"/>
    <w:rsid w:val="00103726"/>
    <w:rsid w:val="0010669F"/>
    <w:rsid w:val="001067D6"/>
    <w:rsid w:val="00106A7E"/>
    <w:rsid w:val="0010709D"/>
    <w:rsid w:val="001071B4"/>
    <w:rsid w:val="001113CF"/>
    <w:rsid w:val="0011148B"/>
    <w:rsid w:val="001117FF"/>
    <w:rsid w:val="00111A48"/>
    <w:rsid w:val="00112B30"/>
    <w:rsid w:val="00112C85"/>
    <w:rsid w:val="00112D7B"/>
    <w:rsid w:val="0011435C"/>
    <w:rsid w:val="00116410"/>
    <w:rsid w:val="001170D2"/>
    <w:rsid w:val="001173C9"/>
    <w:rsid w:val="00117830"/>
    <w:rsid w:val="0012046A"/>
    <w:rsid w:val="0012129A"/>
    <w:rsid w:val="00121305"/>
    <w:rsid w:val="00121717"/>
    <w:rsid w:val="00121872"/>
    <w:rsid w:val="00125301"/>
    <w:rsid w:val="00125375"/>
    <w:rsid w:val="0012666D"/>
    <w:rsid w:val="0012794F"/>
    <w:rsid w:val="00130359"/>
    <w:rsid w:val="0013066C"/>
    <w:rsid w:val="00130FB6"/>
    <w:rsid w:val="0013110C"/>
    <w:rsid w:val="0013187F"/>
    <w:rsid w:val="0013230F"/>
    <w:rsid w:val="00133198"/>
    <w:rsid w:val="001334B9"/>
    <w:rsid w:val="00134280"/>
    <w:rsid w:val="00135DE8"/>
    <w:rsid w:val="001369DD"/>
    <w:rsid w:val="00136FC0"/>
    <w:rsid w:val="001375D3"/>
    <w:rsid w:val="001377D3"/>
    <w:rsid w:val="001405E0"/>
    <w:rsid w:val="0014104E"/>
    <w:rsid w:val="00141B75"/>
    <w:rsid w:val="0014299E"/>
    <w:rsid w:val="00143385"/>
    <w:rsid w:val="00143718"/>
    <w:rsid w:val="001441FF"/>
    <w:rsid w:val="0014558D"/>
    <w:rsid w:val="00146F8B"/>
    <w:rsid w:val="001509DB"/>
    <w:rsid w:val="0015190E"/>
    <w:rsid w:val="00153BE9"/>
    <w:rsid w:val="001543D9"/>
    <w:rsid w:val="0015510D"/>
    <w:rsid w:val="00160886"/>
    <w:rsid w:val="001614A6"/>
    <w:rsid w:val="00161A58"/>
    <w:rsid w:val="0016330A"/>
    <w:rsid w:val="001635CD"/>
    <w:rsid w:val="00163818"/>
    <w:rsid w:val="001670ED"/>
    <w:rsid w:val="0016787D"/>
    <w:rsid w:val="00167A62"/>
    <w:rsid w:val="00167D7B"/>
    <w:rsid w:val="00167EBC"/>
    <w:rsid w:val="001701F3"/>
    <w:rsid w:val="001713D2"/>
    <w:rsid w:val="001717A0"/>
    <w:rsid w:val="00171865"/>
    <w:rsid w:val="0017272C"/>
    <w:rsid w:val="00173618"/>
    <w:rsid w:val="00173C4F"/>
    <w:rsid w:val="00174C7F"/>
    <w:rsid w:val="0017527F"/>
    <w:rsid w:val="00175DA5"/>
    <w:rsid w:val="00177CCC"/>
    <w:rsid w:val="001806D6"/>
    <w:rsid w:val="00182613"/>
    <w:rsid w:val="0018343F"/>
    <w:rsid w:val="00183B0C"/>
    <w:rsid w:val="00184E67"/>
    <w:rsid w:val="00186296"/>
    <w:rsid w:val="00186432"/>
    <w:rsid w:val="00186938"/>
    <w:rsid w:val="00186E6E"/>
    <w:rsid w:val="0018776D"/>
    <w:rsid w:val="00187F42"/>
    <w:rsid w:val="0019206A"/>
    <w:rsid w:val="00193CAA"/>
    <w:rsid w:val="00193DBE"/>
    <w:rsid w:val="00194D24"/>
    <w:rsid w:val="001961AA"/>
    <w:rsid w:val="0019654C"/>
    <w:rsid w:val="001969ED"/>
    <w:rsid w:val="00196E94"/>
    <w:rsid w:val="0019756D"/>
    <w:rsid w:val="00197C2E"/>
    <w:rsid w:val="001A03CF"/>
    <w:rsid w:val="001A03D3"/>
    <w:rsid w:val="001A1262"/>
    <w:rsid w:val="001A2515"/>
    <w:rsid w:val="001A25D1"/>
    <w:rsid w:val="001A2DDC"/>
    <w:rsid w:val="001A2DF5"/>
    <w:rsid w:val="001A37AF"/>
    <w:rsid w:val="001A3F3C"/>
    <w:rsid w:val="001A4B42"/>
    <w:rsid w:val="001A55A3"/>
    <w:rsid w:val="001A710A"/>
    <w:rsid w:val="001B16F8"/>
    <w:rsid w:val="001B25B4"/>
    <w:rsid w:val="001B45AA"/>
    <w:rsid w:val="001B55C4"/>
    <w:rsid w:val="001B6203"/>
    <w:rsid w:val="001B675E"/>
    <w:rsid w:val="001B6DB6"/>
    <w:rsid w:val="001B75C2"/>
    <w:rsid w:val="001C10B1"/>
    <w:rsid w:val="001C18E8"/>
    <w:rsid w:val="001C1F5F"/>
    <w:rsid w:val="001C26D9"/>
    <w:rsid w:val="001C28D3"/>
    <w:rsid w:val="001C3536"/>
    <w:rsid w:val="001C3722"/>
    <w:rsid w:val="001C4447"/>
    <w:rsid w:val="001C487E"/>
    <w:rsid w:val="001C4B89"/>
    <w:rsid w:val="001C5CC3"/>
    <w:rsid w:val="001C6160"/>
    <w:rsid w:val="001C6430"/>
    <w:rsid w:val="001C6BEB"/>
    <w:rsid w:val="001C78B6"/>
    <w:rsid w:val="001C7D42"/>
    <w:rsid w:val="001D08E0"/>
    <w:rsid w:val="001D09AC"/>
    <w:rsid w:val="001D1495"/>
    <w:rsid w:val="001D1675"/>
    <w:rsid w:val="001D270E"/>
    <w:rsid w:val="001D322B"/>
    <w:rsid w:val="001D328E"/>
    <w:rsid w:val="001D4A8B"/>
    <w:rsid w:val="001D5627"/>
    <w:rsid w:val="001D5735"/>
    <w:rsid w:val="001D5B57"/>
    <w:rsid w:val="001D66C5"/>
    <w:rsid w:val="001D6BF0"/>
    <w:rsid w:val="001D7B27"/>
    <w:rsid w:val="001E090F"/>
    <w:rsid w:val="001E223C"/>
    <w:rsid w:val="001E24B9"/>
    <w:rsid w:val="001E2D01"/>
    <w:rsid w:val="001E5956"/>
    <w:rsid w:val="001E671C"/>
    <w:rsid w:val="001E6FC0"/>
    <w:rsid w:val="001E7B4D"/>
    <w:rsid w:val="001F0494"/>
    <w:rsid w:val="001F1EDA"/>
    <w:rsid w:val="001F38D4"/>
    <w:rsid w:val="001F3E36"/>
    <w:rsid w:val="001F51AC"/>
    <w:rsid w:val="001F6072"/>
    <w:rsid w:val="001F62ED"/>
    <w:rsid w:val="001F6818"/>
    <w:rsid w:val="001F7416"/>
    <w:rsid w:val="001F783D"/>
    <w:rsid w:val="00200481"/>
    <w:rsid w:val="00200DCE"/>
    <w:rsid w:val="00201ED7"/>
    <w:rsid w:val="0020382E"/>
    <w:rsid w:val="002038EA"/>
    <w:rsid w:val="00204710"/>
    <w:rsid w:val="00204E3A"/>
    <w:rsid w:val="002055DB"/>
    <w:rsid w:val="00205A07"/>
    <w:rsid w:val="002062CD"/>
    <w:rsid w:val="0020657B"/>
    <w:rsid w:val="00206CB2"/>
    <w:rsid w:val="002074EB"/>
    <w:rsid w:val="002079E2"/>
    <w:rsid w:val="002106AD"/>
    <w:rsid w:val="00210A32"/>
    <w:rsid w:val="002118CC"/>
    <w:rsid w:val="0021281C"/>
    <w:rsid w:val="002145D3"/>
    <w:rsid w:val="00216055"/>
    <w:rsid w:val="00217057"/>
    <w:rsid w:val="002172A6"/>
    <w:rsid w:val="00217CD6"/>
    <w:rsid w:val="00221C7F"/>
    <w:rsid w:val="002224A6"/>
    <w:rsid w:val="00223550"/>
    <w:rsid w:val="00223CA2"/>
    <w:rsid w:val="00223D4D"/>
    <w:rsid w:val="0022480A"/>
    <w:rsid w:val="0022591C"/>
    <w:rsid w:val="00225E96"/>
    <w:rsid w:val="00227250"/>
    <w:rsid w:val="002305BD"/>
    <w:rsid w:val="00231052"/>
    <w:rsid w:val="00232F6B"/>
    <w:rsid w:val="00233EB6"/>
    <w:rsid w:val="002346C6"/>
    <w:rsid w:val="0023607B"/>
    <w:rsid w:val="002365C3"/>
    <w:rsid w:val="00236710"/>
    <w:rsid w:val="00236A28"/>
    <w:rsid w:val="0023796C"/>
    <w:rsid w:val="00240523"/>
    <w:rsid w:val="00241F5A"/>
    <w:rsid w:val="002421D1"/>
    <w:rsid w:val="00242DA9"/>
    <w:rsid w:val="00242F76"/>
    <w:rsid w:val="002441B0"/>
    <w:rsid w:val="00244970"/>
    <w:rsid w:val="00245351"/>
    <w:rsid w:val="0024547D"/>
    <w:rsid w:val="00245559"/>
    <w:rsid w:val="00246D4C"/>
    <w:rsid w:val="002471D5"/>
    <w:rsid w:val="002472A6"/>
    <w:rsid w:val="00250471"/>
    <w:rsid w:val="002513BA"/>
    <w:rsid w:val="00251D8D"/>
    <w:rsid w:val="00251FC3"/>
    <w:rsid w:val="002523AC"/>
    <w:rsid w:val="0025269A"/>
    <w:rsid w:val="0025313E"/>
    <w:rsid w:val="002536EF"/>
    <w:rsid w:val="0025397C"/>
    <w:rsid w:val="002542E4"/>
    <w:rsid w:val="00254D85"/>
    <w:rsid w:val="00255B2C"/>
    <w:rsid w:val="00255E9D"/>
    <w:rsid w:val="00257F79"/>
    <w:rsid w:val="002605D4"/>
    <w:rsid w:val="002608FD"/>
    <w:rsid w:val="00261328"/>
    <w:rsid w:val="002617D9"/>
    <w:rsid w:val="00262CF9"/>
    <w:rsid w:val="00263B11"/>
    <w:rsid w:val="00265204"/>
    <w:rsid w:val="00267B25"/>
    <w:rsid w:val="00267FF0"/>
    <w:rsid w:val="0027499C"/>
    <w:rsid w:val="00274A93"/>
    <w:rsid w:val="002756BF"/>
    <w:rsid w:val="002757C8"/>
    <w:rsid w:val="002759CB"/>
    <w:rsid w:val="00276253"/>
    <w:rsid w:val="00280009"/>
    <w:rsid w:val="002801C9"/>
    <w:rsid w:val="00280A46"/>
    <w:rsid w:val="0028115F"/>
    <w:rsid w:val="00282166"/>
    <w:rsid w:val="00282319"/>
    <w:rsid w:val="00282424"/>
    <w:rsid w:val="0028332D"/>
    <w:rsid w:val="0028352D"/>
    <w:rsid w:val="00283FB5"/>
    <w:rsid w:val="00284921"/>
    <w:rsid w:val="00285158"/>
    <w:rsid w:val="00285EA5"/>
    <w:rsid w:val="00285EED"/>
    <w:rsid w:val="0028644E"/>
    <w:rsid w:val="00286785"/>
    <w:rsid w:val="002873C2"/>
    <w:rsid w:val="002903A9"/>
    <w:rsid w:val="002909AD"/>
    <w:rsid w:val="00291B9E"/>
    <w:rsid w:val="00291CAA"/>
    <w:rsid w:val="00291D48"/>
    <w:rsid w:val="00291F3A"/>
    <w:rsid w:val="002923FF"/>
    <w:rsid w:val="0029264E"/>
    <w:rsid w:val="00292D9C"/>
    <w:rsid w:val="00293D80"/>
    <w:rsid w:val="0029479B"/>
    <w:rsid w:val="00294C33"/>
    <w:rsid w:val="00296BC3"/>
    <w:rsid w:val="002A1084"/>
    <w:rsid w:val="002A1A24"/>
    <w:rsid w:val="002A2688"/>
    <w:rsid w:val="002A2B3D"/>
    <w:rsid w:val="002A2E46"/>
    <w:rsid w:val="002A3627"/>
    <w:rsid w:val="002A3C43"/>
    <w:rsid w:val="002A3D00"/>
    <w:rsid w:val="002A3FF4"/>
    <w:rsid w:val="002A5EEA"/>
    <w:rsid w:val="002A5FE0"/>
    <w:rsid w:val="002A6458"/>
    <w:rsid w:val="002A6630"/>
    <w:rsid w:val="002A6943"/>
    <w:rsid w:val="002A7BD0"/>
    <w:rsid w:val="002B0211"/>
    <w:rsid w:val="002B0780"/>
    <w:rsid w:val="002B1604"/>
    <w:rsid w:val="002B3A46"/>
    <w:rsid w:val="002B4FF6"/>
    <w:rsid w:val="002B6488"/>
    <w:rsid w:val="002B6A1B"/>
    <w:rsid w:val="002B6A84"/>
    <w:rsid w:val="002B7257"/>
    <w:rsid w:val="002B744D"/>
    <w:rsid w:val="002C032B"/>
    <w:rsid w:val="002C0401"/>
    <w:rsid w:val="002C096E"/>
    <w:rsid w:val="002C12DD"/>
    <w:rsid w:val="002C1C8F"/>
    <w:rsid w:val="002C1CD4"/>
    <w:rsid w:val="002C2BB5"/>
    <w:rsid w:val="002C581D"/>
    <w:rsid w:val="002C61E4"/>
    <w:rsid w:val="002C70AA"/>
    <w:rsid w:val="002C7D69"/>
    <w:rsid w:val="002D1469"/>
    <w:rsid w:val="002D2897"/>
    <w:rsid w:val="002D429B"/>
    <w:rsid w:val="002D48FC"/>
    <w:rsid w:val="002D521B"/>
    <w:rsid w:val="002D536D"/>
    <w:rsid w:val="002D5E73"/>
    <w:rsid w:val="002D62EC"/>
    <w:rsid w:val="002D6389"/>
    <w:rsid w:val="002D67AA"/>
    <w:rsid w:val="002D6960"/>
    <w:rsid w:val="002D69F2"/>
    <w:rsid w:val="002D7C02"/>
    <w:rsid w:val="002E0C50"/>
    <w:rsid w:val="002E1973"/>
    <w:rsid w:val="002E2C12"/>
    <w:rsid w:val="002E3FEE"/>
    <w:rsid w:val="002E44D4"/>
    <w:rsid w:val="002E44F8"/>
    <w:rsid w:val="002E53C3"/>
    <w:rsid w:val="002E55B7"/>
    <w:rsid w:val="002E61ED"/>
    <w:rsid w:val="002E6DCB"/>
    <w:rsid w:val="002E7141"/>
    <w:rsid w:val="002E730B"/>
    <w:rsid w:val="002E7718"/>
    <w:rsid w:val="002F0B94"/>
    <w:rsid w:val="002F130C"/>
    <w:rsid w:val="002F1921"/>
    <w:rsid w:val="002F1DA7"/>
    <w:rsid w:val="002F1EB0"/>
    <w:rsid w:val="002F2983"/>
    <w:rsid w:val="002F48B6"/>
    <w:rsid w:val="002F500A"/>
    <w:rsid w:val="002F518D"/>
    <w:rsid w:val="002F52E2"/>
    <w:rsid w:val="002F577C"/>
    <w:rsid w:val="002F5D6D"/>
    <w:rsid w:val="002F6852"/>
    <w:rsid w:val="002F6DA8"/>
    <w:rsid w:val="00300603"/>
    <w:rsid w:val="003023C6"/>
    <w:rsid w:val="003025C9"/>
    <w:rsid w:val="00302D09"/>
    <w:rsid w:val="0030311F"/>
    <w:rsid w:val="00306645"/>
    <w:rsid w:val="00310E50"/>
    <w:rsid w:val="00312DBE"/>
    <w:rsid w:val="003134DD"/>
    <w:rsid w:val="00313E3C"/>
    <w:rsid w:val="003146C6"/>
    <w:rsid w:val="00315C14"/>
    <w:rsid w:val="00316A48"/>
    <w:rsid w:val="00317659"/>
    <w:rsid w:val="00320DD6"/>
    <w:rsid w:val="00320F7B"/>
    <w:rsid w:val="00322BD0"/>
    <w:rsid w:val="00323953"/>
    <w:rsid w:val="00323D16"/>
    <w:rsid w:val="0032448F"/>
    <w:rsid w:val="0032479D"/>
    <w:rsid w:val="003254EC"/>
    <w:rsid w:val="00325A57"/>
    <w:rsid w:val="00325E9F"/>
    <w:rsid w:val="00327012"/>
    <w:rsid w:val="003273D1"/>
    <w:rsid w:val="00327DD0"/>
    <w:rsid w:val="0033032D"/>
    <w:rsid w:val="003308BE"/>
    <w:rsid w:val="00330B3B"/>
    <w:rsid w:val="00330F26"/>
    <w:rsid w:val="003312D6"/>
    <w:rsid w:val="0033132D"/>
    <w:rsid w:val="00331731"/>
    <w:rsid w:val="00332CC0"/>
    <w:rsid w:val="00334324"/>
    <w:rsid w:val="00334428"/>
    <w:rsid w:val="00335032"/>
    <w:rsid w:val="003350E4"/>
    <w:rsid w:val="00335CFD"/>
    <w:rsid w:val="003375E8"/>
    <w:rsid w:val="00340930"/>
    <w:rsid w:val="00340D83"/>
    <w:rsid w:val="00341A9B"/>
    <w:rsid w:val="00342082"/>
    <w:rsid w:val="003425BD"/>
    <w:rsid w:val="00342911"/>
    <w:rsid w:val="003441DD"/>
    <w:rsid w:val="003442AC"/>
    <w:rsid w:val="00344706"/>
    <w:rsid w:val="00345741"/>
    <w:rsid w:val="00345D97"/>
    <w:rsid w:val="00345DF7"/>
    <w:rsid w:val="00346716"/>
    <w:rsid w:val="00347B4A"/>
    <w:rsid w:val="00350059"/>
    <w:rsid w:val="00350788"/>
    <w:rsid w:val="0035285B"/>
    <w:rsid w:val="003618E9"/>
    <w:rsid w:val="00362D01"/>
    <w:rsid w:val="00363610"/>
    <w:rsid w:val="00363F3E"/>
    <w:rsid w:val="003667AE"/>
    <w:rsid w:val="00367302"/>
    <w:rsid w:val="00367E85"/>
    <w:rsid w:val="0037098F"/>
    <w:rsid w:val="00370AF9"/>
    <w:rsid w:val="00372083"/>
    <w:rsid w:val="0037248D"/>
    <w:rsid w:val="00372502"/>
    <w:rsid w:val="00372C3B"/>
    <w:rsid w:val="00373117"/>
    <w:rsid w:val="00373FB3"/>
    <w:rsid w:val="00375795"/>
    <w:rsid w:val="00375F11"/>
    <w:rsid w:val="00376623"/>
    <w:rsid w:val="0037666C"/>
    <w:rsid w:val="00376825"/>
    <w:rsid w:val="0037711F"/>
    <w:rsid w:val="0038196F"/>
    <w:rsid w:val="00381EC1"/>
    <w:rsid w:val="0038385E"/>
    <w:rsid w:val="003839F1"/>
    <w:rsid w:val="00383FB5"/>
    <w:rsid w:val="00390316"/>
    <w:rsid w:val="00391D63"/>
    <w:rsid w:val="0039491E"/>
    <w:rsid w:val="00394B8C"/>
    <w:rsid w:val="00395018"/>
    <w:rsid w:val="0039635A"/>
    <w:rsid w:val="00396B60"/>
    <w:rsid w:val="00397624"/>
    <w:rsid w:val="0039779B"/>
    <w:rsid w:val="003A0258"/>
    <w:rsid w:val="003A07BC"/>
    <w:rsid w:val="003A1462"/>
    <w:rsid w:val="003A157B"/>
    <w:rsid w:val="003A1822"/>
    <w:rsid w:val="003A1A40"/>
    <w:rsid w:val="003A260A"/>
    <w:rsid w:val="003A2DAF"/>
    <w:rsid w:val="003A2E6B"/>
    <w:rsid w:val="003A31A8"/>
    <w:rsid w:val="003A576A"/>
    <w:rsid w:val="003A6652"/>
    <w:rsid w:val="003B2A90"/>
    <w:rsid w:val="003B36DA"/>
    <w:rsid w:val="003B560A"/>
    <w:rsid w:val="003B56B7"/>
    <w:rsid w:val="003B7D8D"/>
    <w:rsid w:val="003C0948"/>
    <w:rsid w:val="003C0D06"/>
    <w:rsid w:val="003C1060"/>
    <w:rsid w:val="003C1A0F"/>
    <w:rsid w:val="003C268F"/>
    <w:rsid w:val="003C2927"/>
    <w:rsid w:val="003C3532"/>
    <w:rsid w:val="003C3695"/>
    <w:rsid w:val="003C3915"/>
    <w:rsid w:val="003C4704"/>
    <w:rsid w:val="003C4B93"/>
    <w:rsid w:val="003C5087"/>
    <w:rsid w:val="003C518D"/>
    <w:rsid w:val="003C6E0E"/>
    <w:rsid w:val="003C742D"/>
    <w:rsid w:val="003C7840"/>
    <w:rsid w:val="003C797E"/>
    <w:rsid w:val="003D0E3B"/>
    <w:rsid w:val="003D11C8"/>
    <w:rsid w:val="003D2318"/>
    <w:rsid w:val="003D27C2"/>
    <w:rsid w:val="003D36B9"/>
    <w:rsid w:val="003D3920"/>
    <w:rsid w:val="003D394F"/>
    <w:rsid w:val="003D3A01"/>
    <w:rsid w:val="003D3BDE"/>
    <w:rsid w:val="003D45E6"/>
    <w:rsid w:val="003D4E90"/>
    <w:rsid w:val="003E037E"/>
    <w:rsid w:val="003E20D1"/>
    <w:rsid w:val="003E28FD"/>
    <w:rsid w:val="003E4685"/>
    <w:rsid w:val="003E483A"/>
    <w:rsid w:val="003E6A2F"/>
    <w:rsid w:val="003E7285"/>
    <w:rsid w:val="003E7B5D"/>
    <w:rsid w:val="003E7F87"/>
    <w:rsid w:val="003F05E5"/>
    <w:rsid w:val="003F0E77"/>
    <w:rsid w:val="003F186D"/>
    <w:rsid w:val="003F2266"/>
    <w:rsid w:val="003F2835"/>
    <w:rsid w:val="003F2AFA"/>
    <w:rsid w:val="003F3036"/>
    <w:rsid w:val="003F335A"/>
    <w:rsid w:val="003F3981"/>
    <w:rsid w:val="003F467A"/>
    <w:rsid w:val="003F4FEF"/>
    <w:rsid w:val="003F7119"/>
    <w:rsid w:val="003F7BB9"/>
    <w:rsid w:val="003F7F76"/>
    <w:rsid w:val="0040034F"/>
    <w:rsid w:val="00400376"/>
    <w:rsid w:val="00400400"/>
    <w:rsid w:val="004007C3"/>
    <w:rsid w:val="00400890"/>
    <w:rsid w:val="004011D9"/>
    <w:rsid w:val="00401424"/>
    <w:rsid w:val="004019B9"/>
    <w:rsid w:val="00401D9D"/>
    <w:rsid w:val="00402109"/>
    <w:rsid w:val="004023A6"/>
    <w:rsid w:val="00402722"/>
    <w:rsid w:val="00402838"/>
    <w:rsid w:val="00402C55"/>
    <w:rsid w:val="00402E2F"/>
    <w:rsid w:val="0040306B"/>
    <w:rsid w:val="0040337B"/>
    <w:rsid w:val="00404D3C"/>
    <w:rsid w:val="00405ACE"/>
    <w:rsid w:val="00405E28"/>
    <w:rsid w:val="00410EC3"/>
    <w:rsid w:val="00410FF9"/>
    <w:rsid w:val="0041110B"/>
    <w:rsid w:val="00412715"/>
    <w:rsid w:val="00414A6F"/>
    <w:rsid w:val="0041512B"/>
    <w:rsid w:val="004161E3"/>
    <w:rsid w:val="00416824"/>
    <w:rsid w:val="00416E8B"/>
    <w:rsid w:val="0041765E"/>
    <w:rsid w:val="00420237"/>
    <w:rsid w:val="00420BE2"/>
    <w:rsid w:val="004215CC"/>
    <w:rsid w:val="004225CD"/>
    <w:rsid w:val="00422ABA"/>
    <w:rsid w:val="004238AD"/>
    <w:rsid w:val="00424205"/>
    <w:rsid w:val="00424B53"/>
    <w:rsid w:val="00424EDD"/>
    <w:rsid w:val="00426134"/>
    <w:rsid w:val="00426164"/>
    <w:rsid w:val="00426B32"/>
    <w:rsid w:val="00426E19"/>
    <w:rsid w:val="00427C41"/>
    <w:rsid w:val="004305B0"/>
    <w:rsid w:val="00430B17"/>
    <w:rsid w:val="004317E0"/>
    <w:rsid w:val="00431CE7"/>
    <w:rsid w:val="00432041"/>
    <w:rsid w:val="00432322"/>
    <w:rsid w:val="00432421"/>
    <w:rsid w:val="0043276C"/>
    <w:rsid w:val="004331ED"/>
    <w:rsid w:val="00433322"/>
    <w:rsid w:val="00433411"/>
    <w:rsid w:val="0043356B"/>
    <w:rsid w:val="0043474C"/>
    <w:rsid w:val="004350D9"/>
    <w:rsid w:val="004369EF"/>
    <w:rsid w:val="00437979"/>
    <w:rsid w:val="00437C10"/>
    <w:rsid w:val="0044091B"/>
    <w:rsid w:val="00440B7F"/>
    <w:rsid w:val="00443835"/>
    <w:rsid w:val="00444E6E"/>
    <w:rsid w:val="00445E03"/>
    <w:rsid w:val="00446239"/>
    <w:rsid w:val="00446689"/>
    <w:rsid w:val="00446DAF"/>
    <w:rsid w:val="004479D8"/>
    <w:rsid w:val="0045198B"/>
    <w:rsid w:val="00451ACD"/>
    <w:rsid w:val="004530BF"/>
    <w:rsid w:val="004532D1"/>
    <w:rsid w:val="004538B4"/>
    <w:rsid w:val="004539C5"/>
    <w:rsid w:val="00453B70"/>
    <w:rsid w:val="00453BA5"/>
    <w:rsid w:val="004547A0"/>
    <w:rsid w:val="0045501D"/>
    <w:rsid w:val="0045552A"/>
    <w:rsid w:val="004560BA"/>
    <w:rsid w:val="00456AE4"/>
    <w:rsid w:val="00457202"/>
    <w:rsid w:val="00460F1F"/>
    <w:rsid w:val="00461FCE"/>
    <w:rsid w:val="004622D2"/>
    <w:rsid w:val="004623F7"/>
    <w:rsid w:val="004641C7"/>
    <w:rsid w:val="00464CA4"/>
    <w:rsid w:val="00466056"/>
    <w:rsid w:val="004665EF"/>
    <w:rsid w:val="004667C6"/>
    <w:rsid w:val="00470EA7"/>
    <w:rsid w:val="00471113"/>
    <w:rsid w:val="00471656"/>
    <w:rsid w:val="00474904"/>
    <w:rsid w:val="00474F56"/>
    <w:rsid w:val="00476B30"/>
    <w:rsid w:val="004770E9"/>
    <w:rsid w:val="00477546"/>
    <w:rsid w:val="0047799F"/>
    <w:rsid w:val="00477E7E"/>
    <w:rsid w:val="0048277B"/>
    <w:rsid w:val="004829F7"/>
    <w:rsid w:val="00485EAB"/>
    <w:rsid w:val="00490421"/>
    <w:rsid w:val="00491678"/>
    <w:rsid w:val="00491F63"/>
    <w:rsid w:val="00491FFA"/>
    <w:rsid w:val="004921C7"/>
    <w:rsid w:val="00492278"/>
    <w:rsid w:val="0049229D"/>
    <w:rsid w:val="00492A20"/>
    <w:rsid w:val="0049306A"/>
    <w:rsid w:val="00495A4C"/>
    <w:rsid w:val="00496C09"/>
    <w:rsid w:val="0049776B"/>
    <w:rsid w:val="004A1CC4"/>
    <w:rsid w:val="004A1FBF"/>
    <w:rsid w:val="004A20FC"/>
    <w:rsid w:val="004A216E"/>
    <w:rsid w:val="004A2EC1"/>
    <w:rsid w:val="004A4B54"/>
    <w:rsid w:val="004A57F6"/>
    <w:rsid w:val="004A6A9D"/>
    <w:rsid w:val="004A6D9A"/>
    <w:rsid w:val="004A71EC"/>
    <w:rsid w:val="004A788D"/>
    <w:rsid w:val="004B131F"/>
    <w:rsid w:val="004B1558"/>
    <w:rsid w:val="004B19A8"/>
    <w:rsid w:val="004B258F"/>
    <w:rsid w:val="004B34E8"/>
    <w:rsid w:val="004B3AC5"/>
    <w:rsid w:val="004B4B00"/>
    <w:rsid w:val="004B4F0C"/>
    <w:rsid w:val="004B59F1"/>
    <w:rsid w:val="004B71D0"/>
    <w:rsid w:val="004B7F67"/>
    <w:rsid w:val="004C17B8"/>
    <w:rsid w:val="004C207C"/>
    <w:rsid w:val="004C246B"/>
    <w:rsid w:val="004C2A56"/>
    <w:rsid w:val="004C31AC"/>
    <w:rsid w:val="004C3B79"/>
    <w:rsid w:val="004C521B"/>
    <w:rsid w:val="004C5CE4"/>
    <w:rsid w:val="004C63CA"/>
    <w:rsid w:val="004C6940"/>
    <w:rsid w:val="004C6A32"/>
    <w:rsid w:val="004D0AFB"/>
    <w:rsid w:val="004D1404"/>
    <w:rsid w:val="004D16FF"/>
    <w:rsid w:val="004D23B8"/>
    <w:rsid w:val="004D26B9"/>
    <w:rsid w:val="004D3AC4"/>
    <w:rsid w:val="004D47BF"/>
    <w:rsid w:val="004D4E1F"/>
    <w:rsid w:val="004D4E7E"/>
    <w:rsid w:val="004D6559"/>
    <w:rsid w:val="004D6A6F"/>
    <w:rsid w:val="004E166E"/>
    <w:rsid w:val="004E1750"/>
    <w:rsid w:val="004E18FD"/>
    <w:rsid w:val="004E308E"/>
    <w:rsid w:val="004E3149"/>
    <w:rsid w:val="004E420A"/>
    <w:rsid w:val="004E4BCE"/>
    <w:rsid w:val="004E527F"/>
    <w:rsid w:val="004E5370"/>
    <w:rsid w:val="004E56F1"/>
    <w:rsid w:val="004E5AD1"/>
    <w:rsid w:val="004E7068"/>
    <w:rsid w:val="004E70F8"/>
    <w:rsid w:val="004E7BDA"/>
    <w:rsid w:val="004E7C2F"/>
    <w:rsid w:val="004E7FF2"/>
    <w:rsid w:val="004F0B14"/>
    <w:rsid w:val="004F100F"/>
    <w:rsid w:val="004F1871"/>
    <w:rsid w:val="004F1B99"/>
    <w:rsid w:val="004F1CA4"/>
    <w:rsid w:val="004F22A0"/>
    <w:rsid w:val="004F2BCB"/>
    <w:rsid w:val="004F2C0F"/>
    <w:rsid w:val="004F2E04"/>
    <w:rsid w:val="004F3D39"/>
    <w:rsid w:val="004F50C3"/>
    <w:rsid w:val="004F56B0"/>
    <w:rsid w:val="004F6376"/>
    <w:rsid w:val="004F65F3"/>
    <w:rsid w:val="004F708D"/>
    <w:rsid w:val="004F74E0"/>
    <w:rsid w:val="004F7D8E"/>
    <w:rsid w:val="005005AE"/>
    <w:rsid w:val="00500799"/>
    <w:rsid w:val="00502A6A"/>
    <w:rsid w:val="00502A8E"/>
    <w:rsid w:val="0050390A"/>
    <w:rsid w:val="005041D0"/>
    <w:rsid w:val="00505485"/>
    <w:rsid w:val="0050690D"/>
    <w:rsid w:val="00506A9B"/>
    <w:rsid w:val="005071D5"/>
    <w:rsid w:val="005075FF"/>
    <w:rsid w:val="0050788C"/>
    <w:rsid w:val="00507D08"/>
    <w:rsid w:val="0051102B"/>
    <w:rsid w:val="005112F2"/>
    <w:rsid w:val="005116EB"/>
    <w:rsid w:val="005127EC"/>
    <w:rsid w:val="005128F1"/>
    <w:rsid w:val="00512EC6"/>
    <w:rsid w:val="00512FDB"/>
    <w:rsid w:val="00513BF3"/>
    <w:rsid w:val="005148E2"/>
    <w:rsid w:val="0052245D"/>
    <w:rsid w:val="005225EF"/>
    <w:rsid w:val="00522F02"/>
    <w:rsid w:val="0052328E"/>
    <w:rsid w:val="00523526"/>
    <w:rsid w:val="00523AE6"/>
    <w:rsid w:val="00523B6E"/>
    <w:rsid w:val="0052425F"/>
    <w:rsid w:val="00524362"/>
    <w:rsid w:val="00524452"/>
    <w:rsid w:val="00524B02"/>
    <w:rsid w:val="005260FC"/>
    <w:rsid w:val="00526DAB"/>
    <w:rsid w:val="00527082"/>
    <w:rsid w:val="00527EB5"/>
    <w:rsid w:val="00530FFA"/>
    <w:rsid w:val="00531305"/>
    <w:rsid w:val="005317F5"/>
    <w:rsid w:val="00531CBB"/>
    <w:rsid w:val="00531E4F"/>
    <w:rsid w:val="00532013"/>
    <w:rsid w:val="00532615"/>
    <w:rsid w:val="00532656"/>
    <w:rsid w:val="005326AC"/>
    <w:rsid w:val="005326D0"/>
    <w:rsid w:val="005327C3"/>
    <w:rsid w:val="005329D3"/>
    <w:rsid w:val="00534F32"/>
    <w:rsid w:val="005354DB"/>
    <w:rsid w:val="005356E4"/>
    <w:rsid w:val="00535917"/>
    <w:rsid w:val="005359D2"/>
    <w:rsid w:val="00536EC2"/>
    <w:rsid w:val="00537F10"/>
    <w:rsid w:val="00542A73"/>
    <w:rsid w:val="00544147"/>
    <w:rsid w:val="0054423E"/>
    <w:rsid w:val="0054447D"/>
    <w:rsid w:val="005445AD"/>
    <w:rsid w:val="00544B7F"/>
    <w:rsid w:val="00546096"/>
    <w:rsid w:val="00547244"/>
    <w:rsid w:val="0054744B"/>
    <w:rsid w:val="00550306"/>
    <w:rsid w:val="00550C2E"/>
    <w:rsid w:val="00551433"/>
    <w:rsid w:val="0055165F"/>
    <w:rsid w:val="005529D8"/>
    <w:rsid w:val="00552D2E"/>
    <w:rsid w:val="00554F98"/>
    <w:rsid w:val="00561604"/>
    <w:rsid w:val="00561A15"/>
    <w:rsid w:val="00561C8F"/>
    <w:rsid w:val="005620FB"/>
    <w:rsid w:val="00562721"/>
    <w:rsid w:val="00562FF2"/>
    <w:rsid w:val="005632D5"/>
    <w:rsid w:val="0056591E"/>
    <w:rsid w:val="00566FD5"/>
    <w:rsid w:val="00567FC1"/>
    <w:rsid w:val="00570000"/>
    <w:rsid w:val="00570351"/>
    <w:rsid w:val="00572232"/>
    <w:rsid w:val="00572242"/>
    <w:rsid w:val="005729AB"/>
    <w:rsid w:val="00572A66"/>
    <w:rsid w:val="00572F45"/>
    <w:rsid w:val="00573F98"/>
    <w:rsid w:val="0057426C"/>
    <w:rsid w:val="005749CA"/>
    <w:rsid w:val="00574F50"/>
    <w:rsid w:val="00575FE6"/>
    <w:rsid w:val="005779FE"/>
    <w:rsid w:val="005812BD"/>
    <w:rsid w:val="00582B37"/>
    <w:rsid w:val="00582F68"/>
    <w:rsid w:val="005837DC"/>
    <w:rsid w:val="00583B93"/>
    <w:rsid w:val="00584C2B"/>
    <w:rsid w:val="00587554"/>
    <w:rsid w:val="005878AA"/>
    <w:rsid w:val="00590F1D"/>
    <w:rsid w:val="005927D9"/>
    <w:rsid w:val="00592A46"/>
    <w:rsid w:val="005940B2"/>
    <w:rsid w:val="0059601C"/>
    <w:rsid w:val="005971B0"/>
    <w:rsid w:val="0059721A"/>
    <w:rsid w:val="005979B3"/>
    <w:rsid w:val="005A099E"/>
    <w:rsid w:val="005A0D35"/>
    <w:rsid w:val="005A1DB2"/>
    <w:rsid w:val="005A245F"/>
    <w:rsid w:val="005A287F"/>
    <w:rsid w:val="005A28CC"/>
    <w:rsid w:val="005A29B0"/>
    <w:rsid w:val="005A3416"/>
    <w:rsid w:val="005A37A5"/>
    <w:rsid w:val="005A4F32"/>
    <w:rsid w:val="005A5827"/>
    <w:rsid w:val="005A70BA"/>
    <w:rsid w:val="005A7484"/>
    <w:rsid w:val="005B0178"/>
    <w:rsid w:val="005B054E"/>
    <w:rsid w:val="005B12E6"/>
    <w:rsid w:val="005B1519"/>
    <w:rsid w:val="005B167E"/>
    <w:rsid w:val="005B26EE"/>
    <w:rsid w:val="005B2852"/>
    <w:rsid w:val="005B2A82"/>
    <w:rsid w:val="005B36F3"/>
    <w:rsid w:val="005B3719"/>
    <w:rsid w:val="005B4969"/>
    <w:rsid w:val="005B4B6C"/>
    <w:rsid w:val="005B4E14"/>
    <w:rsid w:val="005B599A"/>
    <w:rsid w:val="005B5DB6"/>
    <w:rsid w:val="005B649D"/>
    <w:rsid w:val="005B655B"/>
    <w:rsid w:val="005B6580"/>
    <w:rsid w:val="005B65A0"/>
    <w:rsid w:val="005B6D5E"/>
    <w:rsid w:val="005C1C3C"/>
    <w:rsid w:val="005C3AFD"/>
    <w:rsid w:val="005C3DF6"/>
    <w:rsid w:val="005C4750"/>
    <w:rsid w:val="005C4CE7"/>
    <w:rsid w:val="005C4FDB"/>
    <w:rsid w:val="005C5616"/>
    <w:rsid w:val="005C5A79"/>
    <w:rsid w:val="005C62F3"/>
    <w:rsid w:val="005C6336"/>
    <w:rsid w:val="005C654D"/>
    <w:rsid w:val="005C67D6"/>
    <w:rsid w:val="005C7030"/>
    <w:rsid w:val="005C79FB"/>
    <w:rsid w:val="005C7C87"/>
    <w:rsid w:val="005D01B1"/>
    <w:rsid w:val="005D1527"/>
    <w:rsid w:val="005D1DFD"/>
    <w:rsid w:val="005D1F15"/>
    <w:rsid w:val="005D290F"/>
    <w:rsid w:val="005D2935"/>
    <w:rsid w:val="005D3122"/>
    <w:rsid w:val="005D3B1F"/>
    <w:rsid w:val="005D3C89"/>
    <w:rsid w:val="005D4E06"/>
    <w:rsid w:val="005D557A"/>
    <w:rsid w:val="005D6DE5"/>
    <w:rsid w:val="005D718C"/>
    <w:rsid w:val="005D743B"/>
    <w:rsid w:val="005D7F23"/>
    <w:rsid w:val="005E1106"/>
    <w:rsid w:val="005E1719"/>
    <w:rsid w:val="005E1CE1"/>
    <w:rsid w:val="005E247A"/>
    <w:rsid w:val="005E2CD2"/>
    <w:rsid w:val="005E2DF7"/>
    <w:rsid w:val="005E3B0B"/>
    <w:rsid w:val="005E4FAC"/>
    <w:rsid w:val="005E51AA"/>
    <w:rsid w:val="005E57AD"/>
    <w:rsid w:val="005E65A3"/>
    <w:rsid w:val="005E6749"/>
    <w:rsid w:val="005E68CD"/>
    <w:rsid w:val="005E7D74"/>
    <w:rsid w:val="005F0BAF"/>
    <w:rsid w:val="005F1B7F"/>
    <w:rsid w:val="005F2434"/>
    <w:rsid w:val="005F3C7E"/>
    <w:rsid w:val="005F41FC"/>
    <w:rsid w:val="006016E7"/>
    <w:rsid w:val="00601837"/>
    <w:rsid w:val="00602301"/>
    <w:rsid w:val="006027BB"/>
    <w:rsid w:val="00604BF9"/>
    <w:rsid w:val="00604D39"/>
    <w:rsid w:val="00604E35"/>
    <w:rsid w:val="00605C3D"/>
    <w:rsid w:val="00605DF2"/>
    <w:rsid w:val="00607367"/>
    <w:rsid w:val="006074A3"/>
    <w:rsid w:val="006075C8"/>
    <w:rsid w:val="00610099"/>
    <w:rsid w:val="006106BE"/>
    <w:rsid w:val="00610DFE"/>
    <w:rsid w:val="0061215E"/>
    <w:rsid w:val="0061344D"/>
    <w:rsid w:val="00613B16"/>
    <w:rsid w:val="006145A7"/>
    <w:rsid w:val="00615FA2"/>
    <w:rsid w:val="0061655A"/>
    <w:rsid w:val="00616692"/>
    <w:rsid w:val="00620318"/>
    <w:rsid w:val="0062088D"/>
    <w:rsid w:val="00622EDC"/>
    <w:rsid w:val="006236A9"/>
    <w:rsid w:val="006252A4"/>
    <w:rsid w:val="00625748"/>
    <w:rsid w:val="00625D23"/>
    <w:rsid w:val="00626396"/>
    <w:rsid w:val="00627488"/>
    <w:rsid w:val="006279F8"/>
    <w:rsid w:val="0063016D"/>
    <w:rsid w:val="00630788"/>
    <w:rsid w:val="00631A0A"/>
    <w:rsid w:val="00631E39"/>
    <w:rsid w:val="00631FA5"/>
    <w:rsid w:val="00632455"/>
    <w:rsid w:val="00632DB4"/>
    <w:rsid w:val="00633932"/>
    <w:rsid w:val="00634032"/>
    <w:rsid w:val="0063447D"/>
    <w:rsid w:val="0063517D"/>
    <w:rsid w:val="00635DAC"/>
    <w:rsid w:val="00635FB5"/>
    <w:rsid w:val="00636E71"/>
    <w:rsid w:val="0064036A"/>
    <w:rsid w:val="006407E6"/>
    <w:rsid w:val="00641969"/>
    <w:rsid w:val="00641A46"/>
    <w:rsid w:val="00641C04"/>
    <w:rsid w:val="00643F94"/>
    <w:rsid w:val="0064533C"/>
    <w:rsid w:val="0064695F"/>
    <w:rsid w:val="00646D27"/>
    <w:rsid w:val="006505BB"/>
    <w:rsid w:val="00650A4D"/>
    <w:rsid w:val="00651489"/>
    <w:rsid w:val="00652135"/>
    <w:rsid w:val="0065241D"/>
    <w:rsid w:val="00652D28"/>
    <w:rsid w:val="0065359F"/>
    <w:rsid w:val="0065384B"/>
    <w:rsid w:val="006544EE"/>
    <w:rsid w:val="00657A28"/>
    <w:rsid w:val="0066027A"/>
    <w:rsid w:val="00660506"/>
    <w:rsid w:val="00662013"/>
    <w:rsid w:val="006620A2"/>
    <w:rsid w:val="006627F8"/>
    <w:rsid w:val="006634C7"/>
    <w:rsid w:val="006636DA"/>
    <w:rsid w:val="006638B7"/>
    <w:rsid w:val="00663D0D"/>
    <w:rsid w:val="00665221"/>
    <w:rsid w:val="0066616C"/>
    <w:rsid w:val="00667442"/>
    <w:rsid w:val="00667C2E"/>
    <w:rsid w:val="00671FAD"/>
    <w:rsid w:val="006734D7"/>
    <w:rsid w:val="006735D8"/>
    <w:rsid w:val="00675E35"/>
    <w:rsid w:val="0067612D"/>
    <w:rsid w:val="006774DB"/>
    <w:rsid w:val="00677A40"/>
    <w:rsid w:val="00681B8F"/>
    <w:rsid w:val="0068227F"/>
    <w:rsid w:val="006823BC"/>
    <w:rsid w:val="0068293F"/>
    <w:rsid w:val="00686412"/>
    <w:rsid w:val="00686C71"/>
    <w:rsid w:val="00690F80"/>
    <w:rsid w:val="006910CC"/>
    <w:rsid w:val="006922E3"/>
    <w:rsid w:val="006924D9"/>
    <w:rsid w:val="00692BE0"/>
    <w:rsid w:val="00694776"/>
    <w:rsid w:val="006947EB"/>
    <w:rsid w:val="006950F3"/>
    <w:rsid w:val="006960CD"/>
    <w:rsid w:val="0069638B"/>
    <w:rsid w:val="006967A7"/>
    <w:rsid w:val="00697951"/>
    <w:rsid w:val="00697C63"/>
    <w:rsid w:val="006A1C8A"/>
    <w:rsid w:val="006A1CFB"/>
    <w:rsid w:val="006A2939"/>
    <w:rsid w:val="006A2F58"/>
    <w:rsid w:val="006A32FF"/>
    <w:rsid w:val="006A407A"/>
    <w:rsid w:val="006A43F2"/>
    <w:rsid w:val="006A4859"/>
    <w:rsid w:val="006A4ECD"/>
    <w:rsid w:val="006A58D6"/>
    <w:rsid w:val="006A613B"/>
    <w:rsid w:val="006A630B"/>
    <w:rsid w:val="006A643E"/>
    <w:rsid w:val="006A6D32"/>
    <w:rsid w:val="006A6E9C"/>
    <w:rsid w:val="006A73A1"/>
    <w:rsid w:val="006A7D95"/>
    <w:rsid w:val="006A7F92"/>
    <w:rsid w:val="006A7F93"/>
    <w:rsid w:val="006B0E9B"/>
    <w:rsid w:val="006B1FEB"/>
    <w:rsid w:val="006B3547"/>
    <w:rsid w:val="006B38D9"/>
    <w:rsid w:val="006B57E5"/>
    <w:rsid w:val="006B5FE9"/>
    <w:rsid w:val="006B621E"/>
    <w:rsid w:val="006B6656"/>
    <w:rsid w:val="006B72ED"/>
    <w:rsid w:val="006B79C6"/>
    <w:rsid w:val="006B7EB5"/>
    <w:rsid w:val="006C0D8A"/>
    <w:rsid w:val="006C1FE4"/>
    <w:rsid w:val="006C2A74"/>
    <w:rsid w:val="006C3CBE"/>
    <w:rsid w:val="006C4C9D"/>
    <w:rsid w:val="006C4FD5"/>
    <w:rsid w:val="006C52B7"/>
    <w:rsid w:val="006C5B4D"/>
    <w:rsid w:val="006C60DA"/>
    <w:rsid w:val="006C61C7"/>
    <w:rsid w:val="006C689F"/>
    <w:rsid w:val="006C759D"/>
    <w:rsid w:val="006D04D9"/>
    <w:rsid w:val="006D21CC"/>
    <w:rsid w:val="006D29A2"/>
    <w:rsid w:val="006D33DB"/>
    <w:rsid w:val="006D3F70"/>
    <w:rsid w:val="006D40E5"/>
    <w:rsid w:val="006D451F"/>
    <w:rsid w:val="006D4C06"/>
    <w:rsid w:val="006D50A7"/>
    <w:rsid w:val="006D537E"/>
    <w:rsid w:val="006D564F"/>
    <w:rsid w:val="006D5F52"/>
    <w:rsid w:val="006D60D7"/>
    <w:rsid w:val="006D6A4E"/>
    <w:rsid w:val="006D6B70"/>
    <w:rsid w:val="006D6E39"/>
    <w:rsid w:val="006D7F61"/>
    <w:rsid w:val="006E00CC"/>
    <w:rsid w:val="006E0B77"/>
    <w:rsid w:val="006E1C1A"/>
    <w:rsid w:val="006E26FC"/>
    <w:rsid w:val="006E5307"/>
    <w:rsid w:val="006E7354"/>
    <w:rsid w:val="006E7C9C"/>
    <w:rsid w:val="006F03B0"/>
    <w:rsid w:val="006F10A2"/>
    <w:rsid w:val="006F2819"/>
    <w:rsid w:val="006F28EB"/>
    <w:rsid w:val="006F3006"/>
    <w:rsid w:val="006F462C"/>
    <w:rsid w:val="006F57BA"/>
    <w:rsid w:val="006F57D1"/>
    <w:rsid w:val="006F585F"/>
    <w:rsid w:val="006F6548"/>
    <w:rsid w:val="006F65FB"/>
    <w:rsid w:val="006F6A78"/>
    <w:rsid w:val="006F70B1"/>
    <w:rsid w:val="006F70C5"/>
    <w:rsid w:val="0070029E"/>
    <w:rsid w:val="007032F3"/>
    <w:rsid w:val="00704217"/>
    <w:rsid w:val="0070487B"/>
    <w:rsid w:val="00705144"/>
    <w:rsid w:val="00706408"/>
    <w:rsid w:val="007071F3"/>
    <w:rsid w:val="00707573"/>
    <w:rsid w:val="00707F86"/>
    <w:rsid w:val="007117B6"/>
    <w:rsid w:val="0071191A"/>
    <w:rsid w:val="007119B3"/>
    <w:rsid w:val="00711E00"/>
    <w:rsid w:val="00711E27"/>
    <w:rsid w:val="007136B1"/>
    <w:rsid w:val="0071488A"/>
    <w:rsid w:val="00714BDB"/>
    <w:rsid w:val="007152DF"/>
    <w:rsid w:val="0071564B"/>
    <w:rsid w:val="00715D9C"/>
    <w:rsid w:val="00716035"/>
    <w:rsid w:val="007160E9"/>
    <w:rsid w:val="00716CFB"/>
    <w:rsid w:val="0071795E"/>
    <w:rsid w:val="007179EC"/>
    <w:rsid w:val="007207CD"/>
    <w:rsid w:val="00720B45"/>
    <w:rsid w:val="007224FB"/>
    <w:rsid w:val="00722A4C"/>
    <w:rsid w:val="00722AC7"/>
    <w:rsid w:val="00724754"/>
    <w:rsid w:val="00724AE8"/>
    <w:rsid w:val="00724DF0"/>
    <w:rsid w:val="00724E0D"/>
    <w:rsid w:val="007253B2"/>
    <w:rsid w:val="007262C0"/>
    <w:rsid w:val="00727067"/>
    <w:rsid w:val="0072756A"/>
    <w:rsid w:val="0073107C"/>
    <w:rsid w:val="007313EE"/>
    <w:rsid w:val="00731594"/>
    <w:rsid w:val="0073162C"/>
    <w:rsid w:val="00731642"/>
    <w:rsid w:val="00731969"/>
    <w:rsid w:val="00731BDE"/>
    <w:rsid w:val="0073313A"/>
    <w:rsid w:val="00733EB2"/>
    <w:rsid w:val="0073411C"/>
    <w:rsid w:val="00734316"/>
    <w:rsid w:val="00735048"/>
    <w:rsid w:val="00735541"/>
    <w:rsid w:val="007356DC"/>
    <w:rsid w:val="00735776"/>
    <w:rsid w:val="00735C11"/>
    <w:rsid w:val="00735E97"/>
    <w:rsid w:val="00736605"/>
    <w:rsid w:val="0073690C"/>
    <w:rsid w:val="00737508"/>
    <w:rsid w:val="007409BE"/>
    <w:rsid w:val="0074174B"/>
    <w:rsid w:val="007420E9"/>
    <w:rsid w:val="00743146"/>
    <w:rsid w:val="007438DC"/>
    <w:rsid w:val="00745C09"/>
    <w:rsid w:val="0074647A"/>
    <w:rsid w:val="00747229"/>
    <w:rsid w:val="007500BF"/>
    <w:rsid w:val="00750CFC"/>
    <w:rsid w:val="007515A6"/>
    <w:rsid w:val="00752866"/>
    <w:rsid w:val="00754D7F"/>
    <w:rsid w:val="00756404"/>
    <w:rsid w:val="00756E04"/>
    <w:rsid w:val="00757B43"/>
    <w:rsid w:val="0076190A"/>
    <w:rsid w:val="00761C0F"/>
    <w:rsid w:val="00764B65"/>
    <w:rsid w:val="00765102"/>
    <w:rsid w:val="00765800"/>
    <w:rsid w:val="0076655A"/>
    <w:rsid w:val="00766F0F"/>
    <w:rsid w:val="00766F1B"/>
    <w:rsid w:val="00770E10"/>
    <w:rsid w:val="00772BD7"/>
    <w:rsid w:val="00774785"/>
    <w:rsid w:val="007747B8"/>
    <w:rsid w:val="00774879"/>
    <w:rsid w:val="00775D45"/>
    <w:rsid w:val="007773D7"/>
    <w:rsid w:val="00777800"/>
    <w:rsid w:val="00777918"/>
    <w:rsid w:val="00780287"/>
    <w:rsid w:val="0078028A"/>
    <w:rsid w:val="00780747"/>
    <w:rsid w:val="0078087C"/>
    <w:rsid w:val="00780D92"/>
    <w:rsid w:val="0078160B"/>
    <w:rsid w:val="007819A5"/>
    <w:rsid w:val="00781B8D"/>
    <w:rsid w:val="00783B30"/>
    <w:rsid w:val="0078404D"/>
    <w:rsid w:val="00785511"/>
    <w:rsid w:val="007867C0"/>
    <w:rsid w:val="007872F3"/>
    <w:rsid w:val="007937CE"/>
    <w:rsid w:val="007937DD"/>
    <w:rsid w:val="007938DF"/>
    <w:rsid w:val="00793BF6"/>
    <w:rsid w:val="007940CB"/>
    <w:rsid w:val="007948E8"/>
    <w:rsid w:val="00796155"/>
    <w:rsid w:val="00797CF6"/>
    <w:rsid w:val="007A0EA4"/>
    <w:rsid w:val="007A10D9"/>
    <w:rsid w:val="007A152B"/>
    <w:rsid w:val="007A2124"/>
    <w:rsid w:val="007A2DEA"/>
    <w:rsid w:val="007A4D88"/>
    <w:rsid w:val="007A5B26"/>
    <w:rsid w:val="007A693A"/>
    <w:rsid w:val="007A787A"/>
    <w:rsid w:val="007B10AB"/>
    <w:rsid w:val="007B16C4"/>
    <w:rsid w:val="007B2471"/>
    <w:rsid w:val="007B55B4"/>
    <w:rsid w:val="007B560F"/>
    <w:rsid w:val="007B5D0B"/>
    <w:rsid w:val="007B606D"/>
    <w:rsid w:val="007B66E9"/>
    <w:rsid w:val="007B7DD5"/>
    <w:rsid w:val="007C01A8"/>
    <w:rsid w:val="007C07B4"/>
    <w:rsid w:val="007C0D5E"/>
    <w:rsid w:val="007C0E37"/>
    <w:rsid w:val="007C1C36"/>
    <w:rsid w:val="007C237E"/>
    <w:rsid w:val="007C30FA"/>
    <w:rsid w:val="007C3947"/>
    <w:rsid w:val="007C3DC2"/>
    <w:rsid w:val="007C59CB"/>
    <w:rsid w:val="007C5FD2"/>
    <w:rsid w:val="007C6674"/>
    <w:rsid w:val="007C6927"/>
    <w:rsid w:val="007C69A1"/>
    <w:rsid w:val="007C6C45"/>
    <w:rsid w:val="007C6CD7"/>
    <w:rsid w:val="007D06F8"/>
    <w:rsid w:val="007D0CB0"/>
    <w:rsid w:val="007D0F5E"/>
    <w:rsid w:val="007D10A0"/>
    <w:rsid w:val="007D1A17"/>
    <w:rsid w:val="007D1F70"/>
    <w:rsid w:val="007D2320"/>
    <w:rsid w:val="007D2693"/>
    <w:rsid w:val="007D26CC"/>
    <w:rsid w:val="007D3377"/>
    <w:rsid w:val="007D38A7"/>
    <w:rsid w:val="007D3B3B"/>
    <w:rsid w:val="007D3BA7"/>
    <w:rsid w:val="007D4301"/>
    <w:rsid w:val="007D599B"/>
    <w:rsid w:val="007D615B"/>
    <w:rsid w:val="007D7705"/>
    <w:rsid w:val="007D7772"/>
    <w:rsid w:val="007D7AD6"/>
    <w:rsid w:val="007D7EEE"/>
    <w:rsid w:val="007D7EF9"/>
    <w:rsid w:val="007E0B6F"/>
    <w:rsid w:val="007E1100"/>
    <w:rsid w:val="007E1CEE"/>
    <w:rsid w:val="007E2E51"/>
    <w:rsid w:val="007E3195"/>
    <w:rsid w:val="007E4C0D"/>
    <w:rsid w:val="007E4F6B"/>
    <w:rsid w:val="007E4FBE"/>
    <w:rsid w:val="007E5534"/>
    <w:rsid w:val="007E712D"/>
    <w:rsid w:val="007F11E7"/>
    <w:rsid w:val="007F1B84"/>
    <w:rsid w:val="007F3FBA"/>
    <w:rsid w:val="007F40BB"/>
    <w:rsid w:val="007F488E"/>
    <w:rsid w:val="007F4BA3"/>
    <w:rsid w:val="007F5AFA"/>
    <w:rsid w:val="007F75D0"/>
    <w:rsid w:val="008005D2"/>
    <w:rsid w:val="008027E8"/>
    <w:rsid w:val="00802B05"/>
    <w:rsid w:val="008042EE"/>
    <w:rsid w:val="00804DD9"/>
    <w:rsid w:val="0080521E"/>
    <w:rsid w:val="008070B9"/>
    <w:rsid w:val="00810E35"/>
    <w:rsid w:val="008114B4"/>
    <w:rsid w:val="00811912"/>
    <w:rsid w:val="00811BE2"/>
    <w:rsid w:val="0081204C"/>
    <w:rsid w:val="00812E86"/>
    <w:rsid w:val="00813C9A"/>
    <w:rsid w:val="008141E7"/>
    <w:rsid w:val="00814517"/>
    <w:rsid w:val="00815074"/>
    <w:rsid w:val="00815BAF"/>
    <w:rsid w:val="0081707A"/>
    <w:rsid w:val="008174DE"/>
    <w:rsid w:val="00817EED"/>
    <w:rsid w:val="00820201"/>
    <w:rsid w:val="00820707"/>
    <w:rsid w:val="008212BF"/>
    <w:rsid w:val="008215F2"/>
    <w:rsid w:val="00821E38"/>
    <w:rsid w:val="0082339E"/>
    <w:rsid w:val="008235EC"/>
    <w:rsid w:val="00823870"/>
    <w:rsid w:val="00823915"/>
    <w:rsid w:val="00823B9A"/>
    <w:rsid w:val="008246B5"/>
    <w:rsid w:val="00824AC7"/>
    <w:rsid w:val="00824D53"/>
    <w:rsid w:val="00825101"/>
    <w:rsid w:val="008256F2"/>
    <w:rsid w:val="00825910"/>
    <w:rsid w:val="00825D50"/>
    <w:rsid w:val="00825EF6"/>
    <w:rsid w:val="00826EF2"/>
    <w:rsid w:val="00826FA5"/>
    <w:rsid w:val="00827C80"/>
    <w:rsid w:val="00830C6E"/>
    <w:rsid w:val="00830D5D"/>
    <w:rsid w:val="008325AC"/>
    <w:rsid w:val="00832CA6"/>
    <w:rsid w:val="008337A8"/>
    <w:rsid w:val="00836270"/>
    <w:rsid w:val="008362C0"/>
    <w:rsid w:val="00836A0A"/>
    <w:rsid w:val="00837B5C"/>
    <w:rsid w:val="00840798"/>
    <w:rsid w:val="00841347"/>
    <w:rsid w:val="008413C2"/>
    <w:rsid w:val="008422B0"/>
    <w:rsid w:val="008426E7"/>
    <w:rsid w:val="00843A72"/>
    <w:rsid w:val="00843D08"/>
    <w:rsid w:val="00843F49"/>
    <w:rsid w:val="008447BF"/>
    <w:rsid w:val="0084562A"/>
    <w:rsid w:val="00845F03"/>
    <w:rsid w:val="008467A2"/>
    <w:rsid w:val="00846F61"/>
    <w:rsid w:val="008503E9"/>
    <w:rsid w:val="0085050D"/>
    <w:rsid w:val="00850D3B"/>
    <w:rsid w:val="0085106B"/>
    <w:rsid w:val="0085304F"/>
    <w:rsid w:val="008533E4"/>
    <w:rsid w:val="008538C1"/>
    <w:rsid w:val="008538E7"/>
    <w:rsid w:val="00853B73"/>
    <w:rsid w:val="008560C2"/>
    <w:rsid w:val="00860756"/>
    <w:rsid w:val="00860BD4"/>
    <w:rsid w:val="00860D42"/>
    <w:rsid w:val="0086254A"/>
    <w:rsid w:val="00862597"/>
    <w:rsid w:val="00862D80"/>
    <w:rsid w:val="0086403B"/>
    <w:rsid w:val="00864091"/>
    <w:rsid w:val="008648E7"/>
    <w:rsid w:val="0086524E"/>
    <w:rsid w:val="00865477"/>
    <w:rsid w:val="00865B51"/>
    <w:rsid w:val="00865FA9"/>
    <w:rsid w:val="008700D1"/>
    <w:rsid w:val="00870D64"/>
    <w:rsid w:val="00870F79"/>
    <w:rsid w:val="00871D2E"/>
    <w:rsid w:val="0087216E"/>
    <w:rsid w:val="00872FA3"/>
    <w:rsid w:val="008731FF"/>
    <w:rsid w:val="008739AC"/>
    <w:rsid w:val="00873A19"/>
    <w:rsid w:val="0087478F"/>
    <w:rsid w:val="008756DF"/>
    <w:rsid w:val="00875759"/>
    <w:rsid w:val="0087644D"/>
    <w:rsid w:val="00876927"/>
    <w:rsid w:val="0087730C"/>
    <w:rsid w:val="00877A43"/>
    <w:rsid w:val="00877D6B"/>
    <w:rsid w:val="0088182E"/>
    <w:rsid w:val="00881F4B"/>
    <w:rsid w:val="008827C8"/>
    <w:rsid w:val="00882CF8"/>
    <w:rsid w:val="00883996"/>
    <w:rsid w:val="00883C03"/>
    <w:rsid w:val="00883E8C"/>
    <w:rsid w:val="00884924"/>
    <w:rsid w:val="0088531B"/>
    <w:rsid w:val="008854E0"/>
    <w:rsid w:val="00887494"/>
    <w:rsid w:val="00890594"/>
    <w:rsid w:val="008906A6"/>
    <w:rsid w:val="00890C8F"/>
    <w:rsid w:val="00891FBA"/>
    <w:rsid w:val="008927B7"/>
    <w:rsid w:val="00893B20"/>
    <w:rsid w:val="0089431F"/>
    <w:rsid w:val="008946DC"/>
    <w:rsid w:val="00895610"/>
    <w:rsid w:val="00896CAF"/>
    <w:rsid w:val="008977B1"/>
    <w:rsid w:val="008979ED"/>
    <w:rsid w:val="008A00D1"/>
    <w:rsid w:val="008A0820"/>
    <w:rsid w:val="008A1D10"/>
    <w:rsid w:val="008A3B24"/>
    <w:rsid w:val="008A4A6C"/>
    <w:rsid w:val="008A4B9C"/>
    <w:rsid w:val="008A4CEA"/>
    <w:rsid w:val="008A6476"/>
    <w:rsid w:val="008A650B"/>
    <w:rsid w:val="008A65F6"/>
    <w:rsid w:val="008A6815"/>
    <w:rsid w:val="008A6C7D"/>
    <w:rsid w:val="008A7FBA"/>
    <w:rsid w:val="008B03F5"/>
    <w:rsid w:val="008B10C6"/>
    <w:rsid w:val="008B21EF"/>
    <w:rsid w:val="008B2B06"/>
    <w:rsid w:val="008B3CF1"/>
    <w:rsid w:val="008B4209"/>
    <w:rsid w:val="008B49E1"/>
    <w:rsid w:val="008B55E4"/>
    <w:rsid w:val="008B6A1C"/>
    <w:rsid w:val="008B6E27"/>
    <w:rsid w:val="008C0BD6"/>
    <w:rsid w:val="008C13B0"/>
    <w:rsid w:val="008C1549"/>
    <w:rsid w:val="008C2CBE"/>
    <w:rsid w:val="008C499D"/>
    <w:rsid w:val="008C5F0E"/>
    <w:rsid w:val="008C6265"/>
    <w:rsid w:val="008C65C0"/>
    <w:rsid w:val="008C76C1"/>
    <w:rsid w:val="008D081F"/>
    <w:rsid w:val="008D2EF4"/>
    <w:rsid w:val="008D39F0"/>
    <w:rsid w:val="008D527E"/>
    <w:rsid w:val="008D57FD"/>
    <w:rsid w:val="008D6645"/>
    <w:rsid w:val="008D6816"/>
    <w:rsid w:val="008D68AB"/>
    <w:rsid w:val="008D6DE7"/>
    <w:rsid w:val="008D6FA8"/>
    <w:rsid w:val="008D7EB7"/>
    <w:rsid w:val="008E0709"/>
    <w:rsid w:val="008E0744"/>
    <w:rsid w:val="008E1761"/>
    <w:rsid w:val="008E1834"/>
    <w:rsid w:val="008E19BC"/>
    <w:rsid w:val="008E373E"/>
    <w:rsid w:val="008E3A1A"/>
    <w:rsid w:val="008E3F43"/>
    <w:rsid w:val="008E4B11"/>
    <w:rsid w:val="008E6DBC"/>
    <w:rsid w:val="008E78D4"/>
    <w:rsid w:val="008F0295"/>
    <w:rsid w:val="008F02ED"/>
    <w:rsid w:val="008F0B93"/>
    <w:rsid w:val="008F1750"/>
    <w:rsid w:val="008F1E77"/>
    <w:rsid w:val="008F2218"/>
    <w:rsid w:val="008F2417"/>
    <w:rsid w:val="008F2462"/>
    <w:rsid w:val="008F5C01"/>
    <w:rsid w:val="008F5E77"/>
    <w:rsid w:val="008F668F"/>
    <w:rsid w:val="008F6F7B"/>
    <w:rsid w:val="008F6F91"/>
    <w:rsid w:val="008F7353"/>
    <w:rsid w:val="008F7B94"/>
    <w:rsid w:val="00900016"/>
    <w:rsid w:val="00901D6B"/>
    <w:rsid w:val="00902DE2"/>
    <w:rsid w:val="00903354"/>
    <w:rsid w:val="009057D5"/>
    <w:rsid w:val="0090629D"/>
    <w:rsid w:val="00906425"/>
    <w:rsid w:val="00906D68"/>
    <w:rsid w:val="00906DCF"/>
    <w:rsid w:val="00907C78"/>
    <w:rsid w:val="00910733"/>
    <w:rsid w:val="0091101B"/>
    <w:rsid w:val="00911A93"/>
    <w:rsid w:val="00912BD4"/>
    <w:rsid w:val="00913153"/>
    <w:rsid w:val="009146E2"/>
    <w:rsid w:val="00915396"/>
    <w:rsid w:val="009158C5"/>
    <w:rsid w:val="00916045"/>
    <w:rsid w:val="0091667D"/>
    <w:rsid w:val="00916CE9"/>
    <w:rsid w:val="00916D00"/>
    <w:rsid w:val="00916D39"/>
    <w:rsid w:val="00917BB4"/>
    <w:rsid w:val="00920D49"/>
    <w:rsid w:val="00922144"/>
    <w:rsid w:val="00922DA9"/>
    <w:rsid w:val="00922DFA"/>
    <w:rsid w:val="00922EB4"/>
    <w:rsid w:val="00924F1E"/>
    <w:rsid w:val="00926615"/>
    <w:rsid w:val="00926CC7"/>
    <w:rsid w:val="009303E8"/>
    <w:rsid w:val="00930AF4"/>
    <w:rsid w:val="00931C3C"/>
    <w:rsid w:val="009326BD"/>
    <w:rsid w:val="009328FE"/>
    <w:rsid w:val="0093398F"/>
    <w:rsid w:val="009347D8"/>
    <w:rsid w:val="00934966"/>
    <w:rsid w:val="00934BC0"/>
    <w:rsid w:val="009365E2"/>
    <w:rsid w:val="00937C83"/>
    <w:rsid w:val="00940547"/>
    <w:rsid w:val="00942977"/>
    <w:rsid w:val="0094621D"/>
    <w:rsid w:val="00946465"/>
    <w:rsid w:val="00946B88"/>
    <w:rsid w:val="00947C43"/>
    <w:rsid w:val="00950908"/>
    <w:rsid w:val="00950CC1"/>
    <w:rsid w:val="009510B1"/>
    <w:rsid w:val="00951A0A"/>
    <w:rsid w:val="009522AE"/>
    <w:rsid w:val="009525CA"/>
    <w:rsid w:val="009531A7"/>
    <w:rsid w:val="0095484D"/>
    <w:rsid w:val="00954BDD"/>
    <w:rsid w:val="00954F6B"/>
    <w:rsid w:val="00955103"/>
    <w:rsid w:val="009554B5"/>
    <w:rsid w:val="009634C1"/>
    <w:rsid w:val="00963690"/>
    <w:rsid w:val="0096473A"/>
    <w:rsid w:val="009647A9"/>
    <w:rsid w:val="00964E3F"/>
    <w:rsid w:val="0096569A"/>
    <w:rsid w:val="00965E8E"/>
    <w:rsid w:val="009667C2"/>
    <w:rsid w:val="00972BF8"/>
    <w:rsid w:val="00972CB7"/>
    <w:rsid w:val="00972D28"/>
    <w:rsid w:val="00972F65"/>
    <w:rsid w:val="00973CC3"/>
    <w:rsid w:val="00974933"/>
    <w:rsid w:val="00974B64"/>
    <w:rsid w:val="00974C01"/>
    <w:rsid w:val="00974E84"/>
    <w:rsid w:val="009756B3"/>
    <w:rsid w:val="00975EFA"/>
    <w:rsid w:val="00975FA7"/>
    <w:rsid w:val="00977740"/>
    <w:rsid w:val="00980482"/>
    <w:rsid w:val="00981261"/>
    <w:rsid w:val="009812FB"/>
    <w:rsid w:val="00981B6F"/>
    <w:rsid w:val="00982014"/>
    <w:rsid w:val="009836F7"/>
    <w:rsid w:val="00983865"/>
    <w:rsid w:val="00983BFD"/>
    <w:rsid w:val="0098471A"/>
    <w:rsid w:val="00985A37"/>
    <w:rsid w:val="0098621F"/>
    <w:rsid w:val="0098623E"/>
    <w:rsid w:val="00986488"/>
    <w:rsid w:val="00986769"/>
    <w:rsid w:val="00986812"/>
    <w:rsid w:val="009869F4"/>
    <w:rsid w:val="0098706B"/>
    <w:rsid w:val="009875FA"/>
    <w:rsid w:val="0099137D"/>
    <w:rsid w:val="0099172D"/>
    <w:rsid w:val="00991B5C"/>
    <w:rsid w:val="00991E89"/>
    <w:rsid w:val="00992137"/>
    <w:rsid w:val="00992653"/>
    <w:rsid w:val="0099271E"/>
    <w:rsid w:val="00992775"/>
    <w:rsid w:val="00992CB3"/>
    <w:rsid w:val="009941EF"/>
    <w:rsid w:val="0099619D"/>
    <w:rsid w:val="00996478"/>
    <w:rsid w:val="0099728A"/>
    <w:rsid w:val="00997459"/>
    <w:rsid w:val="009A1D7F"/>
    <w:rsid w:val="009A2F25"/>
    <w:rsid w:val="009A36D3"/>
    <w:rsid w:val="009A45CF"/>
    <w:rsid w:val="009A4BF4"/>
    <w:rsid w:val="009A4C67"/>
    <w:rsid w:val="009A4EB3"/>
    <w:rsid w:val="009A5500"/>
    <w:rsid w:val="009A5ACC"/>
    <w:rsid w:val="009A75FC"/>
    <w:rsid w:val="009A7D77"/>
    <w:rsid w:val="009A7FE1"/>
    <w:rsid w:val="009B06C5"/>
    <w:rsid w:val="009B0ACC"/>
    <w:rsid w:val="009B0EEA"/>
    <w:rsid w:val="009B20B7"/>
    <w:rsid w:val="009B22C1"/>
    <w:rsid w:val="009B2846"/>
    <w:rsid w:val="009B3BCF"/>
    <w:rsid w:val="009B4518"/>
    <w:rsid w:val="009B4B92"/>
    <w:rsid w:val="009B5381"/>
    <w:rsid w:val="009B6631"/>
    <w:rsid w:val="009B7857"/>
    <w:rsid w:val="009C06AA"/>
    <w:rsid w:val="009C1584"/>
    <w:rsid w:val="009C20B3"/>
    <w:rsid w:val="009C43FF"/>
    <w:rsid w:val="009C4873"/>
    <w:rsid w:val="009C490D"/>
    <w:rsid w:val="009C5870"/>
    <w:rsid w:val="009C5F2E"/>
    <w:rsid w:val="009C6E0E"/>
    <w:rsid w:val="009C7500"/>
    <w:rsid w:val="009C7F57"/>
    <w:rsid w:val="009D1001"/>
    <w:rsid w:val="009D10CE"/>
    <w:rsid w:val="009D1283"/>
    <w:rsid w:val="009D1768"/>
    <w:rsid w:val="009D2884"/>
    <w:rsid w:val="009D3292"/>
    <w:rsid w:val="009D3458"/>
    <w:rsid w:val="009D3A1E"/>
    <w:rsid w:val="009D45CC"/>
    <w:rsid w:val="009D5D0E"/>
    <w:rsid w:val="009D5D4C"/>
    <w:rsid w:val="009E01B3"/>
    <w:rsid w:val="009E0664"/>
    <w:rsid w:val="009E0E90"/>
    <w:rsid w:val="009E2368"/>
    <w:rsid w:val="009E257E"/>
    <w:rsid w:val="009E5271"/>
    <w:rsid w:val="009E7572"/>
    <w:rsid w:val="009F182E"/>
    <w:rsid w:val="009F1C15"/>
    <w:rsid w:val="009F4587"/>
    <w:rsid w:val="009F6C68"/>
    <w:rsid w:val="009F72A6"/>
    <w:rsid w:val="009F73E1"/>
    <w:rsid w:val="009F7F5A"/>
    <w:rsid w:val="00A035F7"/>
    <w:rsid w:val="00A039BE"/>
    <w:rsid w:val="00A03A0F"/>
    <w:rsid w:val="00A046B7"/>
    <w:rsid w:val="00A04D6A"/>
    <w:rsid w:val="00A05228"/>
    <w:rsid w:val="00A057E6"/>
    <w:rsid w:val="00A058E9"/>
    <w:rsid w:val="00A06066"/>
    <w:rsid w:val="00A06699"/>
    <w:rsid w:val="00A07562"/>
    <w:rsid w:val="00A1233B"/>
    <w:rsid w:val="00A12404"/>
    <w:rsid w:val="00A13773"/>
    <w:rsid w:val="00A15389"/>
    <w:rsid w:val="00A16C1E"/>
    <w:rsid w:val="00A170D6"/>
    <w:rsid w:val="00A17255"/>
    <w:rsid w:val="00A20196"/>
    <w:rsid w:val="00A20731"/>
    <w:rsid w:val="00A20A7A"/>
    <w:rsid w:val="00A217A7"/>
    <w:rsid w:val="00A21E8B"/>
    <w:rsid w:val="00A21ED8"/>
    <w:rsid w:val="00A22B7D"/>
    <w:rsid w:val="00A2300F"/>
    <w:rsid w:val="00A23823"/>
    <w:rsid w:val="00A2472A"/>
    <w:rsid w:val="00A24C1A"/>
    <w:rsid w:val="00A25A50"/>
    <w:rsid w:val="00A26472"/>
    <w:rsid w:val="00A27119"/>
    <w:rsid w:val="00A303FC"/>
    <w:rsid w:val="00A30AFF"/>
    <w:rsid w:val="00A30F96"/>
    <w:rsid w:val="00A32210"/>
    <w:rsid w:val="00A33503"/>
    <w:rsid w:val="00A33C92"/>
    <w:rsid w:val="00A33E0F"/>
    <w:rsid w:val="00A34C98"/>
    <w:rsid w:val="00A34FF2"/>
    <w:rsid w:val="00A367A1"/>
    <w:rsid w:val="00A37211"/>
    <w:rsid w:val="00A372BE"/>
    <w:rsid w:val="00A4003E"/>
    <w:rsid w:val="00A40ABC"/>
    <w:rsid w:val="00A42EE1"/>
    <w:rsid w:val="00A42F82"/>
    <w:rsid w:val="00A430F6"/>
    <w:rsid w:val="00A43668"/>
    <w:rsid w:val="00A4460C"/>
    <w:rsid w:val="00A45D66"/>
    <w:rsid w:val="00A46150"/>
    <w:rsid w:val="00A4631C"/>
    <w:rsid w:val="00A468E9"/>
    <w:rsid w:val="00A47D48"/>
    <w:rsid w:val="00A5274B"/>
    <w:rsid w:val="00A530DE"/>
    <w:rsid w:val="00A5313E"/>
    <w:rsid w:val="00A53E7E"/>
    <w:rsid w:val="00A53EE3"/>
    <w:rsid w:val="00A57B85"/>
    <w:rsid w:val="00A618FF"/>
    <w:rsid w:val="00A62253"/>
    <w:rsid w:val="00A62444"/>
    <w:rsid w:val="00A62538"/>
    <w:rsid w:val="00A644F7"/>
    <w:rsid w:val="00A64EB3"/>
    <w:rsid w:val="00A66073"/>
    <w:rsid w:val="00A673CE"/>
    <w:rsid w:val="00A67442"/>
    <w:rsid w:val="00A67FC8"/>
    <w:rsid w:val="00A70FAB"/>
    <w:rsid w:val="00A71385"/>
    <w:rsid w:val="00A7151A"/>
    <w:rsid w:val="00A71836"/>
    <w:rsid w:val="00A72AC4"/>
    <w:rsid w:val="00A75D38"/>
    <w:rsid w:val="00A7615E"/>
    <w:rsid w:val="00A77F8B"/>
    <w:rsid w:val="00A77FA9"/>
    <w:rsid w:val="00A80462"/>
    <w:rsid w:val="00A80B46"/>
    <w:rsid w:val="00A80DED"/>
    <w:rsid w:val="00A80EB9"/>
    <w:rsid w:val="00A81781"/>
    <w:rsid w:val="00A82F9D"/>
    <w:rsid w:val="00A83491"/>
    <w:rsid w:val="00A83DE8"/>
    <w:rsid w:val="00A85849"/>
    <w:rsid w:val="00A86883"/>
    <w:rsid w:val="00A874C1"/>
    <w:rsid w:val="00A878F8"/>
    <w:rsid w:val="00A9191C"/>
    <w:rsid w:val="00A91F77"/>
    <w:rsid w:val="00A95AC9"/>
    <w:rsid w:val="00A9673F"/>
    <w:rsid w:val="00A96800"/>
    <w:rsid w:val="00A97147"/>
    <w:rsid w:val="00A972F1"/>
    <w:rsid w:val="00A9761D"/>
    <w:rsid w:val="00A97FDB"/>
    <w:rsid w:val="00AA00E9"/>
    <w:rsid w:val="00AA1CE7"/>
    <w:rsid w:val="00AA2D6C"/>
    <w:rsid w:val="00AA32D0"/>
    <w:rsid w:val="00AA3BE4"/>
    <w:rsid w:val="00AA5C71"/>
    <w:rsid w:val="00AB19AB"/>
    <w:rsid w:val="00AB1F0C"/>
    <w:rsid w:val="00AB218B"/>
    <w:rsid w:val="00AB359E"/>
    <w:rsid w:val="00AB3E3D"/>
    <w:rsid w:val="00AB52B7"/>
    <w:rsid w:val="00AC1822"/>
    <w:rsid w:val="00AC20B7"/>
    <w:rsid w:val="00AC20BE"/>
    <w:rsid w:val="00AC2BD2"/>
    <w:rsid w:val="00AC3748"/>
    <w:rsid w:val="00AC38B9"/>
    <w:rsid w:val="00AC3EE2"/>
    <w:rsid w:val="00AC5521"/>
    <w:rsid w:val="00AD17A7"/>
    <w:rsid w:val="00AD1AEA"/>
    <w:rsid w:val="00AD28CB"/>
    <w:rsid w:val="00AD3337"/>
    <w:rsid w:val="00AD3552"/>
    <w:rsid w:val="00AD41F6"/>
    <w:rsid w:val="00AD4DA5"/>
    <w:rsid w:val="00AD5563"/>
    <w:rsid w:val="00AD5B80"/>
    <w:rsid w:val="00AD5D40"/>
    <w:rsid w:val="00AD6387"/>
    <w:rsid w:val="00AD7B10"/>
    <w:rsid w:val="00AD7C3D"/>
    <w:rsid w:val="00AE1C9F"/>
    <w:rsid w:val="00AE2EFA"/>
    <w:rsid w:val="00AE4146"/>
    <w:rsid w:val="00AE75C3"/>
    <w:rsid w:val="00AF03BF"/>
    <w:rsid w:val="00AF05D0"/>
    <w:rsid w:val="00AF1087"/>
    <w:rsid w:val="00AF19AA"/>
    <w:rsid w:val="00AF51EC"/>
    <w:rsid w:val="00AF573B"/>
    <w:rsid w:val="00AF64E4"/>
    <w:rsid w:val="00AF65A1"/>
    <w:rsid w:val="00AF723A"/>
    <w:rsid w:val="00AF73E2"/>
    <w:rsid w:val="00AF75BB"/>
    <w:rsid w:val="00AF7CE1"/>
    <w:rsid w:val="00B003A4"/>
    <w:rsid w:val="00B00DE5"/>
    <w:rsid w:val="00B013AA"/>
    <w:rsid w:val="00B015C3"/>
    <w:rsid w:val="00B01956"/>
    <w:rsid w:val="00B03A32"/>
    <w:rsid w:val="00B04A42"/>
    <w:rsid w:val="00B04F29"/>
    <w:rsid w:val="00B055B3"/>
    <w:rsid w:val="00B06321"/>
    <w:rsid w:val="00B0667E"/>
    <w:rsid w:val="00B066DC"/>
    <w:rsid w:val="00B0692F"/>
    <w:rsid w:val="00B07F2A"/>
    <w:rsid w:val="00B10155"/>
    <w:rsid w:val="00B108DA"/>
    <w:rsid w:val="00B10E21"/>
    <w:rsid w:val="00B11A86"/>
    <w:rsid w:val="00B11CDE"/>
    <w:rsid w:val="00B12DEF"/>
    <w:rsid w:val="00B137EF"/>
    <w:rsid w:val="00B13846"/>
    <w:rsid w:val="00B13A04"/>
    <w:rsid w:val="00B14A70"/>
    <w:rsid w:val="00B15C1F"/>
    <w:rsid w:val="00B160B6"/>
    <w:rsid w:val="00B164C3"/>
    <w:rsid w:val="00B17633"/>
    <w:rsid w:val="00B17E26"/>
    <w:rsid w:val="00B204B8"/>
    <w:rsid w:val="00B209B0"/>
    <w:rsid w:val="00B20F6F"/>
    <w:rsid w:val="00B21B94"/>
    <w:rsid w:val="00B21C04"/>
    <w:rsid w:val="00B224B9"/>
    <w:rsid w:val="00B22612"/>
    <w:rsid w:val="00B22BDA"/>
    <w:rsid w:val="00B23F53"/>
    <w:rsid w:val="00B24EDB"/>
    <w:rsid w:val="00B24EE5"/>
    <w:rsid w:val="00B24F54"/>
    <w:rsid w:val="00B2504B"/>
    <w:rsid w:val="00B25896"/>
    <w:rsid w:val="00B26FAA"/>
    <w:rsid w:val="00B27348"/>
    <w:rsid w:val="00B31F70"/>
    <w:rsid w:val="00B32482"/>
    <w:rsid w:val="00B32CDB"/>
    <w:rsid w:val="00B33B6E"/>
    <w:rsid w:val="00B34235"/>
    <w:rsid w:val="00B3434B"/>
    <w:rsid w:val="00B367F3"/>
    <w:rsid w:val="00B3760B"/>
    <w:rsid w:val="00B417C7"/>
    <w:rsid w:val="00B4185E"/>
    <w:rsid w:val="00B41E62"/>
    <w:rsid w:val="00B420D7"/>
    <w:rsid w:val="00B4233D"/>
    <w:rsid w:val="00B42721"/>
    <w:rsid w:val="00B42D0E"/>
    <w:rsid w:val="00B43637"/>
    <w:rsid w:val="00B44046"/>
    <w:rsid w:val="00B448FC"/>
    <w:rsid w:val="00B44CE4"/>
    <w:rsid w:val="00B45DE2"/>
    <w:rsid w:val="00B45FEF"/>
    <w:rsid w:val="00B46069"/>
    <w:rsid w:val="00B460AF"/>
    <w:rsid w:val="00B472D7"/>
    <w:rsid w:val="00B473E0"/>
    <w:rsid w:val="00B47ADE"/>
    <w:rsid w:val="00B502DD"/>
    <w:rsid w:val="00B51178"/>
    <w:rsid w:val="00B51E92"/>
    <w:rsid w:val="00B52922"/>
    <w:rsid w:val="00B53EB8"/>
    <w:rsid w:val="00B55205"/>
    <w:rsid w:val="00B56D74"/>
    <w:rsid w:val="00B570DA"/>
    <w:rsid w:val="00B5769F"/>
    <w:rsid w:val="00B57B24"/>
    <w:rsid w:val="00B66703"/>
    <w:rsid w:val="00B67C07"/>
    <w:rsid w:val="00B700C9"/>
    <w:rsid w:val="00B7104A"/>
    <w:rsid w:val="00B72728"/>
    <w:rsid w:val="00B7301F"/>
    <w:rsid w:val="00B73B01"/>
    <w:rsid w:val="00B73CE0"/>
    <w:rsid w:val="00B73DBA"/>
    <w:rsid w:val="00B74371"/>
    <w:rsid w:val="00B7444E"/>
    <w:rsid w:val="00B7560E"/>
    <w:rsid w:val="00B76922"/>
    <w:rsid w:val="00B76FF4"/>
    <w:rsid w:val="00B80921"/>
    <w:rsid w:val="00B80E67"/>
    <w:rsid w:val="00B8377E"/>
    <w:rsid w:val="00B83B19"/>
    <w:rsid w:val="00B83DB3"/>
    <w:rsid w:val="00B83F07"/>
    <w:rsid w:val="00B844DC"/>
    <w:rsid w:val="00B84787"/>
    <w:rsid w:val="00B84FD6"/>
    <w:rsid w:val="00B857E7"/>
    <w:rsid w:val="00B860CF"/>
    <w:rsid w:val="00B90781"/>
    <w:rsid w:val="00B908C9"/>
    <w:rsid w:val="00B9107D"/>
    <w:rsid w:val="00B9236B"/>
    <w:rsid w:val="00B928BA"/>
    <w:rsid w:val="00B92E41"/>
    <w:rsid w:val="00B93143"/>
    <w:rsid w:val="00B9399E"/>
    <w:rsid w:val="00B93A44"/>
    <w:rsid w:val="00B93C71"/>
    <w:rsid w:val="00B93D72"/>
    <w:rsid w:val="00B9404F"/>
    <w:rsid w:val="00B9448C"/>
    <w:rsid w:val="00B9591C"/>
    <w:rsid w:val="00B959BF"/>
    <w:rsid w:val="00B95D28"/>
    <w:rsid w:val="00B963F6"/>
    <w:rsid w:val="00B96BF9"/>
    <w:rsid w:val="00B97148"/>
    <w:rsid w:val="00B97FBA"/>
    <w:rsid w:val="00BA1231"/>
    <w:rsid w:val="00BA139A"/>
    <w:rsid w:val="00BA345A"/>
    <w:rsid w:val="00BA399F"/>
    <w:rsid w:val="00BA4E03"/>
    <w:rsid w:val="00BA4EC6"/>
    <w:rsid w:val="00BA5CA2"/>
    <w:rsid w:val="00BA5FBA"/>
    <w:rsid w:val="00BA6587"/>
    <w:rsid w:val="00BA67F8"/>
    <w:rsid w:val="00BA7015"/>
    <w:rsid w:val="00BA7027"/>
    <w:rsid w:val="00BA7D06"/>
    <w:rsid w:val="00BB0171"/>
    <w:rsid w:val="00BB0EE7"/>
    <w:rsid w:val="00BB1B68"/>
    <w:rsid w:val="00BB1BC6"/>
    <w:rsid w:val="00BB2991"/>
    <w:rsid w:val="00BB2B6E"/>
    <w:rsid w:val="00BB2D15"/>
    <w:rsid w:val="00BB4723"/>
    <w:rsid w:val="00BB50F4"/>
    <w:rsid w:val="00BB59A2"/>
    <w:rsid w:val="00BB6751"/>
    <w:rsid w:val="00BC0A7E"/>
    <w:rsid w:val="00BC265A"/>
    <w:rsid w:val="00BC2D9B"/>
    <w:rsid w:val="00BC2F91"/>
    <w:rsid w:val="00BC3378"/>
    <w:rsid w:val="00BC3CA3"/>
    <w:rsid w:val="00BC3D00"/>
    <w:rsid w:val="00BC3E84"/>
    <w:rsid w:val="00BC7367"/>
    <w:rsid w:val="00BC76BF"/>
    <w:rsid w:val="00BC7B69"/>
    <w:rsid w:val="00BC7FBB"/>
    <w:rsid w:val="00BD04DD"/>
    <w:rsid w:val="00BD102C"/>
    <w:rsid w:val="00BD1293"/>
    <w:rsid w:val="00BD1360"/>
    <w:rsid w:val="00BD1626"/>
    <w:rsid w:val="00BD2CD6"/>
    <w:rsid w:val="00BD3514"/>
    <w:rsid w:val="00BD3851"/>
    <w:rsid w:val="00BD3E6D"/>
    <w:rsid w:val="00BD7E69"/>
    <w:rsid w:val="00BE0371"/>
    <w:rsid w:val="00BE0753"/>
    <w:rsid w:val="00BE0A1E"/>
    <w:rsid w:val="00BE0CFE"/>
    <w:rsid w:val="00BE1F75"/>
    <w:rsid w:val="00BE22D1"/>
    <w:rsid w:val="00BE2302"/>
    <w:rsid w:val="00BE3323"/>
    <w:rsid w:val="00BE3869"/>
    <w:rsid w:val="00BE4458"/>
    <w:rsid w:val="00BE5599"/>
    <w:rsid w:val="00BE5893"/>
    <w:rsid w:val="00BE5FA4"/>
    <w:rsid w:val="00BE6FF3"/>
    <w:rsid w:val="00BE726F"/>
    <w:rsid w:val="00BF00F2"/>
    <w:rsid w:val="00BF0CA6"/>
    <w:rsid w:val="00BF1791"/>
    <w:rsid w:val="00BF1E91"/>
    <w:rsid w:val="00BF2F4F"/>
    <w:rsid w:val="00BF2FBB"/>
    <w:rsid w:val="00BF3813"/>
    <w:rsid w:val="00BF40C2"/>
    <w:rsid w:val="00BF488D"/>
    <w:rsid w:val="00BF5C54"/>
    <w:rsid w:val="00BF5C66"/>
    <w:rsid w:val="00BF5FC8"/>
    <w:rsid w:val="00BF5FDF"/>
    <w:rsid w:val="00BF60F6"/>
    <w:rsid w:val="00BF6347"/>
    <w:rsid w:val="00BF63BB"/>
    <w:rsid w:val="00BF7011"/>
    <w:rsid w:val="00BF753D"/>
    <w:rsid w:val="00BF7C43"/>
    <w:rsid w:val="00C00BB4"/>
    <w:rsid w:val="00C01051"/>
    <w:rsid w:val="00C014E1"/>
    <w:rsid w:val="00C02B94"/>
    <w:rsid w:val="00C038D6"/>
    <w:rsid w:val="00C050A7"/>
    <w:rsid w:val="00C05902"/>
    <w:rsid w:val="00C05A23"/>
    <w:rsid w:val="00C05F36"/>
    <w:rsid w:val="00C06BBD"/>
    <w:rsid w:val="00C06C5B"/>
    <w:rsid w:val="00C06D34"/>
    <w:rsid w:val="00C117BB"/>
    <w:rsid w:val="00C11FE5"/>
    <w:rsid w:val="00C130E7"/>
    <w:rsid w:val="00C147A9"/>
    <w:rsid w:val="00C15356"/>
    <w:rsid w:val="00C15CFE"/>
    <w:rsid w:val="00C16725"/>
    <w:rsid w:val="00C1762B"/>
    <w:rsid w:val="00C2239A"/>
    <w:rsid w:val="00C23720"/>
    <w:rsid w:val="00C2431D"/>
    <w:rsid w:val="00C2439B"/>
    <w:rsid w:val="00C2457D"/>
    <w:rsid w:val="00C25226"/>
    <w:rsid w:val="00C2636B"/>
    <w:rsid w:val="00C2664E"/>
    <w:rsid w:val="00C26BBC"/>
    <w:rsid w:val="00C26C62"/>
    <w:rsid w:val="00C26EB6"/>
    <w:rsid w:val="00C317D8"/>
    <w:rsid w:val="00C32037"/>
    <w:rsid w:val="00C32C31"/>
    <w:rsid w:val="00C33E45"/>
    <w:rsid w:val="00C341F4"/>
    <w:rsid w:val="00C351CE"/>
    <w:rsid w:val="00C36223"/>
    <w:rsid w:val="00C366C7"/>
    <w:rsid w:val="00C37C7D"/>
    <w:rsid w:val="00C37EA2"/>
    <w:rsid w:val="00C40D2C"/>
    <w:rsid w:val="00C42ECB"/>
    <w:rsid w:val="00C43A5A"/>
    <w:rsid w:val="00C43CB7"/>
    <w:rsid w:val="00C44A01"/>
    <w:rsid w:val="00C456FD"/>
    <w:rsid w:val="00C459CD"/>
    <w:rsid w:val="00C45AF1"/>
    <w:rsid w:val="00C45E5B"/>
    <w:rsid w:val="00C47646"/>
    <w:rsid w:val="00C5031F"/>
    <w:rsid w:val="00C50623"/>
    <w:rsid w:val="00C51CC7"/>
    <w:rsid w:val="00C52AEE"/>
    <w:rsid w:val="00C53CC8"/>
    <w:rsid w:val="00C55811"/>
    <w:rsid w:val="00C55AC1"/>
    <w:rsid w:val="00C55C68"/>
    <w:rsid w:val="00C55C81"/>
    <w:rsid w:val="00C5727A"/>
    <w:rsid w:val="00C573C7"/>
    <w:rsid w:val="00C576E4"/>
    <w:rsid w:val="00C613D2"/>
    <w:rsid w:val="00C61CBB"/>
    <w:rsid w:val="00C61FD2"/>
    <w:rsid w:val="00C632AB"/>
    <w:rsid w:val="00C64436"/>
    <w:rsid w:val="00C64ABC"/>
    <w:rsid w:val="00C64BC2"/>
    <w:rsid w:val="00C64F96"/>
    <w:rsid w:val="00C65039"/>
    <w:rsid w:val="00C658D9"/>
    <w:rsid w:val="00C66882"/>
    <w:rsid w:val="00C66EB3"/>
    <w:rsid w:val="00C67548"/>
    <w:rsid w:val="00C709B1"/>
    <w:rsid w:val="00C70C15"/>
    <w:rsid w:val="00C71227"/>
    <w:rsid w:val="00C71776"/>
    <w:rsid w:val="00C727F1"/>
    <w:rsid w:val="00C72E05"/>
    <w:rsid w:val="00C74434"/>
    <w:rsid w:val="00C74E9D"/>
    <w:rsid w:val="00C7538B"/>
    <w:rsid w:val="00C76BC3"/>
    <w:rsid w:val="00C80C1C"/>
    <w:rsid w:val="00C823D0"/>
    <w:rsid w:val="00C82982"/>
    <w:rsid w:val="00C82E20"/>
    <w:rsid w:val="00C83169"/>
    <w:rsid w:val="00C8375C"/>
    <w:rsid w:val="00C838B5"/>
    <w:rsid w:val="00C83B05"/>
    <w:rsid w:val="00C85011"/>
    <w:rsid w:val="00C85A55"/>
    <w:rsid w:val="00C861FB"/>
    <w:rsid w:val="00C902D2"/>
    <w:rsid w:val="00C9077E"/>
    <w:rsid w:val="00C91334"/>
    <w:rsid w:val="00C9203B"/>
    <w:rsid w:val="00C92690"/>
    <w:rsid w:val="00C92CCC"/>
    <w:rsid w:val="00C92E7E"/>
    <w:rsid w:val="00C93A95"/>
    <w:rsid w:val="00C93C88"/>
    <w:rsid w:val="00CA0C05"/>
    <w:rsid w:val="00CA0FA6"/>
    <w:rsid w:val="00CA1079"/>
    <w:rsid w:val="00CA1D5A"/>
    <w:rsid w:val="00CA2C45"/>
    <w:rsid w:val="00CA2E25"/>
    <w:rsid w:val="00CA3AE4"/>
    <w:rsid w:val="00CA4281"/>
    <w:rsid w:val="00CA53CE"/>
    <w:rsid w:val="00CA576F"/>
    <w:rsid w:val="00CA5A00"/>
    <w:rsid w:val="00CA5C48"/>
    <w:rsid w:val="00CA6AF9"/>
    <w:rsid w:val="00CB00EE"/>
    <w:rsid w:val="00CB0129"/>
    <w:rsid w:val="00CB06C3"/>
    <w:rsid w:val="00CB366A"/>
    <w:rsid w:val="00CB387B"/>
    <w:rsid w:val="00CB3E1B"/>
    <w:rsid w:val="00CB4AE3"/>
    <w:rsid w:val="00CB5DFD"/>
    <w:rsid w:val="00CB69BB"/>
    <w:rsid w:val="00CB70E2"/>
    <w:rsid w:val="00CC0451"/>
    <w:rsid w:val="00CC06B9"/>
    <w:rsid w:val="00CC0A64"/>
    <w:rsid w:val="00CC154A"/>
    <w:rsid w:val="00CC28A6"/>
    <w:rsid w:val="00CC39B8"/>
    <w:rsid w:val="00CC456B"/>
    <w:rsid w:val="00CC4AA4"/>
    <w:rsid w:val="00CC5078"/>
    <w:rsid w:val="00CC57DF"/>
    <w:rsid w:val="00CC73E2"/>
    <w:rsid w:val="00CD04CF"/>
    <w:rsid w:val="00CD1700"/>
    <w:rsid w:val="00CD1BB9"/>
    <w:rsid w:val="00CD1CE7"/>
    <w:rsid w:val="00CD29D0"/>
    <w:rsid w:val="00CD36A5"/>
    <w:rsid w:val="00CD44E2"/>
    <w:rsid w:val="00CD5543"/>
    <w:rsid w:val="00CD5567"/>
    <w:rsid w:val="00CD6292"/>
    <w:rsid w:val="00CD6EE5"/>
    <w:rsid w:val="00CD7CE3"/>
    <w:rsid w:val="00CE1ADA"/>
    <w:rsid w:val="00CE2D22"/>
    <w:rsid w:val="00CE3073"/>
    <w:rsid w:val="00CE4791"/>
    <w:rsid w:val="00CE4C55"/>
    <w:rsid w:val="00CE507B"/>
    <w:rsid w:val="00CE5140"/>
    <w:rsid w:val="00CE523D"/>
    <w:rsid w:val="00CE5943"/>
    <w:rsid w:val="00CE64E7"/>
    <w:rsid w:val="00CE6548"/>
    <w:rsid w:val="00CE790C"/>
    <w:rsid w:val="00CE7AC6"/>
    <w:rsid w:val="00CF131F"/>
    <w:rsid w:val="00CF1406"/>
    <w:rsid w:val="00CF20E0"/>
    <w:rsid w:val="00CF220F"/>
    <w:rsid w:val="00CF2A40"/>
    <w:rsid w:val="00CF2BBD"/>
    <w:rsid w:val="00CF36E1"/>
    <w:rsid w:val="00CF3CC7"/>
    <w:rsid w:val="00CF3D58"/>
    <w:rsid w:val="00CF4904"/>
    <w:rsid w:val="00CF4D4A"/>
    <w:rsid w:val="00CF5544"/>
    <w:rsid w:val="00CF56A1"/>
    <w:rsid w:val="00CF60A9"/>
    <w:rsid w:val="00CF629E"/>
    <w:rsid w:val="00CF65E0"/>
    <w:rsid w:val="00CF7E45"/>
    <w:rsid w:val="00D00583"/>
    <w:rsid w:val="00D0112A"/>
    <w:rsid w:val="00D01424"/>
    <w:rsid w:val="00D02265"/>
    <w:rsid w:val="00D028DF"/>
    <w:rsid w:val="00D02CA4"/>
    <w:rsid w:val="00D0447A"/>
    <w:rsid w:val="00D0464C"/>
    <w:rsid w:val="00D04BC1"/>
    <w:rsid w:val="00D05C29"/>
    <w:rsid w:val="00D06883"/>
    <w:rsid w:val="00D10A70"/>
    <w:rsid w:val="00D122B8"/>
    <w:rsid w:val="00D1296F"/>
    <w:rsid w:val="00D12D69"/>
    <w:rsid w:val="00D137F1"/>
    <w:rsid w:val="00D13CD4"/>
    <w:rsid w:val="00D142A2"/>
    <w:rsid w:val="00D143FD"/>
    <w:rsid w:val="00D15AF7"/>
    <w:rsid w:val="00D15B33"/>
    <w:rsid w:val="00D1644F"/>
    <w:rsid w:val="00D176EA"/>
    <w:rsid w:val="00D20338"/>
    <w:rsid w:val="00D20456"/>
    <w:rsid w:val="00D20ADC"/>
    <w:rsid w:val="00D218B7"/>
    <w:rsid w:val="00D22487"/>
    <w:rsid w:val="00D22A42"/>
    <w:rsid w:val="00D22F51"/>
    <w:rsid w:val="00D22FB6"/>
    <w:rsid w:val="00D23BD0"/>
    <w:rsid w:val="00D23EEA"/>
    <w:rsid w:val="00D24988"/>
    <w:rsid w:val="00D267E8"/>
    <w:rsid w:val="00D270EB"/>
    <w:rsid w:val="00D273FB"/>
    <w:rsid w:val="00D27479"/>
    <w:rsid w:val="00D27FAE"/>
    <w:rsid w:val="00D30A60"/>
    <w:rsid w:val="00D317B7"/>
    <w:rsid w:val="00D33AED"/>
    <w:rsid w:val="00D33F86"/>
    <w:rsid w:val="00D341D4"/>
    <w:rsid w:val="00D35A1B"/>
    <w:rsid w:val="00D40019"/>
    <w:rsid w:val="00D40614"/>
    <w:rsid w:val="00D40847"/>
    <w:rsid w:val="00D40FF0"/>
    <w:rsid w:val="00D427DB"/>
    <w:rsid w:val="00D43256"/>
    <w:rsid w:val="00D433EC"/>
    <w:rsid w:val="00D442FC"/>
    <w:rsid w:val="00D44A71"/>
    <w:rsid w:val="00D45F0D"/>
    <w:rsid w:val="00D477D8"/>
    <w:rsid w:val="00D47838"/>
    <w:rsid w:val="00D5059C"/>
    <w:rsid w:val="00D5087A"/>
    <w:rsid w:val="00D5093F"/>
    <w:rsid w:val="00D52250"/>
    <w:rsid w:val="00D52CFD"/>
    <w:rsid w:val="00D53044"/>
    <w:rsid w:val="00D535CF"/>
    <w:rsid w:val="00D54DA3"/>
    <w:rsid w:val="00D550C8"/>
    <w:rsid w:val="00D553B2"/>
    <w:rsid w:val="00D57229"/>
    <w:rsid w:val="00D5764E"/>
    <w:rsid w:val="00D57787"/>
    <w:rsid w:val="00D609CB"/>
    <w:rsid w:val="00D60A10"/>
    <w:rsid w:val="00D61AE6"/>
    <w:rsid w:val="00D62CB4"/>
    <w:rsid w:val="00D63309"/>
    <w:rsid w:val="00D63649"/>
    <w:rsid w:val="00D651A5"/>
    <w:rsid w:val="00D65A8C"/>
    <w:rsid w:val="00D6611E"/>
    <w:rsid w:val="00D66495"/>
    <w:rsid w:val="00D66498"/>
    <w:rsid w:val="00D66A73"/>
    <w:rsid w:val="00D66E8E"/>
    <w:rsid w:val="00D710DB"/>
    <w:rsid w:val="00D71604"/>
    <w:rsid w:val="00D71940"/>
    <w:rsid w:val="00D73FEB"/>
    <w:rsid w:val="00D7612C"/>
    <w:rsid w:val="00D7617E"/>
    <w:rsid w:val="00D762DB"/>
    <w:rsid w:val="00D77BC8"/>
    <w:rsid w:val="00D80189"/>
    <w:rsid w:val="00D805CE"/>
    <w:rsid w:val="00D8071B"/>
    <w:rsid w:val="00D81CAF"/>
    <w:rsid w:val="00D81ED7"/>
    <w:rsid w:val="00D84481"/>
    <w:rsid w:val="00D84D5F"/>
    <w:rsid w:val="00D86159"/>
    <w:rsid w:val="00D863C7"/>
    <w:rsid w:val="00D865E6"/>
    <w:rsid w:val="00D878D1"/>
    <w:rsid w:val="00D9061C"/>
    <w:rsid w:val="00D912C4"/>
    <w:rsid w:val="00D925D5"/>
    <w:rsid w:val="00D93C3F"/>
    <w:rsid w:val="00D94525"/>
    <w:rsid w:val="00D95016"/>
    <w:rsid w:val="00D954B4"/>
    <w:rsid w:val="00D95511"/>
    <w:rsid w:val="00D96FAD"/>
    <w:rsid w:val="00DA031D"/>
    <w:rsid w:val="00DA2C22"/>
    <w:rsid w:val="00DA2CB6"/>
    <w:rsid w:val="00DA2E8C"/>
    <w:rsid w:val="00DA321F"/>
    <w:rsid w:val="00DA40AD"/>
    <w:rsid w:val="00DA42B7"/>
    <w:rsid w:val="00DA5211"/>
    <w:rsid w:val="00DA5A0F"/>
    <w:rsid w:val="00DA6060"/>
    <w:rsid w:val="00DA703B"/>
    <w:rsid w:val="00DA7EA1"/>
    <w:rsid w:val="00DA7FBF"/>
    <w:rsid w:val="00DB075F"/>
    <w:rsid w:val="00DB0D83"/>
    <w:rsid w:val="00DB12E7"/>
    <w:rsid w:val="00DB1589"/>
    <w:rsid w:val="00DB1FF3"/>
    <w:rsid w:val="00DB26A7"/>
    <w:rsid w:val="00DB2770"/>
    <w:rsid w:val="00DB3357"/>
    <w:rsid w:val="00DB3D78"/>
    <w:rsid w:val="00DB3E8A"/>
    <w:rsid w:val="00DB4856"/>
    <w:rsid w:val="00DB4ACF"/>
    <w:rsid w:val="00DB7DC1"/>
    <w:rsid w:val="00DC06D2"/>
    <w:rsid w:val="00DC1CF2"/>
    <w:rsid w:val="00DC20D3"/>
    <w:rsid w:val="00DC256E"/>
    <w:rsid w:val="00DC2A3F"/>
    <w:rsid w:val="00DC2DE4"/>
    <w:rsid w:val="00DC3A2C"/>
    <w:rsid w:val="00DC40C0"/>
    <w:rsid w:val="00DC5E3A"/>
    <w:rsid w:val="00DC68F4"/>
    <w:rsid w:val="00DC6BBA"/>
    <w:rsid w:val="00DC7260"/>
    <w:rsid w:val="00DC7E20"/>
    <w:rsid w:val="00DD0105"/>
    <w:rsid w:val="00DD02D8"/>
    <w:rsid w:val="00DD02FF"/>
    <w:rsid w:val="00DD1EFC"/>
    <w:rsid w:val="00DD47F1"/>
    <w:rsid w:val="00DD5CB8"/>
    <w:rsid w:val="00DD5EB2"/>
    <w:rsid w:val="00DD733B"/>
    <w:rsid w:val="00DE0670"/>
    <w:rsid w:val="00DE0BFC"/>
    <w:rsid w:val="00DE12E1"/>
    <w:rsid w:val="00DE1832"/>
    <w:rsid w:val="00DE292B"/>
    <w:rsid w:val="00DE36F7"/>
    <w:rsid w:val="00DE4468"/>
    <w:rsid w:val="00DE44A8"/>
    <w:rsid w:val="00DE477C"/>
    <w:rsid w:val="00DE49AE"/>
    <w:rsid w:val="00DE6DF8"/>
    <w:rsid w:val="00DE7556"/>
    <w:rsid w:val="00DF1386"/>
    <w:rsid w:val="00DF2C37"/>
    <w:rsid w:val="00DF2C45"/>
    <w:rsid w:val="00DF305F"/>
    <w:rsid w:val="00DF3885"/>
    <w:rsid w:val="00DF542C"/>
    <w:rsid w:val="00DF5737"/>
    <w:rsid w:val="00DF5926"/>
    <w:rsid w:val="00DF783A"/>
    <w:rsid w:val="00DF7B2E"/>
    <w:rsid w:val="00E011A2"/>
    <w:rsid w:val="00E01826"/>
    <w:rsid w:val="00E01888"/>
    <w:rsid w:val="00E033BE"/>
    <w:rsid w:val="00E03C5E"/>
    <w:rsid w:val="00E03D9B"/>
    <w:rsid w:val="00E04BDB"/>
    <w:rsid w:val="00E05749"/>
    <w:rsid w:val="00E0592C"/>
    <w:rsid w:val="00E05942"/>
    <w:rsid w:val="00E0619A"/>
    <w:rsid w:val="00E1035E"/>
    <w:rsid w:val="00E10B04"/>
    <w:rsid w:val="00E10DB4"/>
    <w:rsid w:val="00E11619"/>
    <w:rsid w:val="00E11795"/>
    <w:rsid w:val="00E1245C"/>
    <w:rsid w:val="00E12B7B"/>
    <w:rsid w:val="00E13F5F"/>
    <w:rsid w:val="00E146F5"/>
    <w:rsid w:val="00E14CD1"/>
    <w:rsid w:val="00E154EA"/>
    <w:rsid w:val="00E16FE7"/>
    <w:rsid w:val="00E1710A"/>
    <w:rsid w:val="00E17F4C"/>
    <w:rsid w:val="00E203D3"/>
    <w:rsid w:val="00E20B3C"/>
    <w:rsid w:val="00E2116D"/>
    <w:rsid w:val="00E21235"/>
    <w:rsid w:val="00E2127F"/>
    <w:rsid w:val="00E21A7E"/>
    <w:rsid w:val="00E21F11"/>
    <w:rsid w:val="00E22EB6"/>
    <w:rsid w:val="00E2517A"/>
    <w:rsid w:val="00E251B1"/>
    <w:rsid w:val="00E25866"/>
    <w:rsid w:val="00E2626C"/>
    <w:rsid w:val="00E2701C"/>
    <w:rsid w:val="00E27A20"/>
    <w:rsid w:val="00E27F63"/>
    <w:rsid w:val="00E30522"/>
    <w:rsid w:val="00E3128F"/>
    <w:rsid w:val="00E31682"/>
    <w:rsid w:val="00E31FDE"/>
    <w:rsid w:val="00E328EB"/>
    <w:rsid w:val="00E35F87"/>
    <w:rsid w:val="00E36846"/>
    <w:rsid w:val="00E37022"/>
    <w:rsid w:val="00E37245"/>
    <w:rsid w:val="00E40069"/>
    <w:rsid w:val="00E41894"/>
    <w:rsid w:val="00E4224C"/>
    <w:rsid w:val="00E42D28"/>
    <w:rsid w:val="00E43033"/>
    <w:rsid w:val="00E4367F"/>
    <w:rsid w:val="00E43E8F"/>
    <w:rsid w:val="00E450C4"/>
    <w:rsid w:val="00E459E0"/>
    <w:rsid w:val="00E46928"/>
    <w:rsid w:val="00E475D8"/>
    <w:rsid w:val="00E503C6"/>
    <w:rsid w:val="00E508E5"/>
    <w:rsid w:val="00E50BC5"/>
    <w:rsid w:val="00E50D24"/>
    <w:rsid w:val="00E50EEE"/>
    <w:rsid w:val="00E51288"/>
    <w:rsid w:val="00E516CA"/>
    <w:rsid w:val="00E52FF4"/>
    <w:rsid w:val="00E5302B"/>
    <w:rsid w:val="00E542AF"/>
    <w:rsid w:val="00E549C7"/>
    <w:rsid w:val="00E556B0"/>
    <w:rsid w:val="00E55A51"/>
    <w:rsid w:val="00E56A1A"/>
    <w:rsid w:val="00E56D67"/>
    <w:rsid w:val="00E60125"/>
    <w:rsid w:val="00E60670"/>
    <w:rsid w:val="00E60931"/>
    <w:rsid w:val="00E60BC7"/>
    <w:rsid w:val="00E61151"/>
    <w:rsid w:val="00E61D03"/>
    <w:rsid w:val="00E62A2C"/>
    <w:rsid w:val="00E62BB6"/>
    <w:rsid w:val="00E64DF0"/>
    <w:rsid w:val="00E66C24"/>
    <w:rsid w:val="00E6728E"/>
    <w:rsid w:val="00E6738C"/>
    <w:rsid w:val="00E674A1"/>
    <w:rsid w:val="00E70DD6"/>
    <w:rsid w:val="00E718E9"/>
    <w:rsid w:val="00E72343"/>
    <w:rsid w:val="00E726B1"/>
    <w:rsid w:val="00E73CCF"/>
    <w:rsid w:val="00E746F7"/>
    <w:rsid w:val="00E748FA"/>
    <w:rsid w:val="00E74A03"/>
    <w:rsid w:val="00E74F1B"/>
    <w:rsid w:val="00E75A45"/>
    <w:rsid w:val="00E75A99"/>
    <w:rsid w:val="00E75C8E"/>
    <w:rsid w:val="00E76515"/>
    <w:rsid w:val="00E774F5"/>
    <w:rsid w:val="00E777BE"/>
    <w:rsid w:val="00E77D4B"/>
    <w:rsid w:val="00E8296E"/>
    <w:rsid w:val="00E82A0B"/>
    <w:rsid w:val="00E82A19"/>
    <w:rsid w:val="00E82F05"/>
    <w:rsid w:val="00E83B34"/>
    <w:rsid w:val="00E84E91"/>
    <w:rsid w:val="00E85067"/>
    <w:rsid w:val="00E8749C"/>
    <w:rsid w:val="00E8766E"/>
    <w:rsid w:val="00E87DAF"/>
    <w:rsid w:val="00E91350"/>
    <w:rsid w:val="00E914E2"/>
    <w:rsid w:val="00E91B4C"/>
    <w:rsid w:val="00E91F81"/>
    <w:rsid w:val="00E923A2"/>
    <w:rsid w:val="00E94868"/>
    <w:rsid w:val="00E94EDF"/>
    <w:rsid w:val="00E96533"/>
    <w:rsid w:val="00E9762A"/>
    <w:rsid w:val="00EA1DD4"/>
    <w:rsid w:val="00EA2CF9"/>
    <w:rsid w:val="00EA3188"/>
    <w:rsid w:val="00EA31A9"/>
    <w:rsid w:val="00EA45B6"/>
    <w:rsid w:val="00EA4D76"/>
    <w:rsid w:val="00EA626B"/>
    <w:rsid w:val="00EA7198"/>
    <w:rsid w:val="00EA73E0"/>
    <w:rsid w:val="00EA7F59"/>
    <w:rsid w:val="00EB01A9"/>
    <w:rsid w:val="00EB0F62"/>
    <w:rsid w:val="00EB10C1"/>
    <w:rsid w:val="00EB2227"/>
    <w:rsid w:val="00EB2642"/>
    <w:rsid w:val="00EB2710"/>
    <w:rsid w:val="00EB2967"/>
    <w:rsid w:val="00EB450A"/>
    <w:rsid w:val="00EB4F29"/>
    <w:rsid w:val="00EB5077"/>
    <w:rsid w:val="00EB5391"/>
    <w:rsid w:val="00EB61AD"/>
    <w:rsid w:val="00EB6AE4"/>
    <w:rsid w:val="00EB72F6"/>
    <w:rsid w:val="00EB7ACA"/>
    <w:rsid w:val="00EC06F0"/>
    <w:rsid w:val="00EC143B"/>
    <w:rsid w:val="00EC17AB"/>
    <w:rsid w:val="00EC1DAC"/>
    <w:rsid w:val="00EC1E77"/>
    <w:rsid w:val="00EC2E26"/>
    <w:rsid w:val="00EC316E"/>
    <w:rsid w:val="00EC5044"/>
    <w:rsid w:val="00EC57FB"/>
    <w:rsid w:val="00EC5DEA"/>
    <w:rsid w:val="00EC6095"/>
    <w:rsid w:val="00EC6E58"/>
    <w:rsid w:val="00EC73DF"/>
    <w:rsid w:val="00EC7688"/>
    <w:rsid w:val="00ED121F"/>
    <w:rsid w:val="00ED1451"/>
    <w:rsid w:val="00ED1BED"/>
    <w:rsid w:val="00ED2337"/>
    <w:rsid w:val="00ED2635"/>
    <w:rsid w:val="00ED2BE9"/>
    <w:rsid w:val="00ED2E93"/>
    <w:rsid w:val="00ED3734"/>
    <w:rsid w:val="00ED3CEC"/>
    <w:rsid w:val="00ED6044"/>
    <w:rsid w:val="00ED7B73"/>
    <w:rsid w:val="00ED7CBB"/>
    <w:rsid w:val="00EE175F"/>
    <w:rsid w:val="00EE206A"/>
    <w:rsid w:val="00EE30DF"/>
    <w:rsid w:val="00EE3129"/>
    <w:rsid w:val="00EE3230"/>
    <w:rsid w:val="00EE45E5"/>
    <w:rsid w:val="00EE554D"/>
    <w:rsid w:val="00EE5D23"/>
    <w:rsid w:val="00EE60FA"/>
    <w:rsid w:val="00EE70E0"/>
    <w:rsid w:val="00EE7162"/>
    <w:rsid w:val="00EE773F"/>
    <w:rsid w:val="00EF0A8F"/>
    <w:rsid w:val="00EF0C35"/>
    <w:rsid w:val="00EF0F64"/>
    <w:rsid w:val="00EF241F"/>
    <w:rsid w:val="00EF4B51"/>
    <w:rsid w:val="00EF5894"/>
    <w:rsid w:val="00EF5C49"/>
    <w:rsid w:val="00EF6B14"/>
    <w:rsid w:val="00EF7B92"/>
    <w:rsid w:val="00EF7C1B"/>
    <w:rsid w:val="00F00E6D"/>
    <w:rsid w:val="00F012F7"/>
    <w:rsid w:val="00F02734"/>
    <w:rsid w:val="00F02F14"/>
    <w:rsid w:val="00F04A0B"/>
    <w:rsid w:val="00F05357"/>
    <w:rsid w:val="00F06BC5"/>
    <w:rsid w:val="00F07E0A"/>
    <w:rsid w:val="00F07E56"/>
    <w:rsid w:val="00F10A0E"/>
    <w:rsid w:val="00F11615"/>
    <w:rsid w:val="00F12461"/>
    <w:rsid w:val="00F12576"/>
    <w:rsid w:val="00F143A0"/>
    <w:rsid w:val="00F15AD2"/>
    <w:rsid w:val="00F15E3E"/>
    <w:rsid w:val="00F15EAB"/>
    <w:rsid w:val="00F17C9A"/>
    <w:rsid w:val="00F2027F"/>
    <w:rsid w:val="00F204A8"/>
    <w:rsid w:val="00F207D9"/>
    <w:rsid w:val="00F20B8E"/>
    <w:rsid w:val="00F22875"/>
    <w:rsid w:val="00F22F90"/>
    <w:rsid w:val="00F23DAE"/>
    <w:rsid w:val="00F265D5"/>
    <w:rsid w:val="00F26837"/>
    <w:rsid w:val="00F31772"/>
    <w:rsid w:val="00F31B2E"/>
    <w:rsid w:val="00F328BB"/>
    <w:rsid w:val="00F32DC1"/>
    <w:rsid w:val="00F32E08"/>
    <w:rsid w:val="00F33A12"/>
    <w:rsid w:val="00F33A4D"/>
    <w:rsid w:val="00F33C81"/>
    <w:rsid w:val="00F33F44"/>
    <w:rsid w:val="00F341D4"/>
    <w:rsid w:val="00F3492C"/>
    <w:rsid w:val="00F34DA6"/>
    <w:rsid w:val="00F351E9"/>
    <w:rsid w:val="00F36B33"/>
    <w:rsid w:val="00F40C16"/>
    <w:rsid w:val="00F4193A"/>
    <w:rsid w:val="00F42044"/>
    <w:rsid w:val="00F432F4"/>
    <w:rsid w:val="00F43611"/>
    <w:rsid w:val="00F43DBB"/>
    <w:rsid w:val="00F44D15"/>
    <w:rsid w:val="00F45409"/>
    <w:rsid w:val="00F45E6A"/>
    <w:rsid w:val="00F4745F"/>
    <w:rsid w:val="00F47663"/>
    <w:rsid w:val="00F50D79"/>
    <w:rsid w:val="00F53539"/>
    <w:rsid w:val="00F5616E"/>
    <w:rsid w:val="00F566C9"/>
    <w:rsid w:val="00F569AE"/>
    <w:rsid w:val="00F56D32"/>
    <w:rsid w:val="00F57384"/>
    <w:rsid w:val="00F60B8C"/>
    <w:rsid w:val="00F60BA1"/>
    <w:rsid w:val="00F6177D"/>
    <w:rsid w:val="00F62D23"/>
    <w:rsid w:val="00F62D90"/>
    <w:rsid w:val="00F644BF"/>
    <w:rsid w:val="00F64D8E"/>
    <w:rsid w:val="00F65575"/>
    <w:rsid w:val="00F65DFD"/>
    <w:rsid w:val="00F708D6"/>
    <w:rsid w:val="00F715B0"/>
    <w:rsid w:val="00F7274D"/>
    <w:rsid w:val="00F72F1A"/>
    <w:rsid w:val="00F7415F"/>
    <w:rsid w:val="00F74285"/>
    <w:rsid w:val="00F75DCD"/>
    <w:rsid w:val="00F76045"/>
    <w:rsid w:val="00F77283"/>
    <w:rsid w:val="00F77F5E"/>
    <w:rsid w:val="00F80454"/>
    <w:rsid w:val="00F822E4"/>
    <w:rsid w:val="00F824B9"/>
    <w:rsid w:val="00F842AE"/>
    <w:rsid w:val="00F84394"/>
    <w:rsid w:val="00F84FD9"/>
    <w:rsid w:val="00F850EE"/>
    <w:rsid w:val="00F8556D"/>
    <w:rsid w:val="00F85A4D"/>
    <w:rsid w:val="00F87406"/>
    <w:rsid w:val="00F8788E"/>
    <w:rsid w:val="00F90BA2"/>
    <w:rsid w:val="00F9196C"/>
    <w:rsid w:val="00F92444"/>
    <w:rsid w:val="00F9304F"/>
    <w:rsid w:val="00F9314C"/>
    <w:rsid w:val="00F93EB4"/>
    <w:rsid w:val="00F94579"/>
    <w:rsid w:val="00F948C1"/>
    <w:rsid w:val="00F94939"/>
    <w:rsid w:val="00F94E26"/>
    <w:rsid w:val="00F9550B"/>
    <w:rsid w:val="00FA02F4"/>
    <w:rsid w:val="00FA150D"/>
    <w:rsid w:val="00FA1712"/>
    <w:rsid w:val="00FA1E50"/>
    <w:rsid w:val="00FA1EA4"/>
    <w:rsid w:val="00FA30D2"/>
    <w:rsid w:val="00FA35A6"/>
    <w:rsid w:val="00FA5805"/>
    <w:rsid w:val="00FA60A3"/>
    <w:rsid w:val="00FA6182"/>
    <w:rsid w:val="00FA6514"/>
    <w:rsid w:val="00FA6D05"/>
    <w:rsid w:val="00FA6D75"/>
    <w:rsid w:val="00FA72FE"/>
    <w:rsid w:val="00FA7FF3"/>
    <w:rsid w:val="00FB08E6"/>
    <w:rsid w:val="00FB09F7"/>
    <w:rsid w:val="00FB19E8"/>
    <w:rsid w:val="00FB2211"/>
    <w:rsid w:val="00FB2219"/>
    <w:rsid w:val="00FB2C36"/>
    <w:rsid w:val="00FB3808"/>
    <w:rsid w:val="00FB3E34"/>
    <w:rsid w:val="00FB565D"/>
    <w:rsid w:val="00FB608D"/>
    <w:rsid w:val="00FB6AF0"/>
    <w:rsid w:val="00FB6CD0"/>
    <w:rsid w:val="00FC0159"/>
    <w:rsid w:val="00FC14A6"/>
    <w:rsid w:val="00FC472B"/>
    <w:rsid w:val="00FC47D5"/>
    <w:rsid w:val="00FC4ACB"/>
    <w:rsid w:val="00FC4C60"/>
    <w:rsid w:val="00FC5C94"/>
    <w:rsid w:val="00FC6CF3"/>
    <w:rsid w:val="00FD0263"/>
    <w:rsid w:val="00FD09EE"/>
    <w:rsid w:val="00FD2AA7"/>
    <w:rsid w:val="00FD45DC"/>
    <w:rsid w:val="00FD4CED"/>
    <w:rsid w:val="00FD514D"/>
    <w:rsid w:val="00FD56DB"/>
    <w:rsid w:val="00FD6560"/>
    <w:rsid w:val="00FD69F3"/>
    <w:rsid w:val="00FE02D1"/>
    <w:rsid w:val="00FE0C38"/>
    <w:rsid w:val="00FE1C95"/>
    <w:rsid w:val="00FE5429"/>
    <w:rsid w:val="00FE61C0"/>
    <w:rsid w:val="00FE65DD"/>
    <w:rsid w:val="00FF11FA"/>
    <w:rsid w:val="00FF1205"/>
    <w:rsid w:val="00FF1C71"/>
    <w:rsid w:val="00FF1F23"/>
    <w:rsid w:val="00FF1FF5"/>
    <w:rsid w:val="00FF2FEA"/>
    <w:rsid w:val="00FF4313"/>
    <w:rsid w:val="00FF5BCA"/>
    <w:rsid w:val="00FF5D6C"/>
    <w:rsid w:val="00FF638E"/>
    <w:rsid w:val="00FF6A91"/>
    <w:rsid w:val="00FF7E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CE3C5"/>
  <w15:docId w15:val="{A75F48CA-C1ED-4D80-A3FE-C395524C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aliases w:val="independiente,independiente Car Car Car"/>
    <w:basedOn w:val="Normal"/>
    <w:link w:val="TextoCar"/>
    <w:qFormat/>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qFormat/>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character" w:styleId="Refdenotaalpie">
    <w:name w:val="footnote reference"/>
    <w:rsid w:val="001B75C2"/>
    <w:rPr>
      <w:vertAlign w:val="superscript"/>
    </w:rPr>
  </w:style>
  <w:style w:type="paragraph" w:styleId="Textonotapie">
    <w:name w:val="footnote text"/>
    <w:basedOn w:val="Normal"/>
    <w:link w:val="TextonotapieCar"/>
    <w:rsid w:val="001B75C2"/>
    <w:rPr>
      <w:rFonts w:ascii="Times New Roman" w:eastAsia="Times New Roman" w:hAnsi="Times New Roman"/>
      <w:sz w:val="20"/>
      <w:szCs w:val="20"/>
      <w:lang w:val="es-ES_tradnl"/>
    </w:rPr>
  </w:style>
  <w:style w:type="character" w:customStyle="1" w:styleId="TextonotapieCar">
    <w:name w:val="Texto nota pie Car"/>
    <w:basedOn w:val="Fuentedeprrafopredeter"/>
    <w:link w:val="Textonotapie"/>
    <w:rsid w:val="001B75C2"/>
    <w:rPr>
      <w:rFonts w:ascii="Times New Roman" w:eastAsia="Times New Roman" w:hAnsi="Times New Roman"/>
      <w:lang w:val="es-ES_tradnl"/>
    </w:rPr>
  </w:style>
  <w:style w:type="paragraph" w:customStyle="1" w:styleId="Default">
    <w:name w:val="Default"/>
    <w:rsid w:val="001B75C2"/>
    <w:rPr>
      <w:rFonts w:ascii="Arial" w:eastAsia="Times New Roman" w:hAnsi="Arial" w:cs="Arial"/>
      <w:color w:val="000000"/>
      <w:sz w:val="24"/>
    </w:rPr>
  </w:style>
  <w:style w:type="character" w:customStyle="1" w:styleId="apple-converted-space">
    <w:name w:val="apple-converted-space"/>
    <w:basedOn w:val="Fuentedeprrafopredeter"/>
    <w:rsid w:val="00E56D67"/>
  </w:style>
  <w:style w:type="paragraph" w:customStyle="1" w:styleId="EstilotextoPrimeralnea0">
    <w:name w:val="Estilo texto + Primera línea:  0&quot;"/>
    <w:basedOn w:val="Normal"/>
    <w:rsid w:val="000E2AA4"/>
    <w:pPr>
      <w:spacing w:after="101" w:line="216" w:lineRule="exact"/>
      <w:jc w:val="both"/>
    </w:pPr>
    <w:rPr>
      <w:rFonts w:ascii="Arial" w:eastAsia="Times New Roman" w:hAnsi="Arial"/>
      <w:sz w:val="18"/>
      <w:szCs w:val="20"/>
      <w:lang w:eastAsia="es-MX"/>
    </w:rPr>
  </w:style>
  <w:style w:type="paragraph" w:styleId="NormalWeb">
    <w:name w:val="Normal (Web)"/>
    <w:basedOn w:val="Normal"/>
    <w:uiPriority w:val="99"/>
    <w:semiHidden/>
    <w:unhideWhenUsed/>
    <w:rsid w:val="00566FD5"/>
    <w:pPr>
      <w:spacing w:before="100" w:beforeAutospacing="1" w:after="100" w:afterAutospacing="1"/>
    </w:pPr>
    <w:rPr>
      <w:rFonts w:ascii="Times New Roman" w:eastAsia="Times New Roman" w:hAnsi="Times New Roman"/>
      <w:lang w:eastAsia="es-MX"/>
    </w:rPr>
  </w:style>
  <w:style w:type="character" w:customStyle="1" w:styleId="UnresolvedMention">
    <w:name w:val="Unresolved Mention"/>
    <w:basedOn w:val="Fuentedeprrafopredeter"/>
    <w:uiPriority w:val="99"/>
    <w:semiHidden/>
    <w:unhideWhenUsed/>
    <w:rsid w:val="00506A9B"/>
    <w:rPr>
      <w:color w:val="605E5C"/>
      <w:shd w:val="clear" w:color="auto" w:fill="E1DFDD"/>
    </w:rPr>
  </w:style>
  <w:style w:type="character" w:styleId="nfasis">
    <w:name w:val="Emphasis"/>
    <w:basedOn w:val="Fuentedeprrafopredeter"/>
    <w:uiPriority w:val="20"/>
    <w:qFormat/>
    <w:rsid w:val="00B743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6549">
      <w:bodyDiv w:val="1"/>
      <w:marLeft w:val="0"/>
      <w:marRight w:val="0"/>
      <w:marTop w:val="0"/>
      <w:marBottom w:val="0"/>
      <w:divBdr>
        <w:top w:val="none" w:sz="0" w:space="0" w:color="auto"/>
        <w:left w:val="none" w:sz="0" w:space="0" w:color="auto"/>
        <w:bottom w:val="none" w:sz="0" w:space="0" w:color="auto"/>
        <w:right w:val="none" w:sz="0" w:space="0" w:color="auto"/>
      </w:divBdr>
      <w:divsChild>
        <w:div w:id="1089348437">
          <w:marLeft w:val="0"/>
          <w:marRight w:val="0"/>
          <w:marTop w:val="0"/>
          <w:marBottom w:val="101"/>
          <w:divBdr>
            <w:top w:val="none" w:sz="0" w:space="0" w:color="auto"/>
            <w:left w:val="none" w:sz="0" w:space="0" w:color="auto"/>
            <w:bottom w:val="none" w:sz="0" w:space="0" w:color="auto"/>
            <w:right w:val="none" w:sz="0" w:space="0" w:color="auto"/>
          </w:divBdr>
        </w:div>
      </w:divsChild>
    </w:div>
    <w:div w:id="52243265">
      <w:bodyDiv w:val="1"/>
      <w:marLeft w:val="0"/>
      <w:marRight w:val="0"/>
      <w:marTop w:val="0"/>
      <w:marBottom w:val="0"/>
      <w:divBdr>
        <w:top w:val="none" w:sz="0" w:space="0" w:color="auto"/>
        <w:left w:val="none" w:sz="0" w:space="0" w:color="auto"/>
        <w:bottom w:val="none" w:sz="0" w:space="0" w:color="auto"/>
        <w:right w:val="none" w:sz="0" w:space="0" w:color="auto"/>
      </w:divBdr>
      <w:divsChild>
        <w:div w:id="457576763">
          <w:marLeft w:val="0"/>
          <w:marRight w:val="0"/>
          <w:marTop w:val="0"/>
          <w:marBottom w:val="101"/>
          <w:divBdr>
            <w:top w:val="none" w:sz="0" w:space="0" w:color="auto"/>
            <w:left w:val="none" w:sz="0" w:space="0" w:color="auto"/>
            <w:bottom w:val="none" w:sz="0" w:space="0" w:color="auto"/>
            <w:right w:val="none" w:sz="0" w:space="0" w:color="auto"/>
          </w:divBdr>
        </w:div>
        <w:div w:id="605621874">
          <w:marLeft w:val="0"/>
          <w:marRight w:val="0"/>
          <w:marTop w:val="0"/>
          <w:marBottom w:val="101"/>
          <w:divBdr>
            <w:top w:val="none" w:sz="0" w:space="0" w:color="auto"/>
            <w:left w:val="none" w:sz="0" w:space="0" w:color="auto"/>
            <w:bottom w:val="none" w:sz="0" w:space="0" w:color="auto"/>
            <w:right w:val="none" w:sz="0" w:space="0" w:color="auto"/>
          </w:divBdr>
        </w:div>
        <w:div w:id="1026833866">
          <w:marLeft w:val="0"/>
          <w:marRight w:val="0"/>
          <w:marTop w:val="0"/>
          <w:marBottom w:val="101"/>
          <w:divBdr>
            <w:top w:val="none" w:sz="0" w:space="0" w:color="auto"/>
            <w:left w:val="none" w:sz="0" w:space="0" w:color="auto"/>
            <w:bottom w:val="none" w:sz="0" w:space="0" w:color="auto"/>
            <w:right w:val="none" w:sz="0" w:space="0" w:color="auto"/>
          </w:divBdr>
        </w:div>
        <w:div w:id="2041860039">
          <w:marLeft w:val="0"/>
          <w:marRight w:val="0"/>
          <w:marTop w:val="0"/>
          <w:marBottom w:val="101"/>
          <w:divBdr>
            <w:top w:val="none" w:sz="0" w:space="0" w:color="auto"/>
            <w:left w:val="none" w:sz="0" w:space="0" w:color="auto"/>
            <w:bottom w:val="none" w:sz="0" w:space="0" w:color="auto"/>
            <w:right w:val="none" w:sz="0" w:space="0" w:color="auto"/>
          </w:divBdr>
        </w:div>
        <w:div w:id="884677137">
          <w:marLeft w:val="0"/>
          <w:marRight w:val="0"/>
          <w:marTop w:val="0"/>
          <w:marBottom w:val="101"/>
          <w:divBdr>
            <w:top w:val="none" w:sz="0" w:space="0" w:color="auto"/>
            <w:left w:val="none" w:sz="0" w:space="0" w:color="auto"/>
            <w:bottom w:val="none" w:sz="0" w:space="0" w:color="auto"/>
            <w:right w:val="none" w:sz="0" w:space="0" w:color="auto"/>
          </w:divBdr>
        </w:div>
        <w:div w:id="149447411">
          <w:marLeft w:val="0"/>
          <w:marRight w:val="0"/>
          <w:marTop w:val="0"/>
          <w:marBottom w:val="101"/>
          <w:divBdr>
            <w:top w:val="none" w:sz="0" w:space="0" w:color="auto"/>
            <w:left w:val="none" w:sz="0" w:space="0" w:color="auto"/>
            <w:bottom w:val="none" w:sz="0" w:space="0" w:color="auto"/>
            <w:right w:val="none" w:sz="0" w:space="0" w:color="auto"/>
          </w:divBdr>
        </w:div>
        <w:div w:id="445000944">
          <w:marLeft w:val="0"/>
          <w:marRight w:val="0"/>
          <w:marTop w:val="0"/>
          <w:marBottom w:val="101"/>
          <w:divBdr>
            <w:top w:val="none" w:sz="0" w:space="0" w:color="auto"/>
            <w:left w:val="none" w:sz="0" w:space="0" w:color="auto"/>
            <w:bottom w:val="none" w:sz="0" w:space="0" w:color="auto"/>
            <w:right w:val="none" w:sz="0" w:space="0" w:color="auto"/>
          </w:divBdr>
        </w:div>
        <w:div w:id="211773873">
          <w:marLeft w:val="0"/>
          <w:marRight w:val="0"/>
          <w:marTop w:val="0"/>
          <w:marBottom w:val="101"/>
          <w:divBdr>
            <w:top w:val="none" w:sz="0" w:space="0" w:color="auto"/>
            <w:left w:val="none" w:sz="0" w:space="0" w:color="auto"/>
            <w:bottom w:val="none" w:sz="0" w:space="0" w:color="auto"/>
            <w:right w:val="none" w:sz="0" w:space="0" w:color="auto"/>
          </w:divBdr>
        </w:div>
        <w:div w:id="1444501468">
          <w:marLeft w:val="0"/>
          <w:marRight w:val="0"/>
          <w:marTop w:val="0"/>
          <w:marBottom w:val="101"/>
          <w:divBdr>
            <w:top w:val="none" w:sz="0" w:space="0" w:color="auto"/>
            <w:left w:val="none" w:sz="0" w:space="0" w:color="auto"/>
            <w:bottom w:val="none" w:sz="0" w:space="0" w:color="auto"/>
            <w:right w:val="none" w:sz="0" w:space="0" w:color="auto"/>
          </w:divBdr>
        </w:div>
        <w:div w:id="1179005414">
          <w:marLeft w:val="0"/>
          <w:marRight w:val="0"/>
          <w:marTop w:val="0"/>
          <w:marBottom w:val="101"/>
          <w:divBdr>
            <w:top w:val="none" w:sz="0" w:space="0" w:color="auto"/>
            <w:left w:val="none" w:sz="0" w:space="0" w:color="auto"/>
            <w:bottom w:val="none" w:sz="0" w:space="0" w:color="auto"/>
            <w:right w:val="none" w:sz="0" w:space="0" w:color="auto"/>
          </w:divBdr>
        </w:div>
        <w:div w:id="1840466885">
          <w:marLeft w:val="0"/>
          <w:marRight w:val="0"/>
          <w:marTop w:val="0"/>
          <w:marBottom w:val="101"/>
          <w:divBdr>
            <w:top w:val="none" w:sz="0" w:space="0" w:color="auto"/>
            <w:left w:val="none" w:sz="0" w:space="0" w:color="auto"/>
            <w:bottom w:val="none" w:sz="0" w:space="0" w:color="auto"/>
            <w:right w:val="none" w:sz="0" w:space="0" w:color="auto"/>
          </w:divBdr>
        </w:div>
        <w:div w:id="1608193280">
          <w:marLeft w:val="0"/>
          <w:marRight w:val="0"/>
          <w:marTop w:val="0"/>
          <w:marBottom w:val="101"/>
          <w:divBdr>
            <w:top w:val="none" w:sz="0" w:space="0" w:color="auto"/>
            <w:left w:val="none" w:sz="0" w:space="0" w:color="auto"/>
            <w:bottom w:val="none" w:sz="0" w:space="0" w:color="auto"/>
            <w:right w:val="none" w:sz="0" w:space="0" w:color="auto"/>
          </w:divBdr>
        </w:div>
        <w:div w:id="1100686009">
          <w:marLeft w:val="0"/>
          <w:marRight w:val="0"/>
          <w:marTop w:val="0"/>
          <w:marBottom w:val="101"/>
          <w:divBdr>
            <w:top w:val="none" w:sz="0" w:space="0" w:color="auto"/>
            <w:left w:val="none" w:sz="0" w:space="0" w:color="auto"/>
            <w:bottom w:val="none" w:sz="0" w:space="0" w:color="auto"/>
            <w:right w:val="none" w:sz="0" w:space="0" w:color="auto"/>
          </w:divBdr>
        </w:div>
        <w:div w:id="339478388">
          <w:marLeft w:val="0"/>
          <w:marRight w:val="0"/>
          <w:marTop w:val="0"/>
          <w:marBottom w:val="101"/>
          <w:divBdr>
            <w:top w:val="none" w:sz="0" w:space="0" w:color="auto"/>
            <w:left w:val="none" w:sz="0" w:space="0" w:color="auto"/>
            <w:bottom w:val="none" w:sz="0" w:space="0" w:color="auto"/>
            <w:right w:val="none" w:sz="0" w:space="0" w:color="auto"/>
          </w:divBdr>
        </w:div>
        <w:div w:id="1819491149">
          <w:marLeft w:val="0"/>
          <w:marRight w:val="0"/>
          <w:marTop w:val="0"/>
          <w:marBottom w:val="101"/>
          <w:divBdr>
            <w:top w:val="none" w:sz="0" w:space="0" w:color="auto"/>
            <w:left w:val="none" w:sz="0" w:space="0" w:color="auto"/>
            <w:bottom w:val="none" w:sz="0" w:space="0" w:color="auto"/>
            <w:right w:val="none" w:sz="0" w:space="0" w:color="auto"/>
          </w:divBdr>
        </w:div>
        <w:div w:id="53241143">
          <w:marLeft w:val="0"/>
          <w:marRight w:val="0"/>
          <w:marTop w:val="0"/>
          <w:marBottom w:val="101"/>
          <w:divBdr>
            <w:top w:val="none" w:sz="0" w:space="0" w:color="auto"/>
            <w:left w:val="none" w:sz="0" w:space="0" w:color="auto"/>
            <w:bottom w:val="none" w:sz="0" w:space="0" w:color="auto"/>
            <w:right w:val="none" w:sz="0" w:space="0" w:color="auto"/>
          </w:divBdr>
        </w:div>
        <w:div w:id="61371430">
          <w:marLeft w:val="0"/>
          <w:marRight w:val="0"/>
          <w:marTop w:val="0"/>
          <w:marBottom w:val="101"/>
          <w:divBdr>
            <w:top w:val="none" w:sz="0" w:space="0" w:color="auto"/>
            <w:left w:val="none" w:sz="0" w:space="0" w:color="auto"/>
            <w:bottom w:val="none" w:sz="0" w:space="0" w:color="auto"/>
            <w:right w:val="none" w:sz="0" w:space="0" w:color="auto"/>
          </w:divBdr>
        </w:div>
        <w:div w:id="279606203">
          <w:marLeft w:val="0"/>
          <w:marRight w:val="0"/>
          <w:marTop w:val="0"/>
          <w:marBottom w:val="101"/>
          <w:divBdr>
            <w:top w:val="none" w:sz="0" w:space="0" w:color="auto"/>
            <w:left w:val="none" w:sz="0" w:space="0" w:color="auto"/>
            <w:bottom w:val="none" w:sz="0" w:space="0" w:color="auto"/>
            <w:right w:val="none" w:sz="0" w:space="0" w:color="auto"/>
          </w:divBdr>
        </w:div>
        <w:div w:id="1929314642">
          <w:marLeft w:val="0"/>
          <w:marRight w:val="0"/>
          <w:marTop w:val="0"/>
          <w:marBottom w:val="101"/>
          <w:divBdr>
            <w:top w:val="none" w:sz="0" w:space="0" w:color="auto"/>
            <w:left w:val="none" w:sz="0" w:space="0" w:color="auto"/>
            <w:bottom w:val="none" w:sz="0" w:space="0" w:color="auto"/>
            <w:right w:val="none" w:sz="0" w:space="0" w:color="auto"/>
          </w:divBdr>
        </w:div>
        <w:div w:id="798769704">
          <w:marLeft w:val="0"/>
          <w:marRight w:val="0"/>
          <w:marTop w:val="0"/>
          <w:marBottom w:val="101"/>
          <w:divBdr>
            <w:top w:val="none" w:sz="0" w:space="0" w:color="auto"/>
            <w:left w:val="none" w:sz="0" w:space="0" w:color="auto"/>
            <w:bottom w:val="none" w:sz="0" w:space="0" w:color="auto"/>
            <w:right w:val="none" w:sz="0" w:space="0" w:color="auto"/>
          </w:divBdr>
        </w:div>
        <w:div w:id="18943441">
          <w:marLeft w:val="0"/>
          <w:marRight w:val="0"/>
          <w:marTop w:val="0"/>
          <w:marBottom w:val="101"/>
          <w:divBdr>
            <w:top w:val="none" w:sz="0" w:space="0" w:color="auto"/>
            <w:left w:val="none" w:sz="0" w:space="0" w:color="auto"/>
            <w:bottom w:val="none" w:sz="0" w:space="0" w:color="auto"/>
            <w:right w:val="none" w:sz="0" w:space="0" w:color="auto"/>
          </w:divBdr>
        </w:div>
        <w:div w:id="423305522">
          <w:marLeft w:val="0"/>
          <w:marRight w:val="0"/>
          <w:marTop w:val="0"/>
          <w:marBottom w:val="101"/>
          <w:divBdr>
            <w:top w:val="none" w:sz="0" w:space="0" w:color="auto"/>
            <w:left w:val="none" w:sz="0" w:space="0" w:color="auto"/>
            <w:bottom w:val="none" w:sz="0" w:space="0" w:color="auto"/>
            <w:right w:val="none" w:sz="0" w:space="0" w:color="auto"/>
          </w:divBdr>
        </w:div>
        <w:div w:id="1930562">
          <w:marLeft w:val="0"/>
          <w:marRight w:val="0"/>
          <w:marTop w:val="0"/>
          <w:marBottom w:val="101"/>
          <w:divBdr>
            <w:top w:val="none" w:sz="0" w:space="0" w:color="auto"/>
            <w:left w:val="none" w:sz="0" w:space="0" w:color="auto"/>
            <w:bottom w:val="none" w:sz="0" w:space="0" w:color="auto"/>
            <w:right w:val="none" w:sz="0" w:space="0" w:color="auto"/>
          </w:divBdr>
        </w:div>
        <w:div w:id="20857685">
          <w:marLeft w:val="0"/>
          <w:marRight w:val="0"/>
          <w:marTop w:val="0"/>
          <w:marBottom w:val="101"/>
          <w:divBdr>
            <w:top w:val="none" w:sz="0" w:space="0" w:color="auto"/>
            <w:left w:val="none" w:sz="0" w:space="0" w:color="auto"/>
            <w:bottom w:val="none" w:sz="0" w:space="0" w:color="auto"/>
            <w:right w:val="none" w:sz="0" w:space="0" w:color="auto"/>
          </w:divBdr>
        </w:div>
        <w:div w:id="731581961">
          <w:marLeft w:val="0"/>
          <w:marRight w:val="0"/>
          <w:marTop w:val="0"/>
          <w:marBottom w:val="101"/>
          <w:divBdr>
            <w:top w:val="none" w:sz="0" w:space="0" w:color="auto"/>
            <w:left w:val="none" w:sz="0" w:space="0" w:color="auto"/>
            <w:bottom w:val="none" w:sz="0" w:space="0" w:color="auto"/>
            <w:right w:val="none" w:sz="0" w:space="0" w:color="auto"/>
          </w:divBdr>
        </w:div>
        <w:div w:id="2127192443">
          <w:marLeft w:val="0"/>
          <w:marRight w:val="0"/>
          <w:marTop w:val="0"/>
          <w:marBottom w:val="101"/>
          <w:divBdr>
            <w:top w:val="none" w:sz="0" w:space="0" w:color="auto"/>
            <w:left w:val="none" w:sz="0" w:space="0" w:color="auto"/>
            <w:bottom w:val="none" w:sz="0" w:space="0" w:color="auto"/>
            <w:right w:val="none" w:sz="0" w:space="0" w:color="auto"/>
          </w:divBdr>
        </w:div>
        <w:div w:id="1569194390">
          <w:marLeft w:val="0"/>
          <w:marRight w:val="0"/>
          <w:marTop w:val="0"/>
          <w:marBottom w:val="101"/>
          <w:divBdr>
            <w:top w:val="none" w:sz="0" w:space="0" w:color="auto"/>
            <w:left w:val="none" w:sz="0" w:space="0" w:color="auto"/>
            <w:bottom w:val="none" w:sz="0" w:space="0" w:color="auto"/>
            <w:right w:val="none" w:sz="0" w:space="0" w:color="auto"/>
          </w:divBdr>
        </w:div>
        <w:div w:id="1921014188">
          <w:marLeft w:val="0"/>
          <w:marRight w:val="0"/>
          <w:marTop w:val="0"/>
          <w:marBottom w:val="101"/>
          <w:divBdr>
            <w:top w:val="none" w:sz="0" w:space="0" w:color="auto"/>
            <w:left w:val="none" w:sz="0" w:space="0" w:color="auto"/>
            <w:bottom w:val="none" w:sz="0" w:space="0" w:color="auto"/>
            <w:right w:val="none" w:sz="0" w:space="0" w:color="auto"/>
          </w:divBdr>
        </w:div>
        <w:div w:id="1322732964">
          <w:marLeft w:val="0"/>
          <w:marRight w:val="0"/>
          <w:marTop w:val="0"/>
          <w:marBottom w:val="101"/>
          <w:divBdr>
            <w:top w:val="none" w:sz="0" w:space="0" w:color="auto"/>
            <w:left w:val="none" w:sz="0" w:space="0" w:color="auto"/>
            <w:bottom w:val="none" w:sz="0" w:space="0" w:color="auto"/>
            <w:right w:val="none" w:sz="0" w:space="0" w:color="auto"/>
          </w:divBdr>
        </w:div>
        <w:div w:id="715392502">
          <w:marLeft w:val="0"/>
          <w:marRight w:val="0"/>
          <w:marTop w:val="0"/>
          <w:marBottom w:val="101"/>
          <w:divBdr>
            <w:top w:val="none" w:sz="0" w:space="0" w:color="auto"/>
            <w:left w:val="none" w:sz="0" w:space="0" w:color="auto"/>
            <w:bottom w:val="none" w:sz="0" w:space="0" w:color="auto"/>
            <w:right w:val="none" w:sz="0" w:space="0" w:color="auto"/>
          </w:divBdr>
        </w:div>
        <w:div w:id="1174296675">
          <w:marLeft w:val="0"/>
          <w:marRight w:val="0"/>
          <w:marTop w:val="0"/>
          <w:marBottom w:val="101"/>
          <w:divBdr>
            <w:top w:val="none" w:sz="0" w:space="0" w:color="auto"/>
            <w:left w:val="none" w:sz="0" w:space="0" w:color="auto"/>
            <w:bottom w:val="none" w:sz="0" w:space="0" w:color="auto"/>
            <w:right w:val="none" w:sz="0" w:space="0" w:color="auto"/>
          </w:divBdr>
        </w:div>
        <w:div w:id="1632007071">
          <w:marLeft w:val="0"/>
          <w:marRight w:val="0"/>
          <w:marTop w:val="0"/>
          <w:marBottom w:val="101"/>
          <w:divBdr>
            <w:top w:val="none" w:sz="0" w:space="0" w:color="auto"/>
            <w:left w:val="none" w:sz="0" w:space="0" w:color="auto"/>
            <w:bottom w:val="none" w:sz="0" w:space="0" w:color="auto"/>
            <w:right w:val="none" w:sz="0" w:space="0" w:color="auto"/>
          </w:divBdr>
        </w:div>
        <w:div w:id="1340112269">
          <w:marLeft w:val="0"/>
          <w:marRight w:val="0"/>
          <w:marTop w:val="0"/>
          <w:marBottom w:val="101"/>
          <w:divBdr>
            <w:top w:val="none" w:sz="0" w:space="0" w:color="auto"/>
            <w:left w:val="none" w:sz="0" w:space="0" w:color="auto"/>
            <w:bottom w:val="none" w:sz="0" w:space="0" w:color="auto"/>
            <w:right w:val="none" w:sz="0" w:space="0" w:color="auto"/>
          </w:divBdr>
        </w:div>
        <w:div w:id="1054549467">
          <w:marLeft w:val="0"/>
          <w:marRight w:val="0"/>
          <w:marTop w:val="0"/>
          <w:marBottom w:val="101"/>
          <w:divBdr>
            <w:top w:val="none" w:sz="0" w:space="0" w:color="auto"/>
            <w:left w:val="none" w:sz="0" w:space="0" w:color="auto"/>
            <w:bottom w:val="none" w:sz="0" w:space="0" w:color="auto"/>
            <w:right w:val="none" w:sz="0" w:space="0" w:color="auto"/>
          </w:divBdr>
        </w:div>
        <w:div w:id="1659846906">
          <w:marLeft w:val="0"/>
          <w:marRight w:val="0"/>
          <w:marTop w:val="0"/>
          <w:marBottom w:val="101"/>
          <w:divBdr>
            <w:top w:val="none" w:sz="0" w:space="0" w:color="auto"/>
            <w:left w:val="none" w:sz="0" w:space="0" w:color="auto"/>
            <w:bottom w:val="none" w:sz="0" w:space="0" w:color="auto"/>
            <w:right w:val="none" w:sz="0" w:space="0" w:color="auto"/>
          </w:divBdr>
        </w:div>
        <w:div w:id="1082145989">
          <w:marLeft w:val="0"/>
          <w:marRight w:val="0"/>
          <w:marTop w:val="0"/>
          <w:marBottom w:val="101"/>
          <w:divBdr>
            <w:top w:val="none" w:sz="0" w:space="0" w:color="auto"/>
            <w:left w:val="none" w:sz="0" w:space="0" w:color="auto"/>
            <w:bottom w:val="none" w:sz="0" w:space="0" w:color="auto"/>
            <w:right w:val="none" w:sz="0" w:space="0" w:color="auto"/>
          </w:divBdr>
        </w:div>
        <w:div w:id="1619332132">
          <w:marLeft w:val="0"/>
          <w:marRight w:val="0"/>
          <w:marTop w:val="0"/>
          <w:marBottom w:val="101"/>
          <w:divBdr>
            <w:top w:val="none" w:sz="0" w:space="0" w:color="auto"/>
            <w:left w:val="none" w:sz="0" w:space="0" w:color="auto"/>
            <w:bottom w:val="none" w:sz="0" w:space="0" w:color="auto"/>
            <w:right w:val="none" w:sz="0" w:space="0" w:color="auto"/>
          </w:divBdr>
        </w:div>
        <w:div w:id="1597637972">
          <w:marLeft w:val="0"/>
          <w:marRight w:val="0"/>
          <w:marTop w:val="0"/>
          <w:marBottom w:val="101"/>
          <w:divBdr>
            <w:top w:val="none" w:sz="0" w:space="0" w:color="auto"/>
            <w:left w:val="none" w:sz="0" w:space="0" w:color="auto"/>
            <w:bottom w:val="none" w:sz="0" w:space="0" w:color="auto"/>
            <w:right w:val="none" w:sz="0" w:space="0" w:color="auto"/>
          </w:divBdr>
        </w:div>
        <w:div w:id="2084140368">
          <w:marLeft w:val="0"/>
          <w:marRight w:val="0"/>
          <w:marTop w:val="0"/>
          <w:marBottom w:val="101"/>
          <w:divBdr>
            <w:top w:val="none" w:sz="0" w:space="0" w:color="auto"/>
            <w:left w:val="none" w:sz="0" w:space="0" w:color="auto"/>
            <w:bottom w:val="none" w:sz="0" w:space="0" w:color="auto"/>
            <w:right w:val="none" w:sz="0" w:space="0" w:color="auto"/>
          </w:divBdr>
        </w:div>
        <w:div w:id="881332491">
          <w:marLeft w:val="0"/>
          <w:marRight w:val="0"/>
          <w:marTop w:val="0"/>
          <w:marBottom w:val="101"/>
          <w:divBdr>
            <w:top w:val="none" w:sz="0" w:space="0" w:color="auto"/>
            <w:left w:val="none" w:sz="0" w:space="0" w:color="auto"/>
            <w:bottom w:val="none" w:sz="0" w:space="0" w:color="auto"/>
            <w:right w:val="none" w:sz="0" w:space="0" w:color="auto"/>
          </w:divBdr>
        </w:div>
        <w:div w:id="1470511730">
          <w:marLeft w:val="0"/>
          <w:marRight w:val="0"/>
          <w:marTop w:val="0"/>
          <w:marBottom w:val="101"/>
          <w:divBdr>
            <w:top w:val="none" w:sz="0" w:space="0" w:color="auto"/>
            <w:left w:val="none" w:sz="0" w:space="0" w:color="auto"/>
            <w:bottom w:val="none" w:sz="0" w:space="0" w:color="auto"/>
            <w:right w:val="none" w:sz="0" w:space="0" w:color="auto"/>
          </w:divBdr>
        </w:div>
      </w:divsChild>
    </w:div>
    <w:div w:id="67922175">
      <w:bodyDiv w:val="1"/>
      <w:marLeft w:val="0"/>
      <w:marRight w:val="0"/>
      <w:marTop w:val="0"/>
      <w:marBottom w:val="0"/>
      <w:divBdr>
        <w:top w:val="none" w:sz="0" w:space="0" w:color="auto"/>
        <w:left w:val="none" w:sz="0" w:space="0" w:color="auto"/>
        <w:bottom w:val="none" w:sz="0" w:space="0" w:color="auto"/>
        <w:right w:val="none" w:sz="0" w:space="0" w:color="auto"/>
      </w:divBdr>
    </w:div>
    <w:div w:id="124465477">
      <w:bodyDiv w:val="1"/>
      <w:marLeft w:val="0"/>
      <w:marRight w:val="0"/>
      <w:marTop w:val="0"/>
      <w:marBottom w:val="0"/>
      <w:divBdr>
        <w:top w:val="none" w:sz="0" w:space="0" w:color="auto"/>
        <w:left w:val="none" w:sz="0" w:space="0" w:color="auto"/>
        <w:bottom w:val="none" w:sz="0" w:space="0" w:color="auto"/>
        <w:right w:val="none" w:sz="0" w:space="0" w:color="auto"/>
      </w:divBdr>
      <w:divsChild>
        <w:div w:id="1136264530">
          <w:marLeft w:val="0"/>
          <w:marRight w:val="0"/>
          <w:marTop w:val="0"/>
          <w:marBottom w:val="101"/>
          <w:divBdr>
            <w:top w:val="none" w:sz="0" w:space="0" w:color="auto"/>
            <w:left w:val="none" w:sz="0" w:space="0" w:color="auto"/>
            <w:bottom w:val="none" w:sz="0" w:space="0" w:color="auto"/>
            <w:right w:val="none" w:sz="0" w:space="0" w:color="auto"/>
          </w:divBdr>
        </w:div>
        <w:div w:id="657614021">
          <w:marLeft w:val="0"/>
          <w:marRight w:val="0"/>
          <w:marTop w:val="0"/>
          <w:marBottom w:val="101"/>
          <w:divBdr>
            <w:top w:val="none" w:sz="0" w:space="0" w:color="auto"/>
            <w:left w:val="none" w:sz="0" w:space="0" w:color="auto"/>
            <w:bottom w:val="none" w:sz="0" w:space="0" w:color="auto"/>
            <w:right w:val="none" w:sz="0" w:space="0" w:color="auto"/>
          </w:divBdr>
        </w:div>
        <w:div w:id="2055931311">
          <w:marLeft w:val="0"/>
          <w:marRight w:val="0"/>
          <w:marTop w:val="0"/>
          <w:marBottom w:val="101"/>
          <w:divBdr>
            <w:top w:val="none" w:sz="0" w:space="0" w:color="auto"/>
            <w:left w:val="none" w:sz="0" w:space="0" w:color="auto"/>
            <w:bottom w:val="none" w:sz="0" w:space="0" w:color="auto"/>
            <w:right w:val="none" w:sz="0" w:space="0" w:color="auto"/>
          </w:divBdr>
        </w:div>
      </w:divsChild>
    </w:div>
    <w:div w:id="131170133">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4225">
      <w:bodyDiv w:val="1"/>
      <w:marLeft w:val="0"/>
      <w:marRight w:val="0"/>
      <w:marTop w:val="0"/>
      <w:marBottom w:val="0"/>
      <w:divBdr>
        <w:top w:val="none" w:sz="0" w:space="0" w:color="auto"/>
        <w:left w:val="none" w:sz="0" w:space="0" w:color="auto"/>
        <w:bottom w:val="none" w:sz="0" w:space="0" w:color="auto"/>
        <w:right w:val="none" w:sz="0" w:space="0" w:color="auto"/>
      </w:divBdr>
    </w:div>
    <w:div w:id="182477831">
      <w:bodyDiv w:val="1"/>
      <w:marLeft w:val="0"/>
      <w:marRight w:val="0"/>
      <w:marTop w:val="0"/>
      <w:marBottom w:val="0"/>
      <w:divBdr>
        <w:top w:val="none" w:sz="0" w:space="0" w:color="auto"/>
        <w:left w:val="none" w:sz="0" w:space="0" w:color="auto"/>
        <w:bottom w:val="none" w:sz="0" w:space="0" w:color="auto"/>
        <w:right w:val="none" w:sz="0" w:space="0" w:color="auto"/>
      </w:divBdr>
    </w:div>
    <w:div w:id="189807232">
      <w:bodyDiv w:val="1"/>
      <w:marLeft w:val="0"/>
      <w:marRight w:val="0"/>
      <w:marTop w:val="0"/>
      <w:marBottom w:val="0"/>
      <w:divBdr>
        <w:top w:val="none" w:sz="0" w:space="0" w:color="auto"/>
        <w:left w:val="none" w:sz="0" w:space="0" w:color="auto"/>
        <w:bottom w:val="none" w:sz="0" w:space="0" w:color="auto"/>
        <w:right w:val="none" w:sz="0" w:space="0" w:color="auto"/>
      </w:divBdr>
      <w:divsChild>
        <w:div w:id="1473450929">
          <w:marLeft w:val="0"/>
          <w:marRight w:val="0"/>
          <w:marTop w:val="0"/>
          <w:marBottom w:val="101"/>
          <w:divBdr>
            <w:top w:val="none" w:sz="0" w:space="0" w:color="auto"/>
            <w:left w:val="none" w:sz="0" w:space="0" w:color="auto"/>
            <w:bottom w:val="none" w:sz="0" w:space="0" w:color="auto"/>
            <w:right w:val="none" w:sz="0" w:space="0" w:color="auto"/>
          </w:divBdr>
        </w:div>
        <w:div w:id="1855029107">
          <w:marLeft w:val="0"/>
          <w:marRight w:val="0"/>
          <w:marTop w:val="0"/>
          <w:marBottom w:val="101"/>
          <w:divBdr>
            <w:top w:val="none" w:sz="0" w:space="0" w:color="auto"/>
            <w:left w:val="none" w:sz="0" w:space="0" w:color="auto"/>
            <w:bottom w:val="none" w:sz="0" w:space="0" w:color="auto"/>
            <w:right w:val="none" w:sz="0" w:space="0" w:color="auto"/>
          </w:divBdr>
        </w:div>
      </w:divsChild>
    </w:div>
    <w:div w:id="191573357">
      <w:bodyDiv w:val="1"/>
      <w:marLeft w:val="0"/>
      <w:marRight w:val="0"/>
      <w:marTop w:val="0"/>
      <w:marBottom w:val="0"/>
      <w:divBdr>
        <w:top w:val="none" w:sz="0" w:space="0" w:color="auto"/>
        <w:left w:val="none" w:sz="0" w:space="0" w:color="auto"/>
        <w:bottom w:val="none" w:sz="0" w:space="0" w:color="auto"/>
        <w:right w:val="none" w:sz="0" w:space="0" w:color="auto"/>
      </w:divBdr>
      <w:divsChild>
        <w:div w:id="571308704">
          <w:marLeft w:val="0"/>
          <w:marRight w:val="0"/>
          <w:marTop w:val="0"/>
          <w:marBottom w:val="101"/>
          <w:divBdr>
            <w:top w:val="none" w:sz="0" w:space="0" w:color="auto"/>
            <w:left w:val="none" w:sz="0" w:space="0" w:color="auto"/>
            <w:bottom w:val="none" w:sz="0" w:space="0" w:color="auto"/>
            <w:right w:val="none" w:sz="0" w:space="0" w:color="auto"/>
          </w:divBdr>
        </w:div>
        <w:div w:id="2003390393">
          <w:marLeft w:val="0"/>
          <w:marRight w:val="0"/>
          <w:marTop w:val="0"/>
          <w:marBottom w:val="101"/>
          <w:divBdr>
            <w:top w:val="none" w:sz="0" w:space="0" w:color="auto"/>
            <w:left w:val="none" w:sz="0" w:space="0" w:color="auto"/>
            <w:bottom w:val="none" w:sz="0" w:space="0" w:color="auto"/>
            <w:right w:val="none" w:sz="0" w:space="0" w:color="auto"/>
          </w:divBdr>
        </w:div>
      </w:divsChild>
    </w:div>
    <w:div w:id="234901570">
      <w:bodyDiv w:val="1"/>
      <w:marLeft w:val="0"/>
      <w:marRight w:val="0"/>
      <w:marTop w:val="0"/>
      <w:marBottom w:val="0"/>
      <w:divBdr>
        <w:top w:val="none" w:sz="0" w:space="0" w:color="auto"/>
        <w:left w:val="none" w:sz="0" w:space="0" w:color="auto"/>
        <w:bottom w:val="none" w:sz="0" w:space="0" w:color="auto"/>
        <w:right w:val="none" w:sz="0" w:space="0" w:color="auto"/>
      </w:divBdr>
    </w:div>
    <w:div w:id="254942121">
      <w:bodyDiv w:val="1"/>
      <w:marLeft w:val="0"/>
      <w:marRight w:val="0"/>
      <w:marTop w:val="0"/>
      <w:marBottom w:val="0"/>
      <w:divBdr>
        <w:top w:val="none" w:sz="0" w:space="0" w:color="auto"/>
        <w:left w:val="none" w:sz="0" w:space="0" w:color="auto"/>
        <w:bottom w:val="none" w:sz="0" w:space="0" w:color="auto"/>
        <w:right w:val="none" w:sz="0" w:space="0" w:color="auto"/>
      </w:divBdr>
      <w:divsChild>
        <w:div w:id="1148011302">
          <w:marLeft w:val="0"/>
          <w:marRight w:val="0"/>
          <w:marTop w:val="101"/>
          <w:marBottom w:val="101"/>
          <w:divBdr>
            <w:top w:val="none" w:sz="0" w:space="0" w:color="auto"/>
            <w:left w:val="none" w:sz="0" w:space="0" w:color="auto"/>
            <w:bottom w:val="none" w:sz="0" w:space="0" w:color="auto"/>
            <w:right w:val="none" w:sz="0" w:space="0" w:color="auto"/>
          </w:divBdr>
        </w:div>
        <w:div w:id="602111592">
          <w:marLeft w:val="0"/>
          <w:marRight w:val="0"/>
          <w:marTop w:val="0"/>
          <w:marBottom w:val="101"/>
          <w:divBdr>
            <w:top w:val="none" w:sz="0" w:space="0" w:color="auto"/>
            <w:left w:val="none" w:sz="0" w:space="0" w:color="auto"/>
            <w:bottom w:val="none" w:sz="0" w:space="0" w:color="auto"/>
            <w:right w:val="none" w:sz="0" w:space="0" w:color="auto"/>
          </w:divBdr>
        </w:div>
      </w:divsChild>
    </w:div>
    <w:div w:id="267087050">
      <w:bodyDiv w:val="1"/>
      <w:marLeft w:val="0"/>
      <w:marRight w:val="0"/>
      <w:marTop w:val="0"/>
      <w:marBottom w:val="0"/>
      <w:divBdr>
        <w:top w:val="none" w:sz="0" w:space="0" w:color="auto"/>
        <w:left w:val="none" w:sz="0" w:space="0" w:color="auto"/>
        <w:bottom w:val="none" w:sz="0" w:space="0" w:color="auto"/>
        <w:right w:val="none" w:sz="0" w:space="0" w:color="auto"/>
      </w:divBdr>
    </w:div>
    <w:div w:id="355350471">
      <w:bodyDiv w:val="1"/>
      <w:marLeft w:val="0"/>
      <w:marRight w:val="0"/>
      <w:marTop w:val="0"/>
      <w:marBottom w:val="0"/>
      <w:divBdr>
        <w:top w:val="none" w:sz="0" w:space="0" w:color="auto"/>
        <w:left w:val="none" w:sz="0" w:space="0" w:color="auto"/>
        <w:bottom w:val="none" w:sz="0" w:space="0" w:color="auto"/>
        <w:right w:val="none" w:sz="0" w:space="0" w:color="auto"/>
      </w:divBdr>
    </w:div>
    <w:div w:id="417141035">
      <w:bodyDiv w:val="1"/>
      <w:marLeft w:val="0"/>
      <w:marRight w:val="0"/>
      <w:marTop w:val="0"/>
      <w:marBottom w:val="0"/>
      <w:divBdr>
        <w:top w:val="none" w:sz="0" w:space="0" w:color="auto"/>
        <w:left w:val="none" w:sz="0" w:space="0" w:color="auto"/>
        <w:bottom w:val="none" w:sz="0" w:space="0" w:color="auto"/>
        <w:right w:val="none" w:sz="0" w:space="0" w:color="auto"/>
      </w:divBdr>
    </w:div>
    <w:div w:id="427771758">
      <w:bodyDiv w:val="1"/>
      <w:marLeft w:val="0"/>
      <w:marRight w:val="0"/>
      <w:marTop w:val="0"/>
      <w:marBottom w:val="0"/>
      <w:divBdr>
        <w:top w:val="none" w:sz="0" w:space="0" w:color="auto"/>
        <w:left w:val="none" w:sz="0" w:space="0" w:color="auto"/>
        <w:bottom w:val="none" w:sz="0" w:space="0" w:color="auto"/>
        <w:right w:val="none" w:sz="0" w:space="0" w:color="auto"/>
      </w:divBdr>
      <w:divsChild>
        <w:div w:id="545413395">
          <w:marLeft w:val="0"/>
          <w:marRight w:val="0"/>
          <w:marTop w:val="0"/>
          <w:marBottom w:val="101"/>
          <w:divBdr>
            <w:top w:val="none" w:sz="0" w:space="0" w:color="auto"/>
            <w:left w:val="none" w:sz="0" w:space="0" w:color="auto"/>
            <w:bottom w:val="none" w:sz="0" w:space="0" w:color="auto"/>
            <w:right w:val="none" w:sz="0" w:space="0" w:color="auto"/>
          </w:divBdr>
        </w:div>
        <w:div w:id="1356078786">
          <w:marLeft w:val="0"/>
          <w:marRight w:val="0"/>
          <w:marTop w:val="0"/>
          <w:marBottom w:val="101"/>
          <w:divBdr>
            <w:top w:val="none" w:sz="0" w:space="0" w:color="auto"/>
            <w:left w:val="none" w:sz="0" w:space="0" w:color="auto"/>
            <w:bottom w:val="none" w:sz="0" w:space="0" w:color="auto"/>
            <w:right w:val="none" w:sz="0" w:space="0" w:color="auto"/>
          </w:divBdr>
        </w:div>
      </w:divsChild>
    </w:div>
    <w:div w:id="449318821">
      <w:bodyDiv w:val="1"/>
      <w:marLeft w:val="0"/>
      <w:marRight w:val="0"/>
      <w:marTop w:val="0"/>
      <w:marBottom w:val="0"/>
      <w:divBdr>
        <w:top w:val="none" w:sz="0" w:space="0" w:color="auto"/>
        <w:left w:val="none" w:sz="0" w:space="0" w:color="auto"/>
        <w:bottom w:val="none" w:sz="0" w:space="0" w:color="auto"/>
        <w:right w:val="none" w:sz="0" w:space="0" w:color="auto"/>
      </w:divBdr>
    </w:div>
    <w:div w:id="462701692">
      <w:bodyDiv w:val="1"/>
      <w:marLeft w:val="0"/>
      <w:marRight w:val="0"/>
      <w:marTop w:val="0"/>
      <w:marBottom w:val="0"/>
      <w:divBdr>
        <w:top w:val="none" w:sz="0" w:space="0" w:color="auto"/>
        <w:left w:val="none" w:sz="0" w:space="0" w:color="auto"/>
        <w:bottom w:val="none" w:sz="0" w:space="0" w:color="auto"/>
        <w:right w:val="none" w:sz="0" w:space="0" w:color="auto"/>
      </w:divBdr>
      <w:divsChild>
        <w:div w:id="833371746">
          <w:marLeft w:val="0"/>
          <w:marRight w:val="0"/>
          <w:marTop w:val="0"/>
          <w:marBottom w:val="0"/>
          <w:divBdr>
            <w:top w:val="none" w:sz="0" w:space="0" w:color="auto"/>
            <w:left w:val="none" w:sz="0" w:space="0" w:color="auto"/>
            <w:bottom w:val="none" w:sz="0" w:space="0" w:color="auto"/>
            <w:right w:val="none" w:sz="0" w:space="0" w:color="auto"/>
          </w:divBdr>
        </w:div>
        <w:div w:id="1409577222">
          <w:marLeft w:val="0"/>
          <w:marRight w:val="0"/>
          <w:marTop w:val="0"/>
          <w:marBottom w:val="0"/>
          <w:divBdr>
            <w:top w:val="none" w:sz="0" w:space="0" w:color="auto"/>
            <w:left w:val="none" w:sz="0" w:space="0" w:color="auto"/>
            <w:bottom w:val="none" w:sz="0" w:space="0" w:color="auto"/>
            <w:right w:val="none" w:sz="0" w:space="0" w:color="auto"/>
          </w:divBdr>
        </w:div>
        <w:div w:id="552810326">
          <w:marLeft w:val="0"/>
          <w:marRight w:val="0"/>
          <w:marTop w:val="0"/>
          <w:marBottom w:val="0"/>
          <w:divBdr>
            <w:top w:val="none" w:sz="0" w:space="0" w:color="auto"/>
            <w:left w:val="none" w:sz="0" w:space="0" w:color="auto"/>
            <w:bottom w:val="none" w:sz="0" w:space="0" w:color="auto"/>
            <w:right w:val="none" w:sz="0" w:space="0" w:color="auto"/>
          </w:divBdr>
        </w:div>
        <w:div w:id="2088572780">
          <w:marLeft w:val="0"/>
          <w:marRight w:val="0"/>
          <w:marTop w:val="0"/>
          <w:marBottom w:val="0"/>
          <w:divBdr>
            <w:top w:val="none" w:sz="0" w:space="0" w:color="auto"/>
            <w:left w:val="none" w:sz="0" w:space="0" w:color="auto"/>
            <w:bottom w:val="none" w:sz="0" w:space="0" w:color="auto"/>
            <w:right w:val="none" w:sz="0" w:space="0" w:color="auto"/>
          </w:divBdr>
        </w:div>
        <w:div w:id="458839082">
          <w:marLeft w:val="0"/>
          <w:marRight w:val="0"/>
          <w:marTop w:val="0"/>
          <w:marBottom w:val="0"/>
          <w:divBdr>
            <w:top w:val="none" w:sz="0" w:space="0" w:color="auto"/>
            <w:left w:val="none" w:sz="0" w:space="0" w:color="auto"/>
            <w:bottom w:val="none" w:sz="0" w:space="0" w:color="auto"/>
            <w:right w:val="none" w:sz="0" w:space="0" w:color="auto"/>
          </w:divBdr>
        </w:div>
        <w:div w:id="57558940">
          <w:marLeft w:val="0"/>
          <w:marRight w:val="0"/>
          <w:marTop w:val="0"/>
          <w:marBottom w:val="0"/>
          <w:divBdr>
            <w:top w:val="none" w:sz="0" w:space="0" w:color="auto"/>
            <w:left w:val="none" w:sz="0" w:space="0" w:color="auto"/>
            <w:bottom w:val="none" w:sz="0" w:space="0" w:color="auto"/>
            <w:right w:val="none" w:sz="0" w:space="0" w:color="auto"/>
          </w:divBdr>
        </w:div>
        <w:div w:id="1402288917">
          <w:marLeft w:val="0"/>
          <w:marRight w:val="0"/>
          <w:marTop w:val="0"/>
          <w:marBottom w:val="0"/>
          <w:divBdr>
            <w:top w:val="none" w:sz="0" w:space="0" w:color="auto"/>
            <w:left w:val="none" w:sz="0" w:space="0" w:color="auto"/>
            <w:bottom w:val="none" w:sz="0" w:space="0" w:color="auto"/>
            <w:right w:val="none" w:sz="0" w:space="0" w:color="auto"/>
          </w:divBdr>
        </w:div>
      </w:divsChild>
    </w:div>
    <w:div w:id="470170896">
      <w:bodyDiv w:val="1"/>
      <w:marLeft w:val="0"/>
      <w:marRight w:val="0"/>
      <w:marTop w:val="0"/>
      <w:marBottom w:val="0"/>
      <w:divBdr>
        <w:top w:val="none" w:sz="0" w:space="0" w:color="auto"/>
        <w:left w:val="none" w:sz="0" w:space="0" w:color="auto"/>
        <w:bottom w:val="none" w:sz="0" w:space="0" w:color="auto"/>
        <w:right w:val="none" w:sz="0" w:space="0" w:color="auto"/>
      </w:divBdr>
      <w:divsChild>
        <w:div w:id="1810051297">
          <w:marLeft w:val="0"/>
          <w:marRight w:val="0"/>
          <w:marTop w:val="101"/>
          <w:marBottom w:val="101"/>
          <w:divBdr>
            <w:top w:val="none" w:sz="0" w:space="0" w:color="auto"/>
            <w:left w:val="none" w:sz="0" w:space="0" w:color="auto"/>
            <w:bottom w:val="none" w:sz="0" w:space="0" w:color="auto"/>
            <w:right w:val="none" w:sz="0" w:space="0" w:color="auto"/>
          </w:divBdr>
        </w:div>
        <w:div w:id="942760240">
          <w:marLeft w:val="0"/>
          <w:marRight w:val="0"/>
          <w:marTop w:val="0"/>
          <w:marBottom w:val="101"/>
          <w:divBdr>
            <w:top w:val="none" w:sz="0" w:space="0" w:color="auto"/>
            <w:left w:val="none" w:sz="0" w:space="0" w:color="auto"/>
            <w:bottom w:val="none" w:sz="0" w:space="0" w:color="auto"/>
            <w:right w:val="none" w:sz="0" w:space="0" w:color="auto"/>
          </w:divBdr>
        </w:div>
      </w:divsChild>
    </w:div>
    <w:div w:id="493379523">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71046360">
      <w:bodyDiv w:val="1"/>
      <w:marLeft w:val="0"/>
      <w:marRight w:val="0"/>
      <w:marTop w:val="0"/>
      <w:marBottom w:val="0"/>
      <w:divBdr>
        <w:top w:val="none" w:sz="0" w:space="0" w:color="auto"/>
        <w:left w:val="none" w:sz="0" w:space="0" w:color="auto"/>
        <w:bottom w:val="none" w:sz="0" w:space="0" w:color="auto"/>
        <w:right w:val="none" w:sz="0" w:space="0" w:color="auto"/>
      </w:divBdr>
    </w:div>
    <w:div w:id="575361357">
      <w:bodyDiv w:val="1"/>
      <w:marLeft w:val="0"/>
      <w:marRight w:val="0"/>
      <w:marTop w:val="0"/>
      <w:marBottom w:val="0"/>
      <w:divBdr>
        <w:top w:val="none" w:sz="0" w:space="0" w:color="auto"/>
        <w:left w:val="none" w:sz="0" w:space="0" w:color="auto"/>
        <w:bottom w:val="none" w:sz="0" w:space="0" w:color="auto"/>
        <w:right w:val="none" w:sz="0" w:space="0" w:color="auto"/>
      </w:divBdr>
    </w:div>
    <w:div w:id="600458259">
      <w:bodyDiv w:val="1"/>
      <w:marLeft w:val="0"/>
      <w:marRight w:val="0"/>
      <w:marTop w:val="0"/>
      <w:marBottom w:val="0"/>
      <w:divBdr>
        <w:top w:val="none" w:sz="0" w:space="0" w:color="auto"/>
        <w:left w:val="none" w:sz="0" w:space="0" w:color="auto"/>
        <w:bottom w:val="none" w:sz="0" w:space="0" w:color="auto"/>
        <w:right w:val="none" w:sz="0" w:space="0" w:color="auto"/>
      </w:divBdr>
      <w:divsChild>
        <w:div w:id="1347563544">
          <w:marLeft w:val="0"/>
          <w:marRight w:val="0"/>
          <w:marTop w:val="0"/>
          <w:marBottom w:val="101"/>
          <w:divBdr>
            <w:top w:val="none" w:sz="0" w:space="0" w:color="auto"/>
            <w:left w:val="none" w:sz="0" w:space="0" w:color="auto"/>
            <w:bottom w:val="none" w:sz="0" w:space="0" w:color="auto"/>
            <w:right w:val="none" w:sz="0" w:space="0" w:color="auto"/>
          </w:divBdr>
        </w:div>
        <w:div w:id="747001286">
          <w:marLeft w:val="0"/>
          <w:marRight w:val="0"/>
          <w:marTop w:val="0"/>
          <w:marBottom w:val="101"/>
          <w:divBdr>
            <w:top w:val="none" w:sz="0" w:space="0" w:color="auto"/>
            <w:left w:val="none" w:sz="0" w:space="0" w:color="auto"/>
            <w:bottom w:val="none" w:sz="0" w:space="0" w:color="auto"/>
            <w:right w:val="none" w:sz="0" w:space="0" w:color="auto"/>
          </w:divBdr>
        </w:div>
      </w:divsChild>
    </w:div>
    <w:div w:id="643389173">
      <w:bodyDiv w:val="1"/>
      <w:marLeft w:val="0"/>
      <w:marRight w:val="0"/>
      <w:marTop w:val="0"/>
      <w:marBottom w:val="0"/>
      <w:divBdr>
        <w:top w:val="none" w:sz="0" w:space="0" w:color="auto"/>
        <w:left w:val="none" w:sz="0" w:space="0" w:color="auto"/>
        <w:bottom w:val="none" w:sz="0" w:space="0" w:color="auto"/>
        <w:right w:val="none" w:sz="0" w:space="0" w:color="auto"/>
      </w:divBdr>
    </w:div>
    <w:div w:id="653147449">
      <w:bodyDiv w:val="1"/>
      <w:marLeft w:val="0"/>
      <w:marRight w:val="0"/>
      <w:marTop w:val="0"/>
      <w:marBottom w:val="0"/>
      <w:divBdr>
        <w:top w:val="none" w:sz="0" w:space="0" w:color="auto"/>
        <w:left w:val="none" w:sz="0" w:space="0" w:color="auto"/>
        <w:bottom w:val="none" w:sz="0" w:space="0" w:color="auto"/>
        <w:right w:val="none" w:sz="0" w:space="0" w:color="auto"/>
      </w:divBdr>
    </w:div>
    <w:div w:id="700863429">
      <w:bodyDiv w:val="1"/>
      <w:marLeft w:val="0"/>
      <w:marRight w:val="0"/>
      <w:marTop w:val="0"/>
      <w:marBottom w:val="0"/>
      <w:divBdr>
        <w:top w:val="none" w:sz="0" w:space="0" w:color="auto"/>
        <w:left w:val="none" w:sz="0" w:space="0" w:color="auto"/>
        <w:bottom w:val="none" w:sz="0" w:space="0" w:color="auto"/>
        <w:right w:val="none" w:sz="0" w:space="0" w:color="auto"/>
      </w:divBdr>
    </w:div>
    <w:div w:id="725683204">
      <w:bodyDiv w:val="1"/>
      <w:marLeft w:val="0"/>
      <w:marRight w:val="0"/>
      <w:marTop w:val="0"/>
      <w:marBottom w:val="0"/>
      <w:divBdr>
        <w:top w:val="none" w:sz="0" w:space="0" w:color="auto"/>
        <w:left w:val="none" w:sz="0" w:space="0" w:color="auto"/>
        <w:bottom w:val="none" w:sz="0" w:space="0" w:color="auto"/>
        <w:right w:val="none" w:sz="0" w:space="0" w:color="auto"/>
      </w:divBdr>
      <w:divsChild>
        <w:div w:id="199131127">
          <w:marLeft w:val="0"/>
          <w:marRight w:val="0"/>
          <w:marTop w:val="101"/>
          <w:marBottom w:val="101"/>
          <w:divBdr>
            <w:top w:val="none" w:sz="0" w:space="0" w:color="auto"/>
            <w:left w:val="none" w:sz="0" w:space="0" w:color="auto"/>
            <w:bottom w:val="none" w:sz="0" w:space="0" w:color="auto"/>
            <w:right w:val="none" w:sz="0" w:space="0" w:color="auto"/>
          </w:divBdr>
        </w:div>
        <w:div w:id="1162163008">
          <w:marLeft w:val="0"/>
          <w:marRight w:val="0"/>
          <w:marTop w:val="0"/>
          <w:marBottom w:val="101"/>
          <w:divBdr>
            <w:top w:val="none" w:sz="0" w:space="0" w:color="auto"/>
            <w:left w:val="none" w:sz="0" w:space="0" w:color="auto"/>
            <w:bottom w:val="none" w:sz="0" w:space="0" w:color="auto"/>
            <w:right w:val="none" w:sz="0" w:space="0" w:color="auto"/>
          </w:divBdr>
        </w:div>
      </w:divsChild>
    </w:div>
    <w:div w:id="776870043">
      <w:bodyDiv w:val="1"/>
      <w:marLeft w:val="0"/>
      <w:marRight w:val="0"/>
      <w:marTop w:val="0"/>
      <w:marBottom w:val="0"/>
      <w:divBdr>
        <w:top w:val="none" w:sz="0" w:space="0" w:color="auto"/>
        <w:left w:val="none" w:sz="0" w:space="0" w:color="auto"/>
        <w:bottom w:val="none" w:sz="0" w:space="0" w:color="auto"/>
        <w:right w:val="none" w:sz="0" w:space="0" w:color="auto"/>
      </w:divBdr>
      <w:divsChild>
        <w:div w:id="421025469">
          <w:marLeft w:val="0"/>
          <w:marRight w:val="0"/>
          <w:marTop w:val="0"/>
          <w:marBottom w:val="101"/>
          <w:divBdr>
            <w:top w:val="none" w:sz="0" w:space="0" w:color="auto"/>
            <w:left w:val="none" w:sz="0" w:space="0" w:color="auto"/>
            <w:bottom w:val="none" w:sz="0" w:space="0" w:color="auto"/>
            <w:right w:val="none" w:sz="0" w:space="0" w:color="auto"/>
          </w:divBdr>
        </w:div>
        <w:div w:id="980231631">
          <w:marLeft w:val="720"/>
          <w:marRight w:val="0"/>
          <w:marTop w:val="0"/>
          <w:marBottom w:val="101"/>
          <w:divBdr>
            <w:top w:val="none" w:sz="0" w:space="0" w:color="auto"/>
            <w:left w:val="none" w:sz="0" w:space="0" w:color="auto"/>
            <w:bottom w:val="none" w:sz="0" w:space="0" w:color="auto"/>
            <w:right w:val="none" w:sz="0" w:space="0" w:color="auto"/>
          </w:divBdr>
        </w:div>
        <w:div w:id="2087147849">
          <w:marLeft w:val="1080"/>
          <w:marRight w:val="0"/>
          <w:marTop w:val="0"/>
          <w:marBottom w:val="101"/>
          <w:divBdr>
            <w:top w:val="none" w:sz="0" w:space="0" w:color="auto"/>
            <w:left w:val="none" w:sz="0" w:space="0" w:color="auto"/>
            <w:bottom w:val="none" w:sz="0" w:space="0" w:color="auto"/>
            <w:right w:val="none" w:sz="0" w:space="0" w:color="auto"/>
          </w:divBdr>
        </w:div>
        <w:div w:id="1776947468">
          <w:marLeft w:val="1080"/>
          <w:marRight w:val="0"/>
          <w:marTop w:val="0"/>
          <w:marBottom w:val="101"/>
          <w:divBdr>
            <w:top w:val="none" w:sz="0" w:space="0" w:color="auto"/>
            <w:left w:val="none" w:sz="0" w:space="0" w:color="auto"/>
            <w:bottom w:val="none" w:sz="0" w:space="0" w:color="auto"/>
            <w:right w:val="none" w:sz="0" w:space="0" w:color="auto"/>
          </w:divBdr>
        </w:div>
        <w:div w:id="119230674">
          <w:marLeft w:val="1080"/>
          <w:marRight w:val="0"/>
          <w:marTop w:val="0"/>
          <w:marBottom w:val="101"/>
          <w:divBdr>
            <w:top w:val="none" w:sz="0" w:space="0" w:color="auto"/>
            <w:left w:val="none" w:sz="0" w:space="0" w:color="auto"/>
            <w:bottom w:val="none" w:sz="0" w:space="0" w:color="auto"/>
            <w:right w:val="none" w:sz="0" w:space="0" w:color="auto"/>
          </w:divBdr>
        </w:div>
        <w:div w:id="727996517">
          <w:marLeft w:val="720"/>
          <w:marRight w:val="0"/>
          <w:marTop w:val="0"/>
          <w:marBottom w:val="101"/>
          <w:divBdr>
            <w:top w:val="none" w:sz="0" w:space="0" w:color="auto"/>
            <w:left w:val="none" w:sz="0" w:space="0" w:color="auto"/>
            <w:bottom w:val="none" w:sz="0" w:space="0" w:color="auto"/>
            <w:right w:val="none" w:sz="0" w:space="0" w:color="auto"/>
          </w:divBdr>
        </w:div>
      </w:divsChild>
    </w:div>
    <w:div w:id="782000061">
      <w:bodyDiv w:val="1"/>
      <w:marLeft w:val="0"/>
      <w:marRight w:val="0"/>
      <w:marTop w:val="0"/>
      <w:marBottom w:val="0"/>
      <w:divBdr>
        <w:top w:val="none" w:sz="0" w:space="0" w:color="auto"/>
        <w:left w:val="none" w:sz="0" w:space="0" w:color="auto"/>
        <w:bottom w:val="none" w:sz="0" w:space="0" w:color="auto"/>
        <w:right w:val="none" w:sz="0" w:space="0" w:color="auto"/>
      </w:divBdr>
      <w:divsChild>
        <w:div w:id="1944609492">
          <w:marLeft w:val="0"/>
          <w:marRight w:val="0"/>
          <w:marTop w:val="101"/>
          <w:marBottom w:val="101"/>
          <w:divBdr>
            <w:top w:val="none" w:sz="0" w:space="0" w:color="auto"/>
            <w:left w:val="none" w:sz="0" w:space="0" w:color="auto"/>
            <w:bottom w:val="none" w:sz="0" w:space="0" w:color="auto"/>
            <w:right w:val="none" w:sz="0" w:space="0" w:color="auto"/>
          </w:divBdr>
        </w:div>
        <w:div w:id="364795590">
          <w:marLeft w:val="0"/>
          <w:marRight w:val="0"/>
          <w:marTop w:val="0"/>
          <w:marBottom w:val="101"/>
          <w:divBdr>
            <w:top w:val="none" w:sz="0" w:space="0" w:color="auto"/>
            <w:left w:val="none" w:sz="0" w:space="0" w:color="auto"/>
            <w:bottom w:val="none" w:sz="0" w:space="0" w:color="auto"/>
            <w:right w:val="none" w:sz="0" w:space="0" w:color="auto"/>
          </w:divBdr>
        </w:div>
        <w:div w:id="32004030">
          <w:marLeft w:val="0"/>
          <w:marRight w:val="0"/>
          <w:marTop w:val="0"/>
          <w:marBottom w:val="101"/>
          <w:divBdr>
            <w:top w:val="none" w:sz="0" w:space="0" w:color="auto"/>
            <w:left w:val="none" w:sz="0" w:space="0" w:color="auto"/>
            <w:bottom w:val="none" w:sz="0" w:space="0" w:color="auto"/>
            <w:right w:val="none" w:sz="0" w:space="0" w:color="auto"/>
          </w:divBdr>
        </w:div>
      </w:divsChild>
    </w:div>
    <w:div w:id="795492618">
      <w:bodyDiv w:val="1"/>
      <w:marLeft w:val="0"/>
      <w:marRight w:val="0"/>
      <w:marTop w:val="0"/>
      <w:marBottom w:val="0"/>
      <w:divBdr>
        <w:top w:val="none" w:sz="0" w:space="0" w:color="auto"/>
        <w:left w:val="none" w:sz="0" w:space="0" w:color="auto"/>
        <w:bottom w:val="none" w:sz="0" w:space="0" w:color="auto"/>
        <w:right w:val="none" w:sz="0" w:space="0" w:color="auto"/>
      </w:divBdr>
    </w:div>
    <w:div w:id="852377423">
      <w:bodyDiv w:val="1"/>
      <w:marLeft w:val="0"/>
      <w:marRight w:val="0"/>
      <w:marTop w:val="0"/>
      <w:marBottom w:val="0"/>
      <w:divBdr>
        <w:top w:val="none" w:sz="0" w:space="0" w:color="auto"/>
        <w:left w:val="none" w:sz="0" w:space="0" w:color="auto"/>
        <w:bottom w:val="none" w:sz="0" w:space="0" w:color="auto"/>
        <w:right w:val="none" w:sz="0" w:space="0" w:color="auto"/>
      </w:divBdr>
      <w:divsChild>
        <w:div w:id="879393794">
          <w:marLeft w:val="0"/>
          <w:marRight w:val="0"/>
          <w:marTop w:val="0"/>
          <w:marBottom w:val="101"/>
          <w:divBdr>
            <w:top w:val="none" w:sz="0" w:space="0" w:color="auto"/>
            <w:left w:val="none" w:sz="0" w:space="0" w:color="auto"/>
            <w:bottom w:val="none" w:sz="0" w:space="0" w:color="auto"/>
            <w:right w:val="none" w:sz="0" w:space="0" w:color="auto"/>
          </w:divBdr>
        </w:div>
        <w:div w:id="1947031696">
          <w:marLeft w:val="0"/>
          <w:marRight w:val="0"/>
          <w:marTop w:val="0"/>
          <w:marBottom w:val="101"/>
          <w:divBdr>
            <w:top w:val="none" w:sz="0" w:space="0" w:color="auto"/>
            <w:left w:val="none" w:sz="0" w:space="0" w:color="auto"/>
            <w:bottom w:val="none" w:sz="0" w:space="0" w:color="auto"/>
            <w:right w:val="none" w:sz="0" w:space="0" w:color="auto"/>
          </w:divBdr>
        </w:div>
      </w:divsChild>
    </w:div>
    <w:div w:id="858272429">
      <w:bodyDiv w:val="1"/>
      <w:marLeft w:val="0"/>
      <w:marRight w:val="0"/>
      <w:marTop w:val="0"/>
      <w:marBottom w:val="0"/>
      <w:divBdr>
        <w:top w:val="none" w:sz="0" w:space="0" w:color="auto"/>
        <w:left w:val="none" w:sz="0" w:space="0" w:color="auto"/>
        <w:bottom w:val="none" w:sz="0" w:space="0" w:color="auto"/>
        <w:right w:val="none" w:sz="0" w:space="0" w:color="auto"/>
      </w:divBdr>
    </w:div>
    <w:div w:id="966549333">
      <w:bodyDiv w:val="1"/>
      <w:marLeft w:val="0"/>
      <w:marRight w:val="0"/>
      <w:marTop w:val="0"/>
      <w:marBottom w:val="0"/>
      <w:divBdr>
        <w:top w:val="none" w:sz="0" w:space="0" w:color="auto"/>
        <w:left w:val="none" w:sz="0" w:space="0" w:color="auto"/>
        <w:bottom w:val="none" w:sz="0" w:space="0" w:color="auto"/>
        <w:right w:val="none" w:sz="0" w:space="0" w:color="auto"/>
      </w:divBdr>
    </w:div>
    <w:div w:id="993677508">
      <w:bodyDiv w:val="1"/>
      <w:marLeft w:val="0"/>
      <w:marRight w:val="0"/>
      <w:marTop w:val="0"/>
      <w:marBottom w:val="0"/>
      <w:divBdr>
        <w:top w:val="none" w:sz="0" w:space="0" w:color="auto"/>
        <w:left w:val="none" w:sz="0" w:space="0" w:color="auto"/>
        <w:bottom w:val="none" w:sz="0" w:space="0" w:color="auto"/>
        <w:right w:val="none" w:sz="0" w:space="0" w:color="auto"/>
      </w:divBdr>
    </w:div>
    <w:div w:id="1016154259">
      <w:bodyDiv w:val="1"/>
      <w:marLeft w:val="0"/>
      <w:marRight w:val="0"/>
      <w:marTop w:val="0"/>
      <w:marBottom w:val="0"/>
      <w:divBdr>
        <w:top w:val="none" w:sz="0" w:space="0" w:color="auto"/>
        <w:left w:val="none" w:sz="0" w:space="0" w:color="auto"/>
        <w:bottom w:val="none" w:sz="0" w:space="0" w:color="auto"/>
        <w:right w:val="none" w:sz="0" w:space="0" w:color="auto"/>
      </w:divBdr>
      <w:divsChild>
        <w:div w:id="1335953171">
          <w:marLeft w:val="0"/>
          <w:marRight w:val="0"/>
          <w:marTop w:val="0"/>
          <w:marBottom w:val="50"/>
          <w:divBdr>
            <w:top w:val="none" w:sz="0" w:space="0" w:color="auto"/>
            <w:left w:val="none" w:sz="0" w:space="0" w:color="auto"/>
            <w:bottom w:val="none" w:sz="0" w:space="0" w:color="auto"/>
            <w:right w:val="none" w:sz="0" w:space="0" w:color="auto"/>
          </w:divBdr>
        </w:div>
        <w:div w:id="1882667743">
          <w:marLeft w:val="720"/>
          <w:marRight w:val="0"/>
          <w:marTop w:val="0"/>
          <w:marBottom w:val="50"/>
          <w:divBdr>
            <w:top w:val="none" w:sz="0" w:space="0" w:color="auto"/>
            <w:left w:val="none" w:sz="0" w:space="0" w:color="auto"/>
            <w:bottom w:val="none" w:sz="0" w:space="0" w:color="auto"/>
            <w:right w:val="none" w:sz="0" w:space="0" w:color="auto"/>
          </w:divBdr>
        </w:div>
        <w:div w:id="516819335">
          <w:marLeft w:val="720"/>
          <w:marRight w:val="0"/>
          <w:marTop w:val="0"/>
          <w:marBottom w:val="50"/>
          <w:divBdr>
            <w:top w:val="none" w:sz="0" w:space="0" w:color="auto"/>
            <w:left w:val="none" w:sz="0" w:space="0" w:color="auto"/>
            <w:bottom w:val="none" w:sz="0" w:space="0" w:color="auto"/>
            <w:right w:val="none" w:sz="0" w:space="0" w:color="auto"/>
          </w:divBdr>
        </w:div>
        <w:div w:id="404032607">
          <w:marLeft w:val="720"/>
          <w:marRight w:val="0"/>
          <w:marTop w:val="0"/>
          <w:marBottom w:val="50"/>
          <w:divBdr>
            <w:top w:val="none" w:sz="0" w:space="0" w:color="auto"/>
            <w:left w:val="none" w:sz="0" w:space="0" w:color="auto"/>
            <w:bottom w:val="none" w:sz="0" w:space="0" w:color="auto"/>
            <w:right w:val="none" w:sz="0" w:space="0" w:color="auto"/>
          </w:divBdr>
        </w:div>
        <w:div w:id="523591445">
          <w:marLeft w:val="0"/>
          <w:marRight w:val="0"/>
          <w:marTop w:val="0"/>
          <w:marBottom w:val="50"/>
          <w:divBdr>
            <w:top w:val="none" w:sz="0" w:space="0" w:color="auto"/>
            <w:left w:val="none" w:sz="0" w:space="0" w:color="auto"/>
            <w:bottom w:val="none" w:sz="0" w:space="0" w:color="auto"/>
            <w:right w:val="none" w:sz="0" w:space="0" w:color="auto"/>
          </w:divBdr>
        </w:div>
      </w:divsChild>
    </w:div>
    <w:div w:id="1028094907">
      <w:bodyDiv w:val="1"/>
      <w:marLeft w:val="0"/>
      <w:marRight w:val="0"/>
      <w:marTop w:val="0"/>
      <w:marBottom w:val="0"/>
      <w:divBdr>
        <w:top w:val="none" w:sz="0" w:space="0" w:color="auto"/>
        <w:left w:val="none" w:sz="0" w:space="0" w:color="auto"/>
        <w:bottom w:val="none" w:sz="0" w:space="0" w:color="auto"/>
        <w:right w:val="none" w:sz="0" w:space="0" w:color="auto"/>
      </w:divBdr>
      <w:divsChild>
        <w:div w:id="388501263">
          <w:marLeft w:val="0"/>
          <w:marRight w:val="0"/>
          <w:marTop w:val="0"/>
          <w:marBottom w:val="80"/>
          <w:divBdr>
            <w:top w:val="none" w:sz="0" w:space="0" w:color="auto"/>
            <w:left w:val="none" w:sz="0" w:space="0" w:color="auto"/>
            <w:bottom w:val="none" w:sz="0" w:space="0" w:color="auto"/>
            <w:right w:val="none" w:sz="0" w:space="0" w:color="auto"/>
          </w:divBdr>
        </w:div>
        <w:div w:id="944583308">
          <w:marLeft w:val="0"/>
          <w:marRight w:val="0"/>
          <w:marTop w:val="0"/>
          <w:marBottom w:val="80"/>
          <w:divBdr>
            <w:top w:val="none" w:sz="0" w:space="0" w:color="auto"/>
            <w:left w:val="none" w:sz="0" w:space="0" w:color="auto"/>
            <w:bottom w:val="none" w:sz="0" w:space="0" w:color="auto"/>
            <w:right w:val="none" w:sz="0" w:space="0" w:color="auto"/>
          </w:divBdr>
        </w:div>
      </w:divsChild>
    </w:div>
    <w:div w:id="1054428403">
      <w:bodyDiv w:val="1"/>
      <w:marLeft w:val="0"/>
      <w:marRight w:val="0"/>
      <w:marTop w:val="0"/>
      <w:marBottom w:val="0"/>
      <w:divBdr>
        <w:top w:val="none" w:sz="0" w:space="0" w:color="auto"/>
        <w:left w:val="none" w:sz="0" w:space="0" w:color="auto"/>
        <w:bottom w:val="none" w:sz="0" w:space="0" w:color="auto"/>
        <w:right w:val="none" w:sz="0" w:space="0" w:color="auto"/>
      </w:divBdr>
    </w:div>
    <w:div w:id="1071083348">
      <w:bodyDiv w:val="1"/>
      <w:marLeft w:val="0"/>
      <w:marRight w:val="0"/>
      <w:marTop w:val="0"/>
      <w:marBottom w:val="0"/>
      <w:divBdr>
        <w:top w:val="none" w:sz="0" w:space="0" w:color="auto"/>
        <w:left w:val="none" w:sz="0" w:space="0" w:color="auto"/>
        <w:bottom w:val="none" w:sz="0" w:space="0" w:color="auto"/>
        <w:right w:val="none" w:sz="0" w:space="0" w:color="auto"/>
      </w:divBdr>
    </w:div>
    <w:div w:id="1101297690">
      <w:bodyDiv w:val="1"/>
      <w:marLeft w:val="0"/>
      <w:marRight w:val="0"/>
      <w:marTop w:val="0"/>
      <w:marBottom w:val="0"/>
      <w:divBdr>
        <w:top w:val="none" w:sz="0" w:space="0" w:color="auto"/>
        <w:left w:val="none" w:sz="0" w:space="0" w:color="auto"/>
        <w:bottom w:val="none" w:sz="0" w:space="0" w:color="auto"/>
        <w:right w:val="none" w:sz="0" w:space="0" w:color="auto"/>
      </w:divBdr>
    </w:div>
    <w:div w:id="1232425399">
      <w:bodyDiv w:val="1"/>
      <w:marLeft w:val="0"/>
      <w:marRight w:val="0"/>
      <w:marTop w:val="0"/>
      <w:marBottom w:val="0"/>
      <w:divBdr>
        <w:top w:val="none" w:sz="0" w:space="0" w:color="auto"/>
        <w:left w:val="none" w:sz="0" w:space="0" w:color="auto"/>
        <w:bottom w:val="none" w:sz="0" w:space="0" w:color="auto"/>
        <w:right w:val="none" w:sz="0" w:space="0" w:color="auto"/>
      </w:divBdr>
      <w:divsChild>
        <w:div w:id="1756128508">
          <w:marLeft w:val="486"/>
          <w:marRight w:val="0"/>
          <w:marTop w:val="0"/>
          <w:marBottom w:val="101"/>
          <w:divBdr>
            <w:top w:val="none" w:sz="0" w:space="0" w:color="auto"/>
            <w:left w:val="none" w:sz="0" w:space="0" w:color="auto"/>
            <w:bottom w:val="none" w:sz="0" w:space="0" w:color="auto"/>
            <w:right w:val="none" w:sz="0" w:space="0" w:color="auto"/>
          </w:divBdr>
        </w:div>
        <w:div w:id="746347189">
          <w:marLeft w:val="486"/>
          <w:marRight w:val="0"/>
          <w:marTop w:val="0"/>
          <w:marBottom w:val="101"/>
          <w:divBdr>
            <w:top w:val="none" w:sz="0" w:space="0" w:color="auto"/>
            <w:left w:val="none" w:sz="0" w:space="0" w:color="auto"/>
            <w:bottom w:val="none" w:sz="0" w:space="0" w:color="auto"/>
            <w:right w:val="none" w:sz="0" w:space="0" w:color="auto"/>
          </w:divBdr>
        </w:div>
        <w:div w:id="47068592">
          <w:marLeft w:val="486"/>
          <w:marRight w:val="0"/>
          <w:marTop w:val="0"/>
          <w:marBottom w:val="101"/>
          <w:divBdr>
            <w:top w:val="none" w:sz="0" w:space="0" w:color="auto"/>
            <w:left w:val="none" w:sz="0" w:space="0" w:color="auto"/>
            <w:bottom w:val="none" w:sz="0" w:space="0" w:color="auto"/>
            <w:right w:val="none" w:sz="0" w:space="0" w:color="auto"/>
          </w:divBdr>
        </w:div>
      </w:divsChild>
    </w:div>
    <w:div w:id="1268267175">
      <w:bodyDiv w:val="1"/>
      <w:marLeft w:val="0"/>
      <w:marRight w:val="0"/>
      <w:marTop w:val="0"/>
      <w:marBottom w:val="0"/>
      <w:divBdr>
        <w:top w:val="none" w:sz="0" w:space="0" w:color="auto"/>
        <w:left w:val="none" w:sz="0" w:space="0" w:color="auto"/>
        <w:bottom w:val="none" w:sz="0" w:space="0" w:color="auto"/>
        <w:right w:val="none" w:sz="0" w:space="0" w:color="auto"/>
      </w:divBdr>
    </w:div>
    <w:div w:id="1319922068">
      <w:bodyDiv w:val="1"/>
      <w:marLeft w:val="0"/>
      <w:marRight w:val="0"/>
      <w:marTop w:val="0"/>
      <w:marBottom w:val="0"/>
      <w:divBdr>
        <w:top w:val="none" w:sz="0" w:space="0" w:color="auto"/>
        <w:left w:val="none" w:sz="0" w:space="0" w:color="auto"/>
        <w:bottom w:val="none" w:sz="0" w:space="0" w:color="auto"/>
        <w:right w:val="none" w:sz="0" w:space="0" w:color="auto"/>
      </w:divBdr>
      <w:divsChild>
        <w:div w:id="2032220342">
          <w:marLeft w:val="0"/>
          <w:marRight w:val="0"/>
          <w:marTop w:val="0"/>
          <w:marBottom w:val="101"/>
          <w:divBdr>
            <w:top w:val="none" w:sz="0" w:space="0" w:color="auto"/>
            <w:left w:val="none" w:sz="0" w:space="0" w:color="auto"/>
            <w:bottom w:val="none" w:sz="0" w:space="0" w:color="auto"/>
            <w:right w:val="none" w:sz="0" w:space="0" w:color="auto"/>
          </w:divBdr>
        </w:div>
        <w:div w:id="1179154761">
          <w:marLeft w:val="0"/>
          <w:marRight w:val="0"/>
          <w:marTop w:val="0"/>
          <w:marBottom w:val="101"/>
          <w:divBdr>
            <w:top w:val="none" w:sz="0" w:space="0" w:color="auto"/>
            <w:left w:val="none" w:sz="0" w:space="0" w:color="auto"/>
            <w:bottom w:val="none" w:sz="0" w:space="0" w:color="auto"/>
            <w:right w:val="none" w:sz="0" w:space="0" w:color="auto"/>
          </w:divBdr>
        </w:div>
        <w:div w:id="159777151">
          <w:marLeft w:val="0"/>
          <w:marRight w:val="0"/>
          <w:marTop w:val="0"/>
          <w:marBottom w:val="101"/>
          <w:divBdr>
            <w:top w:val="none" w:sz="0" w:space="0" w:color="auto"/>
            <w:left w:val="none" w:sz="0" w:space="0" w:color="auto"/>
            <w:bottom w:val="none" w:sz="0" w:space="0" w:color="auto"/>
            <w:right w:val="none" w:sz="0" w:space="0" w:color="auto"/>
          </w:divBdr>
        </w:div>
        <w:div w:id="1705012412">
          <w:marLeft w:val="0"/>
          <w:marRight w:val="0"/>
          <w:marTop w:val="0"/>
          <w:marBottom w:val="101"/>
          <w:divBdr>
            <w:top w:val="none" w:sz="0" w:space="0" w:color="auto"/>
            <w:left w:val="none" w:sz="0" w:space="0" w:color="auto"/>
            <w:bottom w:val="none" w:sz="0" w:space="0" w:color="auto"/>
            <w:right w:val="none" w:sz="0" w:space="0" w:color="auto"/>
          </w:divBdr>
        </w:div>
        <w:div w:id="69817203">
          <w:marLeft w:val="0"/>
          <w:marRight w:val="0"/>
          <w:marTop w:val="0"/>
          <w:marBottom w:val="101"/>
          <w:divBdr>
            <w:top w:val="none" w:sz="0" w:space="0" w:color="auto"/>
            <w:left w:val="none" w:sz="0" w:space="0" w:color="auto"/>
            <w:bottom w:val="none" w:sz="0" w:space="0" w:color="auto"/>
            <w:right w:val="none" w:sz="0" w:space="0" w:color="auto"/>
          </w:divBdr>
        </w:div>
        <w:div w:id="85004438">
          <w:marLeft w:val="0"/>
          <w:marRight w:val="0"/>
          <w:marTop w:val="0"/>
          <w:marBottom w:val="101"/>
          <w:divBdr>
            <w:top w:val="none" w:sz="0" w:space="0" w:color="auto"/>
            <w:left w:val="none" w:sz="0" w:space="0" w:color="auto"/>
            <w:bottom w:val="none" w:sz="0" w:space="0" w:color="auto"/>
            <w:right w:val="none" w:sz="0" w:space="0" w:color="auto"/>
          </w:divBdr>
        </w:div>
        <w:div w:id="1299870944">
          <w:marLeft w:val="0"/>
          <w:marRight w:val="0"/>
          <w:marTop w:val="0"/>
          <w:marBottom w:val="101"/>
          <w:divBdr>
            <w:top w:val="none" w:sz="0" w:space="0" w:color="auto"/>
            <w:left w:val="none" w:sz="0" w:space="0" w:color="auto"/>
            <w:bottom w:val="none" w:sz="0" w:space="0" w:color="auto"/>
            <w:right w:val="none" w:sz="0" w:space="0" w:color="auto"/>
          </w:divBdr>
        </w:div>
        <w:div w:id="1505392375">
          <w:marLeft w:val="0"/>
          <w:marRight w:val="0"/>
          <w:marTop w:val="0"/>
          <w:marBottom w:val="101"/>
          <w:divBdr>
            <w:top w:val="none" w:sz="0" w:space="0" w:color="auto"/>
            <w:left w:val="none" w:sz="0" w:space="0" w:color="auto"/>
            <w:bottom w:val="none" w:sz="0" w:space="0" w:color="auto"/>
            <w:right w:val="none" w:sz="0" w:space="0" w:color="auto"/>
          </w:divBdr>
        </w:div>
        <w:div w:id="508100653">
          <w:marLeft w:val="0"/>
          <w:marRight w:val="0"/>
          <w:marTop w:val="0"/>
          <w:marBottom w:val="101"/>
          <w:divBdr>
            <w:top w:val="none" w:sz="0" w:space="0" w:color="auto"/>
            <w:left w:val="none" w:sz="0" w:space="0" w:color="auto"/>
            <w:bottom w:val="none" w:sz="0" w:space="0" w:color="auto"/>
            <w:right w:val="none" w:sz="0" w:space="0" w:color="auto"/>
          </w:divBdr>
        </w:div>
        <w:div w:id="997542576">
          <w:marLeft w:val="0"/>
          <w:marRight w:val="0"/>
          <w:marTop w:val="0"/>
          <w:marBottom w:val="101"/>
          <w:divBdr>
            <w:top w:val="none" w:sz="0" w:space="0" w:color="auto"/>
            <w:left w:val="none" w:sz="0" w:space="0" w:color="auto"/>
            <w:bottom w:val="none" w:sz="0" w:space="0" w:color="auto"/>
            <w:right w:val="none" w:sz="0" w:space="0" w:color="auto"/>
          </w:divBdr>
        </w:div>
        <w:div w:id="1860268417">
          <w:marLeft w:val="0"/>
          <w:marRight w:val="0"/>
          <w:marTop w:val="0"/>
          <w:marBottom w:val="101"/>
          <w:divBdr>
            <w:top w:val="none" w:sz="0" w:space="0" w:color="auto"/>
            <w:left w:val="none" w:sz="0" w:space="0" w:color="auto"/>
            <w:bottom w:val="none" w:sz="0" w:space="0" w:color="auto"/>
            <w:right w:val="none" w:sz="0" w:space="0" w:color="auto"/>
          </w:divBdr>
        </w:div>
        <w:div w:id="10961940">
          <w:marLeft w:val="0"/>
          <w:marRight w:val="0"/>
          <w:marTop w:val="0"/>
          <w:marBottom w:val="101"/>
          <w:divBdr>
            <w:top w:val="none" w:sz="0" w:space="0" w:color="auto"/>
            <w:left w:val="none" w:sz="0" w:space="0" w:color="auto"/>
            <w:bottom w:val="none" w:sz="0" w:space="0" w:color="auto"/>
            <w:right w:val="none" w:sz="0" w:space="0" w:color="auto"/>
          </w:divBdr>
        </w:div>
        <w:div w:id="1500383511">
          <w:marLeft w:val="0"/>
          <w:marRight w:val="0"/>
          <w:marTop w:val="0"/>
          <w:marBottom w:val="101"/>
          <w:divBdr>
            <w:top w:val="none" w:sz="0" w:space="0" w:color="auto"/>
            <w:left w:val="none" w:sz="0" w:space="0" w:color="auto"/>
            <w:bottom w:val="none" w:sz="0" w:space="0" w:color="auto"/>
            <w:right w:val="none" w:sz="0" w:space="0" w:color="auto"/>
          </w:divBdr>
        </w:div>
        <w:div w:id="1393892689">
          <w:marLeft w:val="0"/>
          <w:marRight w:val="0"/>
          <w:marTop w:val="0"/>
          <w:marBottom w:val="101"/>
          <w:divBdr>
            <w:top w:val="none" w:sz="0" w:space="0" w:color="auto"/>
            <w:left w:val="none" w:sz="0" w:space="0" w:color="auto"/>
            <w:bottom w:val="none" w:sz="0" w:space="0" w:color="auto"/>
            <w:right w:val="none" w:sz="0" w:space="0" w:color="auto"/>
          </w:divBdr>
        </w:div>
        <w:div w:id="1104229428">
          <w:marLeft w:val="0"/>
          <w:marRight w:val="0"/>
          <w:marTop w:val="0"/>
          <w:marBottom w:val="101"/>
          <w:divBdr>
            <w:top w:val="none" w:sz="0" w:space="0" w:color="auto"/>
            <w:left w:val="none" w:sz="0" w:space="0" w:color="auto"/>
            <w:bottom w:val="none" w:sz="0" w:space="0" w:color="auto"/>
            <w:right w:val="none" w:sz="0" w:space="0" w:color="auto"/>
          </w:divBdr>
        </w:div>
        <w:div w:id="1034768085">
          <w:marLeft w:val="0"/>
          <w:marRight w:val="0"/>
          <w:marTop w:val="0"/>
          <w:marBottom w:val="101"/>
          <w:divBdr>
            <w:top w:val="none" w:sz="0" w:space="0" w:color="auto"/>
            <w:left w:val="none" w:sz="0" w:space="0" w:color="auto"/>
            <w:bottom w:val="none" w:sz="0" w:space="0" w:color="auto"/>
            <w:right w:val="none" w:sz="0" w:space="0" w:color="auto"/>
          </w:divBdr>
        </w:div>
      </w:divsChild>
    </w:div>
    <w:div w:id="1399285041">
      <w:bodyDiv w:val="1"/>
      <w:marLeft w:val="0"/>
      <w:marRight w:val="0"/>
      <w:marTop w:val="0"/>
      <w:marBottom w:val="0"/>
      <w:divBdr>
        <w:top w:val="none" w:sz="0" w:space="0" w:color="auto"/>
        <w:left w:val="none" w:sz="0" w:space="0" w:color="auto"/>
        <w:bottom w:val="none" w:sz="0" w:space="0" w:color="auto"/>
        <w:right w:val="none" w:sz="0" w:space="0" w:color="auto"/>
      </w:divBdr>
      <w:divsChild>
        <w:div w:id="123273694">
          <w:marLeft w:val="0"/>
          <w:marRight w:val="0"/>
          <w:marTop w:val="0"/>
          <w:marBottom w:val="0"/>
          <w:divBdr>
            <w:top w:val="none" w:sz="0" w:space="0" w:color="auto"/>
            <w:left w:val="none" w:sz="0" w:space="0" w:color="auto"/>
            <w:bottom w:val="none" w:sz="0" w:space="0" w:color="auto"/>
            <w:right w:val="none" w:sz="0" w:space="0" w:color="auto"/>
          </w:divBdr>
        </w:div>
        <w:div w:id="440339446">
          <w:marLeft w:val="0"/>
          <w:marRight w:val="0"/>
          <w:marTop w:val="0"/>
          <w:marBottom w:val="0"/>
          <w:divBdr>
            <w:top w:val="none" w:sz="0" w:space="0" w:color="auto"/>
            <w:left w:val="none" w:sz="0" w:space="0" w:color="auto"/>
            <w:bottom w:val="none" w:sz="0" w:space="0" w:color="auto"/>
            <w:right w:val="none" w:sz="0" w:space="0" w:color="auto"/>
          </w:divBdr>
        </w:div>
        <w:div w:id="1608082357">
          <w:marLeft w:val="0"/>
          <w:marRight w:val="0"/>
          <w:marTop w:val="0"/>
          <w:marBottom w:val="0"/>
          <w:divBdr>
            <w:top w:val="none" w:sz="0" w:space="0" w:color="auto"/>
            <w:left w:val="none" w:sz="0" w:space="0" w:color="auto"/>
            <w:bottom w:val="none" w:sz="0" w:space="0" w:color="auto"/>
            <w:right w:val="none" w:sz="0" w:space="0" w:color="auto"/>
          </w:divBdr>
        </w:div>
        <w:div w:id="740373317">
          <w:marLeft w:val="0"/>
          <w:marRight w:val="0"/>
          <w:marTop w:val="0"/>
          <w:marBottom w:val="0"/>
          <w:divBdr>
            <w:top w:val="none" w:sz="0" w:space="0" w:color="auto"/>
            <w:left w:val="none" w:sz="0" w:space="0" w:color="auto"/>
            <w:bottom w:val="none" w:sz="0" w:space="0" w:color="auto"/>
            <w:right w:val="none" w:sz="0" w:space="0" w:color="auto"/>
          </w:divBdr>
        </w:div>
        <w:div w:id="1925214887">
          <w:marLeft w:val="0"/>
          <w:marRight w:val="0"/>
          <w:marTop w:val="0"/>
          <w:marBottom w:val="0"/>
          <w:divBdr>
            <w:top w:val="none" w:sz="0" w:space="0" w:color="auto"/>
            <w:left w:val="none" w:sz="0" w:space="0" w:color="auto"/>
            <w:bottom w:val="none" w:sz="0" w:space="0" w:color="auto"/>
            <w:right w:val="none" w:sz="0" w:space="0" w:color="auto"/>
          </w:divBdr>
        </w:div>
        <w:div w:id="320349791">
          <w:marLeft w:val="0"/>
          <w:marRight w:val="0"/>
          <w:marTop w:val="0"/>
          <w:marBottom w:val="0"/>
          <w:divBdr>
            <w:top w:val="none" w:sz="0" w:space="0" w:color="auto"/>
            <w:left w:val="none" w:sz="0" w:space="0" w:color="auto"/>
            <w:bottom w:val="none" w:sz="0" w:space="0" w:color="auto"/>
            <w:right w:val="none" w:sz="0" w:space="0" w:color="auto"/>
          </w:divBdr>
        </w:div>
        <w:div w:id="573586411">
          <w:marLeft w:val="0"/>
          <w:marRight w:val="0"/>
          <w:marTop w:val="0"/>
          <w:marBottom w:val="0"/>
          <w:divBdr>
            <w:top w:val="none" w:sz="0" w:space="0" w:color="auto"/>
            <w:left w:val="none" w:sz="0" w:space="0" w:color="auto"/>
            <w:bottom w:val="none" w:sz="0" w:space="0" w:color="auto"/>
            <w:right w:val="none" w:sz="0" w:space="0" w:color="auto"/>
          </w:divBdr>
        </w:div>
        <w:div w:id="797459335">
          <w:marLeft w:val="0"/>
          <w:marRight w:val="0"/>
          <w:marTop w:val="0"/>
          <w:marBottom w:val="0"/>
          <w:divBdr>
            <w:top w:val="none" w:sz="0" w:space="0" w:color="auto"/>
            <w:left w:val="none" w:sz="0" w:space="0" w:color="auto"/>
            <w:bottom w:val="none" w:sz="0" w:space="0" w:color="auto"/>
            <w:right w:val="none" w:sz="0" w:space="0" w:color="auto"/>
          </w:divBdr>
        </w:div>
        <w:div w:id="565846547">
          <w:marLeft w:val="0"/>
          <w:marRight w:val="0"/>
          <w:marTop w:val="0"/>
          <w:marBottom w:val="0"/>
          <w:divBdr>
            <w:top w:val="none" w:sz="0" w:space="0" w:color="auto"/>
            <w:left w:val="none" w:sz="0" w:space="0" w:color="auto"/>
            <w:bottom w:val="none" w:sz="0" w:space="0" w:color="auto"/>
            <w:right w:val="none" w:sz="0" w:space="0" w:color="auto"/>
          </w:divBdr>
        </w:div>
        <w:div w:id="969476128">
          <w:marLeft w:val="0"/>
          <w:marRight w:val="0"/>
          <w:marTop w:val="0"/>
          <w:marBottom w:val="0"/>
          <w:divBdr>
            <w:top w:val="none" w:sz="0" w:space="0" w:color="auto"/>
            <w:left w:val="none" w:sz="0" w:space="0" w:color="auto"/>
            <w:bottom w:val="none" w:sz="0" w:space="0" w:color="auto"/>
            <w:right w:val="none" w:sz="0" w:space="0" w:color="auto"/>
          </w:divBdr>
        </w:div>
        <w:div w:id="1110466321">
          <w:marLeft w:val="0"/>
          <w:marRight w:val="0"/>
          <w:marTop w:val="0"/>
          <w:marBottom w:val="0"/>
          <w:divBdr>
            <w:top w:val="none" w:sz="0" w:space="0" w:color="auto"/>
            <w:left w:val="none" w:sz="0" w:space="0" w:color="auto"/>
            <w:bottom w:val="none" w:sz="0" w:space="0" w:color="auto"/>
            <w:right w:val="none" w:sz="0" w:space="0" w:color="auto"/>
          </w:divBdr>
        </w:div>
        <w:div w:id="797919363">
          <w:marLeft w:val="0"/>
          <w:marRight w:val="0"/>
          <w:marTop w:val="0"/>
          <w:marBottom w:val="0"/>
          <w:divBdr>
            <w:top w:val="none" w:sz="0" w:space="0" w:color="auto"/>
            <w:left w:val="none" w:sz="0" w:space="0" w:color="auto"/>
            <w:bottom w:val="none" w:sz="0" w:space="0" w:color="auto"/>
            <w:right w:val="none" w:sz="0" w:space="0" w:color="auto"/>
          </w:divBdr>
        </w:div>
        <w:div w:id="1689483144">
          <w:marLeft w:val="0"/>
          <w:marRight w:val="0"/>
          <w:marTop w:val="0"/>
          <w:marBottom w:val="0"/>
          <w:divBdr>
            <w:top w:val="none" w:sz="0" w:space="0" w:color="auto"/>
            <w:left w:val="none" w:sz="0" w:space="0" w:color="auto"/>
            <w:bottom w:val="none" w:sz="0" w:space="0" w:color="auto"/>
            <w:right w:val="none" w:sz="0" w:space="0" w:color="auto"/>
          </w:divBdr>
        </w:div>
        <w:div w:id="1215501573">
          <w:marLeft w:val="0"/>
          <w:marRight w:val="0"/>
          <w:marTop w:val="0"/>
          <w:marBottom w:val="0"/>
          <w:divBdr>
            <w:top w:val="none" w:sz="0" w:space="0" w:color="auto"/>
            <w:left w:val="none" w:sz="0" w:space="0" w:color="auto"/>
            <w:bottom w:val="none" w:sz="0" w:space="0" w:color="auto"/>
            <w:right w:val="none" w:sz="0" w:space="0" w:color="auto"/>
          </w:divBdr>
        </w:div>
        <w:div w:id="1698311462">
          <w:marLeft w:val="0"/>
          <w:marRight w:val="0"/>
          <w:marTop w:val="0"/>
          <w:marBottom w:val="0"/>
          <w:divBdr>
            <w:top w:val="none" w:sz="0" w:space="0" w:color="auto"/>
            <w:left w:val="none" w:sz="0" w:space="0" w:color="auto"/>
            <w:bottom w:val="none" w:sz="0" w:space="0" w:color="auto"/>
            <w:right w:val="none" w:sz="0" w:space="0" w:color="auto"/>
          </w:divBdr>
        </w:div>
        <w:div w:id="600332261">
          <w:marLeft w:val="0"/>
          <w:marRight w:val="0"/>
          <w:marTop w:val="0"/>
          <w:marBottom w:val="0"/>
          <w:divBdr>
            <w:top w:val="none" w:sz="0" w:space="0" w:color="auto"/>
            <w:left w:val="none" w:sz="0" w:space="0" w:color="auto"/>
            <w:bottom w:val="none" w:sz="0" w:space="0" w:color="auto"/>
            <w:right w:val="none" w:sz="0" w:space="0" w:color="auto"/>
          </w:divBdr>
        </w:div>
        <w:div w:id="55933832">
          <w:marLeft w:val="0"/>
          <w:marRight w:val="0"/>
          <w:marTop w:val="0"/>
          <w:marBottom w:val="0"/>
          <w:divBdr>
            <w:top w:val="none" w:sz="0" w:space="0" w:color="auto"/>
            <w:left w:val="none" w:sz="0" w:space="0" w:color="auto"/>
            <w:bottom w:val="none" w:sz="0" w:space="0" w:color="auto"/>
            <w:right w:val="none" w:sz="0" w:space="0" w:color="auto"/>
          </w:divBdr>
        </w:div>
        <w:div w:id="1303195987">
          <w:marLeft w:val="0"/>
          <w:marRight w:val="0"/>
          <w:marTop w:val="0"/>
          <w:marBottom w:val="0"/>
          <w:divBdr>
            <w:top w:val="none" w:sz="0" w:space="0" w:color="auto"/>
            <w:left w:val="none" w:sz="0" w:space="0" w:color="auto"/>
            <w:bottom w:val="none" w:sz="0" w:space="0" w:color="auto"/>
            <w:right w:val="none" w:sz="0" w:space="0" w:color="auto"/>
          </w:divBdr>
        </w:div>
        <w:div w:id="1274022606">
          <w:marLeft w:val="0"/>
          <w:marRight w:val="0"/>
          <w:marTop w:val="0"/>
          <w:marBottom w:val="0"/>
          <w:divBdr>
            <w:top w:val="none" w:sz="0" w:space="0" w:color="auto"/>
            <w:left w:val="none" w:sz="0" w:space="0" w:color="auto"/>
            <w:bottom w:val="none" w:sz="0" w:space="0" w:color="auto"/>
            <w:right w:val="none" w:sz="0" w:space="0" w:color="auto"/>
          </w:divBdr>
        </w:div>
        <w:div w:id="321928579">
          <w:marLeft w:val="0"/>
          <w:marRight w:val="0"/>
          <w:marTop w:val="0"/>
          <w:marBottom w:val="0"/>
          <w:divBdr>
            <w:top w:val="none" w:sz="0" w:space="0" w:color="auto"/>
            <w:left w:val="none" w:sz="0" w:space="0" w:color="auto"/>
            <w:bottom w:val="none" w:sz="0" w:space="0" w:color="auto"/>
            <w:right w:val="none" w:sz="0" w:space="0" w:color="auto"/>
          </w:divBdr>
        </w:div>
        <w:div w:id="1594819597">
          <w:marLeft w:val="0"/>
          <w:marRight w:val="0"/>
          <w:marTop w:val="0"/>
          <w:marBottom w:val="0"/>
          <w:divBdr>
            <w:top w:val="none" w:sz="0" w:space="0" w:color="auto"/>
            <w:left w:val="none" w:sz="0" w:space="0" w:color="auto"/>
            <w:bottom w:val="none" w:sz="0" w:space="0" w:color="auto"/>
            <w:right w:val="none" w:sz="0" w:space="0" w:color="auto"/>
          </w:divBdr>
        </w:div>
        <w:div w:id="2052000448">
          <w:marLeft w:val="0"/>
          <w:marRight w:val="0"/>
          <w:marTop w:val="0"/>
          <w:marBottom w:val="0"/>
          <w:divBdr>
            <w:top w:val="none" w:sz="0" w:space="0" w:color="auto"/>
            <w:left w:val="none" w:sz="0" w:space="0" w:color="auto"/>
            <w:bottom w:val="none" w:sz="0" w:space="0" w:color="auto"/>
            <w:right w:val="none" w:sz="0" w:space="0" w:color="auto"/>
          </w:divBdr>
        </w:div>
        <w:div w:id="1660688729">
          <w:marLeft w:val="0"/>
          <w:marRight w:val="0"/>
          <w:marTop w:val="0"/>
          <w:marBottom w:val="0"/>
          <w:divBdr>
            <w:top w:val="none" w:sz="0" w:space="0" w:color="auto"/>
            <w:left w:val="none" w:sz="0" w:space="0" w:color="auto"/>
            <w:bottom w:val="none" w:sz="0" w:space="0" w:color="auto"/>
            <w:right w:val="none" w:sz="0" w:space="0" w:color="auto"/>
          </w:divBdr>
        </w:div>
        <w:div w:id="1849907182">
          <w:marLeft w:val="0"/>
          <w:marRight w:val="0"/>
          <w:marTop w:val="0"/>
          <w:marBottom w:val="0"/>
          <w:divBdr>
            <w:top w:val="none" w:sz="0" w:space="0" w:color="auto"/>
            <w:left w:val="none" w:sz="0" w:space="0" w:color="auto"/>
            <w:bottom w:val="none" w:sz="0" w:space="0" w:color="auto"/>
            <w:right w:val="none" w:sz="0" w:space="0" w:color="auto"/>
          </w:divBdr>
        </w:div>
        <w:div w:id="2044014619">
          <w:marLeft w:val="0"/>
          <w:marRight w:val="0"/>
          <w:marTop w:val="0"/>
          <w:marBottom w:val="0"/>
          <w:divBdr>
            <w:top w:val="none" w:sz="0" w:space="0" w:color="auto"/>
            <w:left w:val="none" w:sz="0" w:space="0" w:color="auto"/>
            <w:bottom w:val="none" w:sz="0" w:space="0" w:color="auto"/>
            <w:right w:val="none" w:sz="0" w:space="0" w:color="auto"/>
          </w:divBdr>
        </w:div>
        <w:div w:id="281351592">
          <w:marLeft w:val="0"/>
          <w:marRight w:val="0"/>
          <w:marTop w:val="0"/>
          <w:marBottom w:val="0"/>
          <w:divBdr>
            <w:top w:val="none" w:sz="0" w:space="0" w:color="auto"/>
            <w:left w:val="none" w:sz="0" w:space="0" w:color="auto"/>
            <w:bottom w:val="none" w:sz="0" w:space="0" w:color="auto"/>
            <w:right w:val="none" w:sz="0" w:space="0" w:color="auto"/>
          </w:divBdr>
        </w:div>
        <w:div w:id="1616912575">
          <w:marLeft w:val="0"/>
          <w:marRight w:val="0"/>
          <w:marTop w:val="0"/>
          <w:marBottom w:val="0"/>
          <w:divBdr>
            <w:top w:val="none" w:sz="0" w:space="0" w:color="auto"/>
            <w:left w:val="none" w:sz="0" w:space="0" w:color="auto"/>
            <w:bottom w:val="none" w:sz="0" w:space="0" w:color="auto"/>
            <w:right w:val="none" w:sz="0" w:space="0" w:color="auto"/>
          </w:divBdr>
        </w:div>
        <w:div w:id="1259943911">
          <w:marLeft w:val="0"/>
          <w:marRight w:val="0"/>
          <w:marTop w:val="0"/>
          <w:marBottom w:val="0"/>
          <w:divBdr>
            <w:top w:val="none" w:sz="0" w:space="0" w:color="auto"/>
            <w:left w:val="none" w:sz="0" w:space="0" w:color="auto"/>
            <w:bottom w:val="none" w:sz="0" w:space="0" w:color="auto"/>
            <w:right w:val="none" w:sz="0" w:space="0" w:color="auto"/>
          </w:divBdr>
        </w:div>
        <w:div w:id="686636287">
          <w:marLeft w:val="0"/>
          <w:marRight w:val="0"/>
          <w:marTop w:val="0"/>
          <w:marBottom w:val="0"/>
          <w:divBdr>
            <w:top w:val="none" w:sz="0" w:space="0" w:color="auto"/>
            <w:left w:val="none" w:sz="0" w:space="0" w:color="auto"/>
            <w:bottom w:val="none" w:sz="0" w:space="0" w:color="auto"/>
            <w:right w:val="none" w:sz="0" w:space="0" w:color="auto"/>
          </w:divBdr>
        </w:div>
        <w:div w:id="670984895">
          <w:marLeft w:val="0"/>
          <w:marRight w:val="0"/>
          <w:marTop w:val="0"/>
          <w:marBottom w:val="0"/>
          <w:divBdr>
            <w:top w:val="none" w:sz="0" w:space="0" w:color="auto"/>
            <w:left w:val="none" w:sz="0" w:space="0" w:color="auto"/>
            <w:bottom w:val="none" w:sz="0" w:space="0" w:color="auto"/>
            <w:right w:val="none" w:sz="0" w:space="0" w:color="auto"/>
          </w:divBdr>
        </w:div>
        <w:div w:id="1347556622">
          <w:marLeft w:val="0"/>
          <w:marRight w:val="0"/>
          <w:marTop w:val="0"/>
          <w:marBottom w:val="0"/>
          <w:divBdr>
            <w:top w:val="none" w:sz="0" w:space="0" w:color="auto"/>
            <w:left w:val="none" w:sz="0" w:space="0" w:color="auto"/>
            <w:bottom w:val="none" w:sz="0" w:space="0" w:color="auto"/>
            <w:right w:val="none" w:sz="0" w:space="0" w:color="auto"/>
          </w:divBdr>
        </w:div>
        <w:div w:id="1169179052">
          <w:marLeft w:val="0"/>
          <w:marRight w:val="0"/>
          <w:marTop w:val="0"/>
          <w:marBottom w:val="0"/>
          <w:divBdr>
            <w:top w:val="none" w:sz="0" w:space="0" w:color="auto"/>
            <w:left w:val="none" w:sz="0" w:space="0" w:color="auto"/>
            <w:bottom w:val="none" w:sz="0" w:space="0" w:color="auto"/>
            <w:right w:val="none" w:sz="0" w:space="0" w:color="auto"/>
          </w:divBdr>
        </w:div>
        <w:div w:id="2128694603">
          <w:marLeft w:val="0"/>
          <w:marRight w:val="0"/>
          <w:marTop w:val="0"/>
          <w:marBottom w:val="0"/>
          <w:divBdr>
            <w:top w:val="none" w:sz="0" w:space="0" w:color="auto"/>
            <w:left w:val="none" w:sz="0" w:space="0" w:color="auto"/>
            <w:bottom w:val="none" w:sz="0" w:space="0" w:color="auto"/>
            <w:right w:val="none" w:sz="0" w:space="0" w:color="auto"/>
          </w:divBdr>
        </w:div>
        <w:div w:id="1114906514">
          <w:marLeft w:val="0"/>
          <w:marRight w:val="0"/>
          <w:marTop w:val="0"/>
          <w:marBottom w:val="0"/>
          <w:divBdr>
            <w:top w:val="none" w:sz="0" w:space="0" w:color="auto"/>
            <w:left w:val="none" w:sz="0" w:space="0" w:color="auto"/>
            <w:bottom w:val="none" w:sz="0" w:space="0" w:color="auto"/>
            <w:right w:val="none" w:sz="0" w:space="0" w:color="auto"/>
          </w:divBdr>
        </w:div>
        <w:div w:id="787092972">
          <w:marLeft w:val="0"/>
          <w:marRight w:val="0"/>
          <w:marTop w:val="0"/>
          <w:marBottom w:val="0"/>
          <w:divBdr>
            <w:top w:val="none" w:sz="0" w:space="0" w:color="auto"/>
            <w:left w:val="none" w:sz="0" w:space="0" w:color="auto"/>
            <w:bottom w:val="none" w:sz="0" w:space="0" w:color="auto"/>
            <w:right w:val="none" w:sz="0" w:space="0" w:color="auto"/>
          </w:divBdr>
        </w:div>
        <w:div w:id="31148686">
          <w:marLeft w:val="0"/>
          <w:marRight w:val="0"/>
          <w:marTop w:val="0"/>
          <w:marBottom w:val="0"/>
          <w:divBdr>
            <w:top w:val="none" w:sz="0" w:space="0" w:color="auto"/>
            <w:left w:val="none" w:sz="0" w:space="0" w:color="auto"/>
            <w:bottom w:val="none" w:sz="0" w:space="0" w:color="auto"/>
            <w:right w:val="none" w:sz="0" w:space="0" w:color="auto"/>
          </w:divBdr>
        </w:div>
        <w:div w:id="1484618424">
          <w:marLeft w:val="0"/>
          <w:marRight w:val="0"/>
          <w:marTop w:val="0"/>
          <w:marBottom w:val="0"/>
          <w:divBdr>
            <w:top w:val="none" w:sz="0" w:space="0" w:color="auto"/>
            <w:left w:val="none" w:sz="0" w:space="0" w:color="auto"/>
            <w:bottom w:val="none" w:sz="0" w:space="0" w:color="auto"/>
            <w:right w:val="none" w:sz="0" w:space="0" w:color="auto"/>
          </w:divBdr>
        </w:div>
        <w:div w:id="289943817">
          <w:marLeft w:val="0"/>
          <w:marRight w:val="0"/>
          <w:marTop w:val="0"/>
          <w:marBottom w:val="0"/>
          <w:divBdr>
            <w:top w:val="none" w:sz="0" w:space="0" w:color="auto"/>
            <w:left w:val="none" w:sz="0" w:space="0" w:color="auto"/>
            <w:bottom w:val="none" w:sz="0" w:space="0" w:color="auto"/>
            <w:right w:val="none" w:sz="0" w:space="0" w:color="auto"/>
          </w:divBdr>
        </w:div>
        <w:div w:id="1061293610">
          <w:marLeft w:val="0"/>
          <w:marRight w:val="0"/>
          <w:marTop w:val="0"/>
          <w:marBottom w:val="0"/>
          <w:divBdr>
            <w:top w:val="none" w:sz="0" w:space="0" w:color="auto"/>
            <w:left w:val="none" w:sz="0" w:space="0" w:color="auto"/>
            <w:bottom w:val="none" w:sz="0" w:space="0" w:color="auto"/>
            <w:right w:val="none" w:sz="0" w:space="0" w:color="auto"/>
          </w:divBdr>
        </w:div>
        <w:div w:id="1813711855">
          <w:marLeft w:val="0"/>
          <w:marRight w:val="0"/>
          <w:marTop w:val="0"/>
          <w:marBottom w:val="0"/>
          <w:divBdr>
            <w:top w:val="none" w:sz="0" w:space="0" w:color="auto"/>
            <w:left w:val="none" w:sz="0" w:space="0" w:color="auto"/>
            <w:bottom w:val="none" w:sz="0" w:space="0" w:color="auto"/>
            <w:right w:val="none" w:sz="0" w:space="0" w:color="auto"/>
          </w:divBdr>
        </w:div>
        <w:div w:id="1515339228">
          <w:marLeft w:val="0"/>
          <w:marRight w:val="0"/>
          <w:marTop w:val="0"/>
          <w:marBottom w:val="0"/>
          <w:divBdr>
            <w:top w:val="none" w:sz="0" w:space="0" w:color="auto"/>
            <w:left w:val="none" w:sz="0" w:space="0" w:color="auto"/>
            <w:bottom w:val="none" w:sz="0" w:space="0" w:color="auto"/>
            <w:right w:val="none" w:sz="0" w:space="0" w:color="auto"/>
          </w:divBdr>
        </w:div>
        <w:div w:id="765153673">
          <w:marLeft w:val="0"/>
          <w:marRight w:val="0"/>
          <w:marTop w:val="0"/>
          <w:marBottom w:val="0"/>
          <w:divBdr>
            <w:top w:val="none" w:sz="0" w:space="0" w:color="auto"/>
            <w:left w:val="none" w:sz="0" w:space="0" w:color="auto"/>
            <w:bottom w:val="none" w:sz="0" w:space="0" w:color="auto"/>
            <w:right w:val="none" w:sz="0" w:space="0" w:color="auto"/>
          </w:divBdr>
        </w:div>
        <w:div w:id="259679823">
          <w:marLeft w:val="0"/>
          <w:marRight w:val="0"/>
          <w:marTop w:val="0"/>
          <w:marBottom w:val="0"/>
          <w:divBdr>
            <w:top w:val="none" w:sz="0" w:space="0" w:color="auto"/>
            <w:left w:val="none" w:sz="0" w:space="0" w:color="auto"/>
            <w:bottom w:val="none" w:sz="0" w:space="0" w:color="auto"/>
            <w:right w:val="none" w:sz="0" w:space="0" w:color="auto"/>
          </w:divBdr>
        </w:div>
        <w:div w:id="178198533">
          <w:marLeft w:val="0"/>
          <w:marRight w:val="0"/>
          <w:marTop w:val="0"/>
          <w:marBottom w:val="0"/>
          <w:divBdr>
            <w:top w:val="none" w:sz="0" w:space="0" w:color="auto"/>
            <w:left w:val="none" w:sz="0" w:space="0" w:color="auto"/>
            <w:bottom w:val="none" w:sz="0" w:space="0" w:color="auto"/>
            <w:right w:val="none" w:sz="0" w:space="0" w:color="auto"/>
          </w:divBdr>
        </w:div>
        <w:div w:id="376783548">
          <w:marLeft w:val="0"/>
          <w:marRight w:val="0"/>
          <w:marTop w:val="0"/>
          <w:marBottom w:val="0"/>
          <w:divBdr>
            <w:top w:val="none" w:sz="0" w:space="0" w:color="auto"/>
            <w:left w:val="none" w:sz="0" w:space="0" w:color="auto"/>
            <w:bottom w:val="none" w:sz="0" w:space="0" w:color="auto"/>
            <w:right w:val="none" w:sz="0" w:space="0" w:color="auto"/>
          </w:divBdr>
        </w:div>
        <w:div w:id="1051536081">
          <w:marLeft w:val="0"/>
          <w:marRight w:val="0"/>
          <w:marTop w:val="0"/>
          <w:marBottom w:val="0"/>
          <w:divBdr>
            <w:top w:val="none" w:sz="0" w:space="0" w:color="auto"/>
            <w:left w:val="none" w:sz="0" w:space="0" w:color="auto"/>
            <w:bottom w:val="none" w:sz="0" w:space="0" w:color="auto"/>
            <w:right w:val="none" w:sz="0" w:space="0" w:color="auto"/>
          </w:divBdr>
        </w:div>
        <w:div w:id="558133623">
          <w:marLeft w:val="0"/>
          <w:marRight w:val="0"/>
          <w:marTop w:val="0"/>
          <w:marBottom w:val="0"/>
          <w:divBdr>
            <w:top w:val="none" w:sz="0" w:space="0" w:color="auto"/>
            <w:left w:val="none" w:sz="0" w:space="0" w:color="auto"/>
            <w:bottom w:val="none" w:sz="0" w:space="0" w:color="auto"/>
            <w:right w:val="none" w:sz="0" w:space="0" w:color="auto"/>
          </w:divBdr>
        </w:div>
        <w:div w:id="292100025">
          <w:marLeft w:val="0"/>
          <w:marRight w:val="0"/>
          <w:marTop w:val="0"/>
          <w:marBottom w:val="0"/>
          <w:divBdr>
            <w:top w:val="none" w:sz="0" w:space="0" w:color="auto"/>
            <w:left w:val="none" w:sz="0" w:space="0" w:color="auto"/>
            <w:bottom w:val="none" w:sz="0" w:space="0" w:color="auto"/>
            <w:right w:val="none" w:sz="0" w:space="0" w:color="auto"/>
          </w:divBdr>
        </w:div>
        <w:div w:id="748237795">
          <w:marLeft w:val="0"/>
          <w:marRight w:val="0"/>
          <w:marTop w:val="0"/>
          <w:marBottom w:val="0"/>
          <w:divBdr>
            <w:top w:val="none" w:sz="0" w:space="0" w:color="auto"/>
            <w:left w:val="none" w:sz="0" w:space="0" w:color="auto"/>
            <w:bottom w:val="none" w:sz="0" w:space="0" w:color="auto"/>
            <w:right w:val="none" w:sz="0" w:space="0" w:color="auto"/>
          </w:divBdr>
        </w:div>
        <w:div w:id="816461395">
          <w:marLeft w:val="0"/>
          <w:marRight w:val="0"/>
          <w:marTop w:val="0"/>
          <w:marBottom w:val="0"/>
          <w:divBdr>
            <w:top w:val="none" w:sz="0" w:space="0" w:color="auto"/>
            <w:left w:val="none" w:sz="0" w:space="0" w:color="auto"/>
            <w:bottom w:val="none" w:sz="0" w:space="0" w:color="auto"/>
            <w:right w:val="none" w:sz="0" w:space="0" w:color="auto"/>
          </w:divBdr>
        </w:div>
        <w:div w:id="932124466">
          <w:marLeft w:val="0"/>
          <w:marRight w:val="0"/>
          <w:marTop w:val="0"/>
          <w:marBottom w:val="0"/>
          <w:divBdr>
            <w:top w:val="none" w:sz="0" w:space="0" w:color="auto"/>
            <w:left w:val="none" w:sz="0" w:space="0" w:color="auto"/>
            <w:bottom w:val="none" w:sz="0" w:space="0" w:color="auto"/>
            <w:right w:val="none" w:sz="0" w:space="0" w:color="auto"/>
          </w:divBdr>
        </w:div>
        <w:div w:id="1686790489">
          <w:marLeft w:val="0"/>
          <w:marRight w:val="0"/>
          <w:marTop w:val="0"/>
          <w:marBottom w:val="0"/>
          <w:divBdr>
            <w:top w:val="none" w:sz="0" w:space="0" w:color="auto"/>
            <w:left w:val="none" w:sz="0" w:space="0" w:color="auto"/>
            <w:bottom w:val="none" w:sz="0" w:space="0" w:color="auto"/>
            <w:right w:val="none" w:sz="0" w:space="0" w:color="auto"/>
          </w:divBdr>
        </w:div>
        <w:div w:id="1158032916">
          <w:marLeft w:val="0"/>
          <w:marRight w:val="0"/>
          <w:marTop w:val="0"/>
          <w:marBottom w:val="0"/>
          <w:divBdr>
            <w:top w:val="none" w:sz="0" w:space="0" w:color="auto"/>
            <w:left w:val="none" w:sz="0" w:space="0" w:color="auto"/>
            <w:bottom w:val="none" w:sz="0" w:space="0" w:color="auto"/>
            <w:right w:val="none" w:sz="0" w:space="0" w:color="auto"/>
          </w:divBdr>
        </w:div>
        <w:div w:id="1261329026">
          <w:marLeft w:val="0"/>
          <w:marRight w:val="0"/>
          <w:marTop w:val="0"/>
          <w:marBottom w:val="0"/>
          <w:divBdr>
            <w:top w:val="none" w:sz="0" w:space="0" w:color="auto"/>
            <w:left w:val="none" w:sz="0" w:space="0" w:color="auto"/>
            <w:bottom w:val="none" w:sz="0" w:space="0" w:color="auto"/>
            <w:right w:val="none" w:sz="0" w:space="0" w:color="auto"/>
          </w:divBdr>
        </w:div>
        <w:div w:id="1324160145">
          <w:marLeft w:val="0"/>
          <w:marRight w:val="0"/>
          <w:marTop w:val="0"/>
          <w:marBottom w:val="0"/>
          <w:divBdr>
            <w:top w:val="none" w:sz="0" w:space="0" w:color="auto"/>
            <w:left w:val="none" w:sz="0" w:space="0" w:color="auto"/>
            <w:bottom w:val="none" w:sz="0" w:space="0" w:color="auto"/>
            <w:right w:val="none" w:sz="0" w:space="0" w:color="auto"/>
          </w:divBdr>
        </w:div>
        <w:div w:id="65033055">
          <w:marLeft w:val="0"/>
          <w:marRight w:val="0"/>
          <w:marTop w:val="0"/>
          <w:marBottom w:val="0"/>
          <w:divBdr>
            <w:top w:val="none" w:sz="0" w:space="0" w:color="auto"/>
            <w:left w:val="none" w:sz="0" w:space="0" w:color="auto"/>
            <w:bottom w:val="none" w:sz="0" w:space="0" w:color="auto"/>
            <w:right w:val="none" w:sz="0" w:space="0" w:color="auto"/>
          </w:divBdr>
        </w:div>
        <w:div w:id="1954897741">
          <w:marLeft w:val="0"/>
          <w:marRight w:val="0"/>
          <w:marTop w:val="0"/>
          <w:marBottom w:val="0"/>
          <w:divBdr>
            <w:top w:val="none" w:sz="0" w:space="0" w:color="auto"/>
            <w:left w:val="none" w:sz="0" w:space="0" w:color="auto"/>
            <w:bottom w:val="none" w:sz="0" w:space="0" w:color="auto"/>
            <w:right w:val="none" w:sz="0" w:space="0" w:color="auto"/>
          </w:divBdr>
        </w:div>
        <w:div w:id="848568931">
          <w:marLeft w:val="0"/>
          <w:marRight w:val="0"/>
          <w:marTop w:val="0"/>
          <w:marBottom w:val="0"/>
          <w:divBdr>
            <w:top w:val="none" w:sz="0" w:space="0" w:color="auto"/>
            <w:left w:val="none" w:sz="0" w:space="0" w:color="auto"/>
            <w:bottom w:val="none" w:sz="0" w:space="0" w:color="auto"/>
            <w:right w:val="none" w:sz="0" w:space="0" w:color="auto"/>
          </w:divBdr>
        </w:div>
        <w:div w:id="1151217770">
          <w:marLeft w:val="0"/>
          <w:marRight w:val="0"/>
          <w:marTop w:val="0"/>
          <w:marBottom w:val="0"/>
          <w:divBdr>
            <w:top w:val="none" w:sz="0" w:space="0" w:color="auto"/>
            <w:left w:val="none" w:sz="0" w:space="0" w:color="auto"/>
            <w:bottom w:val="none" w:sz="0" w:space="0" w:color="auto"/>
            <w:right w:val="none" w:sz="0" w:space="0" w:color="auto"/>
          </w:divBdr>
        </w:div>
        <w:div w:id="1970090894">
          <w:marLeft w:val="0"/>
          <w:marRight w:val="0"/>
          <w:marTop w:val="0"/>
          <w:marBottom w:val="0"/>
          <w:divBdr>
            <w:top w:val="none" w:sz="0" w:space="0" w:color="auto"/>
            <w:left w:val="none" w:sz="0" w:space="0" w:color="auto"/>
            <w:bottom w:val="none" w:sz="0" w:space="0" w:color="auto"/>
            <w:right w:val="none" w:sz="0" w:space="0" w:color="auto"/>
          </w:divBdr>
        </w:div>
        <w:div w:id="1767774622">
          <w:marLeft w:val="0"/>
          <w:marRight w:val="0"/>
          <w:marTop w:val="0"/>
          <w:marBottom w:val="0"/>
          <w:divBdr>
            <w:top w:val="none" w:sz="0" w:space="0" w:color="auto"/>
            <w:left w:val="none" w:sz="0" w:space="0" w:color="auto"/>
            <w:bottom w:val="none" w:sz="0" w:space="0" w:color="auto"/>
            <w:right w:val="none" w:sz="0" w:space="0" w:color="auto"/>
          </w:divBdr>
        </w:div>
        <w:div w:id="1357579000">
          <w:marLeft w:val="0"/>
          <w:marRight w:val="0"/>
          <w:marTop w:val="0"/>
          <w:marBottom w:val="0"/>
          <w:divBdr>
            <w:top w:val="none" w:sz="0" w:space="0" w:color="auto"/>
            <w:left w:val="none" w:sz="0" w:space="0" w:color="auto"/>
            <w:bottom w:val="none" w:sz="0" w:space="0" w:color="auto"/>
            <w:right w:val="none" w:sz="0" w:space="0" w:color="auto"/>
          </w:divBdr>
        </w:div>
        <w:div w:id="2063284117">
          <w:marLeft w:val="0"/>
          <w:marRight w:val="0"/>
          <w:marTop w:val="0"/>
          <w:marBottom w:val="0"/>
          <w:divBdr>
            <w:top w:val="none" w:sz="0" w:space="0" w:color="auto"/>
            <w:left w:val="none" w:sz="0" w:space="0" w:color="auto"/>
            <w:bottom w:val="none" w:sz="0" w:space="0" w:color="auto"/>
            <w:right w:val="none" w:sz="0" w:space="0" w:color="auto"/>
          </w:divBdr>
        </w:div>
        <w:div w:id="1770815248">
          <w:marLeft w:val="0"/>
          <w:marRight w:val="0"/>
          <w:marTop w:val="0"/>
          <w:marBottom w:val="0"/>
          <w:divBdr>
            <w:top w:val="none" w:sz="0" w:space="0" w:color="auto"/>
            <w:left w:val="none" w:sz="0" w:space="0" w:color="auto"/>
            <w:bottom w:val="none" w:sz="0" w:space="0" w:color="auto"/>
            <w:right w:val="none" w:sz="0" w:space="0" w:color="auto"/>
          </w:divBdr>
        </w:div>
        <w:div w:id="1185900609">
          <w:marLeft w:val="0"/>
          <w:marRight w:val="0"/>
          <w:marTop w:val="0"/>
          <w:marBottom w:val="0"/>
          <w:divBdr>
            <w:top w:val="none" w:sz="0" w:space="0" w:color="auto"/>
            <w:left w:val="none" w:sz="0" w:space="0" w:color="auto"/>
            <w:bottom w:val="none" w:sz="0" w:space="0" w:color="auto"/>
            <w:right w:val="none" w:sz="0" w:space="0" w:color="auto"/>
          </w:divBdr>
        </w:div>
        <w:div w:id="482350949">
          <w:marLeft w:val="0"/>
          <w:marRight w:val="0"/>
          <w:marTop w:val="0"/>
          <w:marBottom w:val="0"/>
          <w:divBdr>
            <w:top w:val="none" w:sz="0" w:space="0" w:color="auto"/>
            <w:left w:val="none" w:sz="0" w:space="0" w:color="auto"/>
            <w:bottom w:val="none" w:sz="0" w:space="0" w:color="auto"/>
            <w:right w:val="none" w:sz="0" w:space="0" w:color="auto"/>
          </w:divBdr>
        </w:div>
        <w:div w:id="2053192824">
          <w:marLeft w:val="0"/>
          <w:marRight w:val="0"/>
          <w:marTop w:val="0"/>
          <w:marBottom w:val="0"/>
          <w:divBdr>
            <w:top w:val="none" w:sz="0" w:space="0" w:color="auto"/>
            <w:left w:val="none" w:sz="0" w:space="0" w:color="auto"/>
            <w:bottom w:val="none" w:sz="0" w:space="0" w:color="auto"/>
            <w:right w:val="none" w:sz="0" w:space="0" w:color="auto"/>
          </w:divBdr>
        </w:div>
        <w:div w:id="1649818273">
          <w:marLeft w:val="0"/>
          <w:marRight w:val="0"/>
          <w:marTop w:val="0"/>
          <w:marBottom w:val="0"/>
          <w:divBdr>
            <w:top w:val="none" w:sz="0" w:space="0" w:color="auto"/>
            <w:left w:val="none" w:sz="0" w:space="0" w:color="auto"/>
            <w:bottom w:val="none" w:sz="0" w:space="0" w:color="auto"/>
            <w:right w:val="none" w:sz="0" w:space="0" w:color="auto"/>
          </w:divBdr>
        </w:div>
        <w:div w:id="1572229367">
          <w:marLeft w:val="0"/>
          <w:marRight w:val="0"/>
          <w:marTop w:val="0"/>
          <w:marBottom w:val="0"/>
          <w:divBdr>
            <w:top w:val="none" w:sz="0" w:space="0" w:color="auto"/>
            <w:left w:val="none" w:sz="0" w:space="0" w:color="auto"/>
            <w:bottom w:val="none" w:sz="0" w:space="0" w:color="auto"/>
            <w:right w:val="none" w:sz="0" w:space="0" w:color="auto"/>
          </w:divBdr>
        </w:div>
        <w:div w:id="782765500">
          <w:marLeft w:val="0"/>
          <w:marRight w:val="0"/>
          <w:marTop w:val="0"/>
          <w:marBottom w:val="0"/>
          <w:divBdr>
            <w:top w:val="none" w:sz="0" w:space="0" w:color="auto"/>
            <w:left w:val="none" w:sz="0" w:space="0" w:color="auto"/>
            <w:bottom w:val="none" w:sz="0" w:space="0" w:color="auto"/>
            <w:right w:val="none" w:sz="0" w:space="0" w:color="auto"/>
          </w:divBdr>
        </w:div>
        <w:div w:id="1921941073">
          <w:marLeft w:val="0"/>
          <w:marRight w:val="0"/>
          <w:marTop w:val="0"/>
          <w:marBottom w:val="0"/>
          <w:divBdr>
            <w:top w:val="none" w:sz="0" w:space="0" w:color="auto"/>
            <w:left w:val="none" w:sz="0" w:space="0" w:color="auto"/>
            <w:bottom w:val="none" w:sz="0" w:space="0" w:color="auto"/>
            <w:right w:val="none" w:sz="0" w:space="0" w:color="auto"/>
          </w:divBdr>
        </w:div>
        <w:div w:id="150558328">
          <w:marLeft w:val="0"/>
          <w:marRight w:val="0"/>
          <w:marTop w:val="0"/>
          <w:marBottom w:val="0"/>
          <w:divBdr>
            <w:top w:val="none" w:sz="0" w:space="0" w:color="auto"/>
            <w:left w:val="none" w:sz="0" w:space="0" w:color="auto"/>
            <w:bottom w:val="none" w:sz="0" w:space="0" w:color="auto"/>
            <w:right w:val="none" w:sz="0" w:space="0" w:color="auto"/>
          </w:divBdr>
        </w:div>
        <w:div w:id="1329555267">
          <w:marLeft w:val="0"/>
          <w:marRight w:val="0"/>
          <w:marTop w:val="0"/>
          <w:marBottom w:val="0"/>
          <w:divBdr>
            <w:top w:val="none" w:sz="0" w:space="0" w:color="auto"/>
            <w:left w:val="none" w:sz="0" w:space="0" w:color="auto"/>
            <w:bottom w:val="none" w:sz="0" w:space="0" w:color="auto"/>
            <w:right w:val="none" w:sz="0" w:space="0" w:color="auto"/>
          </w:divBdr>
        </w:div>
        <w:div w:id="435296687">
          <w:marLeft w:val="0"/>
          <w:marRight w:val="0"/>
          <w:marTop w:val="0"/>
          <w:marBottom w:val="0"/>
          <w:divBdr>
            <w:top w:val="none" w:sz="0" w:space="0" w:color="auto"/>
            <w:left w:val="none" w:sz="0" w:space="0" w:color="auto"/>
            <w:bottom w:val="none" w:sz="0" w:space="0" w:color="auto"/>
            <w:right w:val="none" w:sz="0" w:space="0" w:color="auto"/>
          </w:divBdr>
        </w:div>
        <w:div w:id="1776096181">
          <w:marLeft w:val="0"/>
          <w:marRight w:val="0"/>
          <w:marTop w:val="0"/>
          <w:marBottom w:val="0"/>
          <w:divBdr>
            <w:top w:val="none" w:sz="0" w:space="0" w:color="auto"/>
            <w:left w:val="none" w:sz="0" w:space="0" w:color="auto"/>
            <w:bottom w:val="none" w:sz="0" w:space="0" w:color="auto"/>
            <w:right w:val="none" w:sz="0" w:space="0" w:color="auto"/>
          </w:divBdr>
        </w:div>
        <w:div w:id="278149620">
          <w:marLeft w:val="0"/>
          <w:marRight w:val="0"/>
          <w:marTop w:val="0"/>
          <w:marBottom w:val="0"/>
          <w:divBdr>
            <w:top w:val="none" w:sz="0" w:space="0" w:color="auto"/>
            <w:left w:val="none" w:sz="0" w:space="0" w:color="auto"/>
            <w:bottom w:val="none" w:sz="0" w:space="0" w:color="auto"/>
            <w:right w:val="none" w:sz="0" w:space="0" w:color="auto"/>
          </w:divBdr>
        </w:div>
        <w:div w:id="1709913019">
          <w:marLeft w:val="0"/>
          <w:marRight w:val="0"/>
          <w:marTop w:val="0"/>
          <w:marBottom w:val="0"/>
          <w:divBdr>
            <w:top w:val="none" w:sz="0" w:space="0" w:color="auto"/>
            <w:left w:val="none" w:sz="0" w:space="0" w:color="auto"/>
            <w:bottom w:val="none" w:sz="0" w:space="0" w:color="auto"/>
            <w:right w:val="none" w:sz="0" w:space="0" w:color="auto"/>
          </w:divBdr>
        </w:div>
        <w:div w:id="788359064">
          <w:marLeft w:val="0"/>
          <w:marRight w:val="0"/>
          <w:marTop w:val="0"/>
          <w:marBottom w:val="0"/>
          <w:divBdr>
            <w:top w:val="none" w:sz="0" w:space="0" w:color="auto"/>
            <w:left w:val="none" w:sz="0" w:space="0" w:color="auto"/>
            <w:bottom w:val="none" w:sz="0" w:space="0" w:color="auto"/>
            <w:right w:val="none" w:sz="0" w:space="0" w:color="auto"/>
          </w:divBdr>
        </w:div>
        <w:div w:id="1791970038">
          <w:marLeft w:val="0"/>
          <w:marRight w:val="0"/>
          <w:marTop w:val="0"/>
          <w:marBottom w:val="0"/>
          <w:divBdr>
            <w:top w:val="none" w:sz="0" w:space="0" w:color="auto"/>
            <w:left w:val="none" w:sz="0" w:space="0" w:color="auto"/>
            <w:bottom w:val="none" w:sz="0" w:space="0" w:color="auto"/>
            <w:right w:val="none" w:sz="0" w:space="0" w:color="auto"/>
          </w:divBdr>
        </w:div>
        <w:div w:id="1793400847">
          <w:marLeft w:val="0"/>
          <w:marRight w:val="0"/>
          <w:marTop w:val="0"/>
          <w:marBottom w:val="0"/>
          <w:divBdr>
            <w:top w:val="none" w:sz="0" w:space="0" w:color="auto"/>
            <w:left w:val="none" w:sz="0" w:space="0" w:color="auto"/>
            <w:bottom w:val="none" w:sz="0" w:space="0" w:color="auto"/>
            <w:right w:val="none" w:sz="0" w:space="0" w:color="auto"/>
          </w:divBdr>
        </w:div>
        <w:div w:id="1651902567">
          <w:marLeft w:val="0"/>
          <w:marRight w:val="0"/>
          <w:marTop w:val="0"/>
          <w:marBottom w:val="0"/>
          <w:divBdr>
            <w:top w:val="none" w:sz="0" w:space="0" w:color="auto"/>
            <w:left w:val="none" w:sz="0" w:space="0" w:color="auto"/>
            <w:bottom w:val="none" w:sz="0" w:space="0" w:color="auto"/>
            <w:right w:val="none" w:sz="0" w:space="0" w:color="auto"/>
          </w:divBdr>
        </w:div>
        <w:div w:id="1757357096">
          <w:marLeft w:val="0"/>
          <w:marRight w:val="0"/>
          <w:marTop w:val="0"/>
          <w:marBottom w:val="0"/>
          <w:divBdr>
            <w:top w:val="none" w:sz="0" w:space="0" w:color="auto"/>
            <w:left w:val="none" w:sz="0" w:space="0" w:color="auto"/>
            <w:bottom w:val="none" w:sz="0" w:space="0" w:color="auto"/>
            <w:right w:val="none" w:sz="0" w:space="0" w:color="auto"/>
          </w:divBdr>
        </w:div>
        <w:div w:id="667052571">
          <w:marLeft w:val="0"/>
          <w:marRight w:val="0"/>
          <w:marTop w:val="0"/>
          <w:marBottom w:val="0"/>
          <w:divBdr>
            <w:top w:val="none" w:sz="0" w:space="0" w:color="auto"/>
            <w:left w:val="none" w:sz="0" w:space="0" w:color="auto"/>
            <w:bottom w:val="none" w:sz="0" w:space="0" w:color="auto"/>
            <w:right w:val="none" w:sz="0" w:space="0" w:color="auto"/>
          </w:divBdr>
        </w:div>
        <w:div w:id="1188063935">
          <w:marLeft w:val="0"/>
          <w:marRight w:val="0"/>
          <w:marTop w:val="0"/>
          <w:marBottom w:val="0"/>
          <w:divBdr>
            <w:top w:val="none" w:sz="0" w:space="0" w:color="auto"/>
            <w:left w:val="none" w:sz="0" w:space="0" w:color="auto"/>
            <w:bottom w:val="none" w:sz="0" w:space="0" w:color="auto"/>
            <w:right w:val="none" w:sz="0" w:space="0" w:color="auto"/>
          </w:divBdr>
        </w:div>
        <w:div w:id="1332678319">
          <w:marLeft w:val="0"/>
          <w:marRight w:val="0"/>
          <w:marTop w:val="0"/>
          <w:marBottom w:val="0"/>
          <w:divBdr>
            <w:top w:val="none" w:sz="0" w:space="0" w:color="auto"/>
            <w:left w:val="none" w:sz="0" w:space="0" w:color="auto"/>
            <w:bottom w:val="none" w:sz="0" w:space="0" w:color="auto"/>
            <w:right w:val="none" w:sz="0" w:space="0" w:color="auto"/>
          </w:divBdr>
        </w:div>
        <w:div w:id="1617642779">
          <w:marLeft w:val="0"/>
          <w:marRight w:val="0"/>
          <w:marTop w:val="0"/>
          <w:marBottom w:val="0"/>
          <w:divBdr>
            <w:top w:val="none" w:sz="0" w:space="0" w:color="auto"/>
            <w:left w:val="none" w:sz="0" w:space="0" w:color="auto"/>
            <w:bottom w:val="none" w:sz="0" w:space="0" w:color="auto"/>
            <w:right w:val="none" w:sz="0" w:space="0" w:color="auto"/>
          </w:divBdr>
        </w:div>
        <w:div w:id="1230506553">
          <w:marLeft w:val="0"/>
          <w:marRight w:val="0"/>
          <w:marTop w:val="0"/>
          <w:marBottom w:val="0"/>
          <w:divBdr>
            <w:top w:val="none" w:sz="0" w:space="0" w:color="auto"/>
            <w:left w:val="none" w:sz="0" w:space="0" w:color="auto"/>
            <w:bottom w:val="none" w:sz="0" w:space="0" w:color="auto"/>
            <w:right w:val="none" w:sz="0" w:space="0" w:color="auto"/>
          </w:divBdr>
        </w:div>
        <w:div w:id="1164711248">
          <w:marLeft w:val="0"/>
          <w:marRight w:val="0"/>
          <w:marTop w:val="0"/>
          <w:marBottom w:val="0"/>
          <w:divBdr>
            <w:top w:val="none" w:sz="0" w:space="0" w:color="auto"/>
            <w:left w:val="none" w:sz="0" w:space="0" w:color="auto"/>
            <w:bottom w:val="none" w:sz="0" w:space="0" w:color="auto"/>
            <w:right w:val="none" w:sz="0" w:space="0" w:color="auto"/>
          </w:divBdr>
        </w:div>
        <w:div w:id="570388470">
          <w:marLeft w:val="0"/>
          <w:marRight w:val="0"/>
          <w:marTop w:val="0"/>
          <w:marBottom w:val="0"/>
          <w:divBdr>
            <w:top w:val="none" w:sz="0" w:space="0" w:color="auto"/>
            <w:left w:val="none" w:sz="0" w:space="0" w:color="auto"/>
            <w:bottom w:val="none" w:sz="0" w:space="0" w:color="auto"/>
            <w:right w:val="none" w:sz="0" w:space="0" w:color="auto"/>
          </w:divBdr>
        </w:div>
        <w:div w:id="1623149156">
          <w:marLeft w:val="0"/>
          <w:marRight w:val="0"/>
          <w:marTop w:val="0"/>
          <w:marBottom w:val="0"/>
          <w:divBdr>
            <w:top w:val="none" w:sz="0" w:space="0" w:color="auto"/>
            <w:left w:val="none" w:sz="0" w:space="0" w:color="auto"/>
            <w:bottom w:val="none" w:sz="0" w:space="0" w:color="auto"/>
            <w:right w:val="none" w:sz="0" w:space="0" w:color="auto"/>
          </w:divBdr>
        </w:div>
        <w:div w:id="63525886">
          <w:marLeft w:val="0"/>
          <w:marRight w:val="0"/>
          <w:marTop w:val="0"/>
          <w:marBottom w:val="0"/>
          <w:divBdr>
            <w:top w:val="none" w:sz="0" w:space="0" w:color="auto"/>
            <w:left w:val="none" w:sz="0" w:space="0" w:color="auto"/>
            <w:bottom w:val="none" w:sz="0" w:space="0" w:color="auto"/>
            <w:right w:val="none" w:sz="0" w:space="0" w:color="auto"/>
          </w:divBdr>
        </w:div>
        <w:div w:id="1577321085">
          <w:marLeft w:val="0"/>
          <w:marRight w:val="0"/>
          <w:marTop w:val="0"/>
          <w:marBottom w:val="0"/>
          <w:divBdr>
            <w:top w:val="none" w:sz="0" w:space="0" w:color="auto"/>
            <w:left w:val="none" w:sz="0" w:space="0" w:color="auto"/>
            <w:bottom w:val="none" w:sz="0" w:space="0" w:color="auto"/>
            <w:right w:val="none" w:sz="0" w:space="0" w:color="auto"/>
          </w:divBdr>
        </w:div>
        <w:div w:id="2124306040">
          <w:marLeft w:val="0"/>
          <w:marRight w:val="0"/>
          <w:marTop w:val="0"/>
          <w:marBottom w:val="0"/>
          <w:divBdr>
            <w:top w:val="none" w:sz="0" w:space="0" w:color="auto"/>
            <w:left w:val="none" w:sz="0" w:space="0" w:color="auto"/>
            <w:bottom w:val="none" w:sz="0" w:space="0" w:color="auto"/>
            <w:right w:val="none" w:sz="0" w:space="0" w:color="auto"/>
          </w:divBdr>
        </w:div>
        <w:div w:id="1480726577">
          <w:marLeft w:val="0"/>
          <w:marRight w:val="0"/>
          <w:marTop w:val="0"/>
          <w:marBottom w:val="0"/>
          <w:divBdr>
            <w:top w:val="none" w:sz="0" w:space="0" w:color="auto"/>
            <w:left w:val="none" w:sz="0" w:space="0" w:color="auto"/>
            <w:bottom w:val="none" w:sz="0" w:space="0" w:color="auto"/>
            <w:right w:val="none" w:sz="0" w:space="0" w:color="auto"/>
          </w:divBdr>
        </w:div>
        <w:div w:id="284622882">
          <w:marLeft w:val="0"/>
          <w:marRight w:val="0"/>
          <w:marTop w:val="0"/>
          <w:marBottom w:val="0"/>
          <w:divBdr>
            <w:top w:val="none" w:sz="0" w:space="0" w:color="auto"/>
            <w:left w:val="none" w:sz="0" w:space="0" w:color="auto"/>
            <w:bottom w:val="none" w:sz="0" w:space="0" w:color="auto"/>
            <w:right w:val="none" w:sz="0" w:space="0" w:color="auto"/>
          </w:divBdr>
        </w:div>
        <w:div w:id="542639820">
          <w:marLeft w:val="0"/>
          <w:marRight w:val="0"/>
          <w:marTop w:val="0"/>
          <w:marBottom w:val="0"/>
          <w:divBdr>
            <w:top w:val="none" w:sz="0" w:space="0" w:color="auto"/>
            <w:left w:val="none" w:sz="0" w:space="0" w:color="auto"/>
            <w:bottom w:val="none" w:sz="0" w:space="0" w:color="auto"/>
            <w:right w:val="none" w:sz="0" w:space="0" w:color="auto"/>
          </w:divBdr>
        </w:div>
        <w:div w:id="1364792664">
          <w:marLeft w:val="0"/>
          <w:marRight w:val="0"/>
          <w:marTop w:val="0"/>
          <w:marBottom w:val="0"/>
          <w:divBdr>
            <w:top w:val="none" w:sz="0" w:space="0" w:color="auto"/>
            <w:left w:val="none" w:sz="0" w:space="0" w:color="auto"/>
            <w:bottom w:val="none" w:sz="0" w:space="0" w:color="auto"/>
            <w:right w:val="none" w:sz="0" w:space="0" w:color="auto"/>
          </w:divBdr>
        </w:div>
        <w:div w:id="1709455966">
          <w:marLeft w:val="0"/>
          <w:marRight w:val="0"/>
          <w:marTop w:val="0"/>
          <w:marBottom w:val="0"/>
          <w:divBdr>
            <w:top w:val="none" w:sz="0" w:space="0" w:color="auto"/>
            <w:left w:val="none" w:sz="0" w:space="0" w:color="auto"/>
            <w:bottom w:val="none" w:sz="0" w:space="0" w:color="auto"/>
            <w:right w:val="none" w:sz="0" w:space="0" w:color="auto"/>
          </w:divBdr>
        </w:div>
        <w:div w:id="1393236006">
          <w:marLeft w:val="0"/>
          <w:marRight w:val="0"/>
          <w:marTop w:val="0"/>
          <w:marBottom w:val="0"/>
          <w:divBdr>
            <w:top w:val="none" w:sz="0" w:space="0" w:color="auto"/>
            <w:left w:val="none" w:sz="0" w:space="0" w:color="auto"/>
            <w:bottom w:val="none" w:sz="0" w:space="0" w:color="auto"/>
            <w:right w:val="none" w:sz="0" w:space="0" w:color="auto"/>
          </w:divBdr>
        </w:div>
        <w:div w:id="1785996875">
          <w:marLeft w:val="0"/>
          <w:marRight w:val="0"/>
          <w:marTop w:val="0"/>
          <w:marBottom w:val="0"/>
          <w:divBdr>
            <w:top w:val="none" w:sz="0" w:space="0" w:color="auto"/>
            <w:left w:val="none" w:sz="0" w:space="0" w:color="auto"/>
            <w:bottom w:val="none" w:sz="0" w:space="0" w:color="auto"/>
            <w:right w:val="none" w:sz="0" w:space="0" w:color="auto"/>
          </w:divBdr>
        </w:div>
        <w:div w:id="710692956">
          <w:marLeft w:val="0"/>
          <w:marRight w:val="0"/>
          <w:marTop w:val="0"/>
          <w:marBottom w:val="0"/>
          <w:divBdr>
            <w:top w:val="none" w:sz="0" w:space="0" w:color="auto"/>
            <w:left w:val="none" w:sz="0" w:space="0" w:color="auto"/>
            <w:bottom w:val="none" w:sz="0" w:space="0" w:color="auto"/>
            <w:right w:val="none" w:sz="0" w:space="0" w:color="auto"/>
          </w:divBdr>
        </w:div>
        <w:div w:id="1756659639">
          <w:marLeft w:val="0"/>
          <w:marRight w:val="0"/>
          <w:marTop w:val="0"/>
          <w:marBottom w:val="0"/>
          <w:divBdr>
            <w:top w:val="none" w:sz="0" w:space="0" w:color="auto"/>
            <w:left w:val="none" w:sz="0" w:space="0" w:color="auto"/>
            <w:bottom w:val="none" w:sz="0" w:space="0" w:color="auto"/>
            <w:right w:val="none" w:sz="0" w:space="0" w:color="auto"/>
          </w:divBdr>
        </w:div>
        <w:div w:id="842088342">
          <w:marLeft w:val="0"/>
          <w:marRight w:val="0"/>
          <w:marTop w:val="0"/>
          <w:marBottom w:val="0"/>
          <w:divBdr>
            <w:top w:val="none" w:sz="0" w:space="0" w:color="auto"/>
            <w:left w:val="none" w:sz="0" w:space="0" w:color="auto"/>
            <w:bottom w:val="none" w:sz="0" w:space="0" w:color="auto"/>
            <w:right w:val="none" w:sz="0" w:space="0" w:color="auto"/>
          </w:divBdr>
        </w:div>
        <w:div w:id="1940986235">
          <w:marLeft w:val="0"/>
          <w:marRight w:val="0"/>
          <w:marTop w:val="0"/>
          <w:marBottom w:val="0"/>
          <w:divBdr>
            <w:top w:val="none" w:sz="0" w:space="0" w:color="auto"/>
            <w:left w:val="none" w:sz="0" w:space="0" w:color="auto"/>
            <w:bottom w:val="none" w:sz="0" w:space="0" w:color="auto"/>
            <w:right w:val="none" w:sz="0" w:space="0" w:color="auto"/>
          </w:divBdr>
        </w:div>
        <w:div w:id="331378356">
          <w:marLeft w:val="0"/>
          <w:marRight w:val="0"/>
          <w:marTop w:val="0"/>
          <w:marBottom w:val="0"/>
          <w:divBdr>
            <w:top w:val="none" w:sz="0" w:space="0" w:color="auto"/>
            <w:left w:val="none" w:sz="0" w:space="0" w:color="auto"/>
            <w:bottom w:val="none" w:sz="0" w:space="0" w:color="auto"/>
            <w:right w:val="none" w:sz="0" w:space="0" w:color="auto"/>
          </w:divBdr>
        </w:div>
        <w:div w:id="568619687">
          <w:marLeft w:val="0"/>
          <w:marRight w:val="0"/>
          <w:marTop w:val="0"/>
          <w:marBottom w:val="0"/>
          <w:divBdr>
            <w:top w:val="none" w:sz="0" w:space="0" w:color="auto"/>
            <w:left w:val="none" w:sz="0" w:space="0" w:color="auto"/>
            <w:bottom w:val="none" w:sz="0" w:space="0" w:color="auto"/>
            <w:right w:val="none" w:sz="0" w:space="0" w:color="auto"/>
          </w:divBdr>
        </w:div>
        <w:div w:id="398598503">
          <w:marLeft w:val="0"/>
          <w:marRight w:val="0"/>
          <w:marTop w:val="0"/>
          <w:marBottom w:val="0"/>
          <w:divBdr>
            <w:top w:val="none" w:sz="0" w:space="0" w:color="auto"/>
            <w:left w:val="none" w:sz="0" w:space="0" w:color="auto"/>
            <w:bottom w:val="none" w:sz="0" w:space="0" w:color="auto"/>
            <w:right w:val="none" w:sz="0" w:space="0" w:color="auto"/>
          </w:divBdr>
        </w:div>
        <w:div w:id="190800393">
          <w:marLeft w:val="0"/>
          <w:marRight w:val="0"/>
          <w:marTop w:val="0"/>
          <w:marBottom w:val="0"/>
          <w:divBdr>
            <w:top w:val="none" w:sz="0" w:space="0" w:color="auto"/>
            <w:left w:val="none" w:sz="0" w:space="0" w:color="auto"/>
            <w:bottom w:val="none" w:sz="0" w:space="0" w:color="auto"/>
            <w:right w:val="none" w:sz="0" w:space="0" w:color="auto"/>
          </w:divBdr>
        </w:div>
        <w:div w:id="531378521">
          <w:marLeft w:val="0"/>
          <w:marRight w:val="0"/>
          <w:marTop w:val="0"/>
          <w:marBottom w:val="0"/>
          <w:divBdr>
            <w:top w:val="none" w:sz="0" w:space="0" w:color="auto"/>
            <w:left w:val="none" w:sz="0" w:space="0" w:color="auto"/>
            <w:bottom w:val="none" w:sz="0" w:space="0" w:color="auto"/>
            <w:right w:val="none" w:sz="0" w:space="0" w:color="auto"/>
          </w:divBdr>
        </w:div>
        <w:div w:id="750735117">
          <w:marLeft w:val="0"/>
          <w:marRight w:val="0"/>
          <w:marTop w:val="0"/>
          <w:marBottom w:val="0"/>
          <w:divBdr>
            <w:top w:val="none" w:sz="0" w:space="0" w:color="auto"/>
            <w:left w:val="none" w:sz="0" w:space="0" w:color="auto"/>
            <w:bottom w:val="none" w:sz="0" w:space="0" w:color="auto"/>
            <w:right w:val="none" w:sz="0" w:space="0" w:color="auto"/>
          </w:divBdr>
        </w:div>
        <w:div w:id="1407998338">
          <w:marLeft w:val="0"/>
          <w:marRight w:val="0"/>
          <w:marTop w:val="0"/>
          <w:marBottom w:val="0"/>
          <w:divBdr>
            <w:top w:val="none" w:sz="0" w:space="0" w:color="auto"/>
            <w:left w:val="none" w:sz="0" w:space="0" w:color="auto"/>
            <w:bottom w:val="none" w:sz="0" w:space="0" w:color="auto"/>
            <w:right w:val="none" w:sz="0" w:space="0" w:color="auto"/>
          </w:divBdr>
        </w:div>
        <w:div w:id="1839539844">
          <w:marLeft w:val="0"/>
          <w:marRight w:val="0"/>
          <w:marTop w:val="0"/>
          <w:marBottom w:val="0"/>
          <w:divBdr>
            <w:top w:val="none" w:sz="0" w:space="0" w:color="auto"/>
            <w:left w:val="none" w:sz="0" w:space="0" w:color="auto"/>
            <w:bottom w:val="none" w:sz="0" w:space="0" w:color="auto"/>
            <w:right w:val="none" w:sz="0" w:space="0" w:color="auto"/>
          </w:divBdr>
        </w:div>
        <w:div w:id="655914998">
          <w:marLeft w:val="0"/>
          <w:marRight w:val="0"/>
          <w:marTop w:val="0"/>
          <w:marBottom w:val="0"/>
          <w:divBdr>
            <w:top w:val="none" w:sz="0" w:space="0" w:color="auto"/>
            <w:left w:val="none" w:sz="0" w:space="0" w:color="auto"/>
            <w:bottom w:val="none" w:sz="0" w:space="0" w:color="auto"/>
            <w:right w:val="none" w:sz="0" w:space="0" w:color="auto"/>
          </w:divBdr>
        </w:div>
        <w:div w:id="1235555640">
          <w:marLeft w:val="0"/>
          <w:marRight w:val="0"/>
          <w:marTop w:val="0"/>
          <w:marBottom w:val="0"/>
          <w:divBdr>
            <w:top w:val="none" w:sz="0" w:space="0" w:color="auto"/>
            <w:left w:val="none" w:sz="0" w:space="0" w:color="auto"/>
            <w:bottom w:val="none" w:sz="0" w:space="0" w:color="auto"/>
            <w:right w:val="none" w:sz="0" w:space="0" w:color="auto"/>
          </w:divBdr>
        </w:div>
        <w:div w:id="566109360">
          <w:marLeft w:val="0"/>
          <w:marRight w:val="0"/>
          <w:marTop w:val="0"/>
          <w:marBottom w:val="0"/>
          <w:divBdr>
            <w:top w:val="none" w:sz="0" w:space="0" w:color="auto"/>
            <w:left w:val="none" w:sz="0" w:space="0" w:color="auto"/>
            <w:bottom w:val="none" w:sz="0" w:space="0" w:color="auto"/>
            <w:right w:val="none" w:sz="0" w:space="0" w:color="auto"/>
          </w:divBdr>
        </w:div>
        <w:div w:id="2004433191">
          <w:marLeft w:val="0"/>
          <w:marRight w:val="0"/>
          <w:marTop w:val="0"/>
          <w:marBottom w:val="0"/>
          <w:divBdr>
            <w:top w:val="none" w:sz="0" w:space="0" w:color="auto"/>
            <w:left w:val="none" w:sz="0" w:space="0" w:color="auto"/>
            <w:bottom w:val="none" w:sz="0" w:space="0" w:color="auto"/>
            <w:right w:val="none" w:sz="0" w:space="0" w:color="auto"/>
          </w:divBdr>
        </w:div>
        <w:div w:id="706106224">
          <w:marLeft w:val="0"/>
          <w:marRight w:val="0"/>
          <w:marTop w:val="0"/>
          <w:marBottom w:val="0"/>
          <w:divBdr>
            <w:top w:val="none" w:sz="0" w:space="0" w:color="auto"/>
            <w:left w:val="none" w:sz="0" w:space="0" w:color="auto"/>
            <w:bottom w:val="none" w:sz="0" w:space="0" w:color="auto"/>
            <w:right w:val="none" w:sz="0" w:space="0" w:color="auto"/>
          </w:divBdr>
        </w:div>
        <w:div w:id="295835288">
          <w:marLeft w:val="0"/>
          <w:marRight w:val="0"/>
          <w:marTop w:val="0"/>
          <w:marBottom w:val="0"/>
          <w:divBdr>
            <w:top w:val="none" w:sz="0" w:space="0" w:color="auto"/>
            <w:left w:val="none" w:sz="0" w:space="0" w:color="auto"/>
            <w:bottom w:val="none" w:sz="0" w:space="0" w:color="auto"/>
            <w:right w:val="none" w:sz="0" w:space="0" w:color="auto"/>
          </w:divBdr>
        </w:div>
        <w:div w:id="1701979486">
          <w:marLeft w:val="0"/>
          <w:marRight w:val="0"/>
          <w:marTop w:val="0"/>
          <w:marBottom w:val="0"/>
          <w:divBdr>
            <w:top w:val="none" w:sz="0" w:space="0" w:color="auto"/>
            <w:left w:val="none" w:sz="0" w:space="0" w:color="auto"/>
            <w:bottom w:val="none" w:sz="0" w:space="0" w:color="auto"/>
            <w:right w:val="none" w:sz="0" w:space="0" w:color="auto"/>
          </w:divBdr>
        </w:div>
        <w:div w:id="325404752">
          <w:marLeft w:val="0"/>
          <w:marRight w:val="0"/>
          <w:marTop w:val="0"/>
          <w:marBottom w:val="0"/>
          <w:divBdr>
            <w:top w:val="none" w:sz="0" w:space="0" w:color="auto"/>
            <w:left w:val="none" w:sz="0" w:space="0" w:color="auto"/>
            <w:bottom w:val="none" w:sz="0" w:space="0" w:color="auto"/>
            <w:right w:val="none" w:sz="0" w:space="0" w:color="auto"/>
          </w:divBdr>
        </w:div>
        <w:div w:id="1258834352">
          <w:marLeft w:val="0"/>
          <w:marRight w:val="0"/>
          <w:marTop w:val="0"/>
          <w:marBottom w:val="0"/>
          <w:divBdr>
            <w:top w:val="none" w:sz="0" w:space="0" w:color="auto"/>
            <w:left w:val="none" w:sz="0" w:space="0" w:color="auto"/>
            <w:bottom w:val="none" w:sz="0" w:space="0" w:color="auto"/>
            <w:right w:val="none" w:sz="0" w:space="0" w:color="auto"/>
          </w:divBdr>
        </w:div>
        <w:div w:id="143739223">
          <w:marLeft w:val="0"/>
          <w:marRight w:val="0"/>
          <w:marTop w:val="0"/>
          <w:marBottom w:val="0"/>
          <w:divBdr>
            <w:top w:val="none" w:sz="0" w:space="0" w:color="auto"/>
            <w:left w:val="none" w:sz="0" w:space="0" w:color="auto"/>
            <w:bottom w:val="none" w:sz="0" w:space="0" w:color="auto"/>
            <w:right w:val="none" w:sz="0" w:space="0" w:color="auto"/>
          </w:divBdr>
        </w:div>
        <w:div w:id="734013063">
          <w:marLeft w:val="0"/>
          <w:marRight w:val="0"/>
          <w:marTop w:val="0"/>
          <w:marBottom w:val="0"/>
          <w:divBdr>
            <w:top w:val="none" w:sz="0" w:space="0" w:color="auto"/>
            <w:left w:val="none" w:sz="0" w:space="0" w:color="auto"/>
            <w:bottom w:val="none" w:sz="0" w:space="0" w:color="auto"/>
            <w:right w:val="none" w:sz="0" w:space="0" w:color="auto"/>
          </w:divBdr>
        </w:div>
        <w:div w:id="436297844">
          <w:marLeft w:val="0"/>
          <w:marRight w:val="0"/>
          <w:marTop w:val="0"/>
          <w:marBottom w:val="0"/>
          <w:divBdr>
            <w:top w:val="none" w:sz="0" w:space="0" w:color="auto"/>
            <w:left w:val="none" w:sz="0" w:space="0" w:color="auto"/>
            <w:bottom w:val="none" w:sz="0" w:space="0" w:color="auto"/>
            <w:right w:val="none" w:sz="0" w:space="0" w:color="auto"/>
          </w:divBdr>
        </w:div>
        <w:div w:id="1938246991">
          <w:marLeft w:val="0"/>
          <w:marRight w:val="0"/>
          <w:marTop w:val="0"/>
          <w:marBottom w:val="0"/>
          <w:divBdr>
            <w:top w:val="none" w:sz="0" w:space="0" w:color="auto"/>
            <w:left w:val="none" w:sz="0" w:space="0" w:color="auto"/>
            <w:bottom w:val="none" w:sz="0" w:space="0" w:color="auto"/>
            <w:right w:val="none" w:sz="0" w:space="0" w:color="auto"/>
          </w:divBdr>
        </w:div>
        <w:div w:id="1599409277">
          <w:marLeft w:val="0"/>
          <w:marRight w:val="0"/>
          <w:marTop w:val="0"/>
          <w:marBottom w:val="0"/>
          <w:divBdr>
            <w:top w:val="none" w:sz="0" w:space="0" w:color="auto"/>
            <w:left w:val="none" w:sz="0" w:space="0" w:color="auto"/>
            <w:bottom w:val="none" w:sz="0" w:space="0" w:color="auto"/>
            <w:right w:val="none" w:sz="0" w:space="0" w:color="auto"/>
          </w:divBdr>
        </w:div>
        <w:div w:id="503933886">
          <w:marLeft w:val="0"/>
          <w:marRight w:val="0"/>
          <w:marTop w:val="0"/>
          <w:marBottom w:val="0"/>
          <w:divBdr>
            <w:top w:val="none" w:sz="0" w:space="0" w:color="auto"/>
            <w:left w:val="none" w:sz="0" w:space="0" w:color="auto"/>
            <w:bottom w:val="none" w:sz="0" w:space="0" w:color="auto"/>
            <w:right w:val="none" w:sz="0" w:space="0" w:color="auto"/>
          </w:divBdr>
        </w:div>
        <w:div w:id="303434269">
          <w:marLeft w:val="0"/>
          <w:marRight w:val="0"/>
          <w:marTop w:val="0"/>
          <w:marBottom w:val="0"/>
          <w:divBdr>
            <w:top w:val="none" w:sz="0" w:space="0" w:color="auto"/>
            <w:left w:val="none" w:sz="0" w:space="0" w:color="auto"/>
            <w:bottom w:val="none" w:sz="0" w:space="0" w:color="auto"/>
            <w:right w:val="none" w:sz="0" w:space="0" w:color="auto"/>
          </w:divBdr>
        </w:div>
        <w:div w:id="2064521122">
          <w:marLeft w:val="0"/>
          <w:marRight w:val="0"/>
          <w:marTop w:val="0"/>
          <w:marBottom w:val="0"/>
          <w:divBdr>
            <w:top w:val="none" w:sz="0" w:space="0" w:color="auto"/>
            <w:left w:val="none" w:sz="0" w:space="0" w:color="auto"/>
            <w:bottom w:val="none" w:sz="0" w:space="0" w:color="auto"/>
            <w:right w:val="none" w:sz="0" w:space="0" w:color="auto"/>
          </w:divBdr>
        </w:div>
        <w:div w:id="916327581">
          <w:marLeft w:val="0"/>
          <w:marRight w:val="0"/>
          <w:marTop w:val="0"/>
          <w:marBottom w:val="0"/>
          <w:divBdr>
            <w:top w:val="none" w:sz="0" w:space="0" w:color="auto"/>
            <w:left w:val="none" w:sz="0" w:space="0" w:color="auto"/>
            <w:bottom w:val="none" w:sz="0" w:space="0" w:color="auto"/>
            <w:right w:val="none" w:sz="0" w:space="0" w:color="auto"/>
          </w:divBdr>
        </w:div>
        <w:div w:id="1647078029">
          <w:marLeft w:val="0"/>
          <w:marRight w:val="0"/>
          <w:marTop w:val="0"/>
          <w:marBottom w:val="0"/>
          <w:divBdr>
            <w:top w:val="none" w:sz="0" w:space="0" w:color="auto"/>
            <w:left w:val="none" w:sz="0" w:space="0" w:color="auto"/>
            <w:bottom w:val="none" w:sz="0" w:space="0" w:color="auto"/>
            <w:right w:val="none" w:sz="0" w:space="0" w:color="auto"/>
          </w:divBdr>
        </w:div>
        <w:div w:id="1203981453">
          <w:marLeft w:val="0"/>
          <w:marRight w:val="0"/>
          <w:marTop w:val="0"/>
          <w:marBottom w:val="0"/>
          <w:divBdr>
            <w:top w:val="none" w:sz="0" w:space="0" w:color="auto"/>
            <w:left w:val="none" w:sz="0" w:space="0" w:color="auto"/>
            <w:bottom w:val="none" w:sz="0" w:space="0" w:color="auto"/>
            <w:right w:val="none" w:sz="0" w:space="0" w:color="auto"/>
          </w:divBdr>
        </w:div>
        <w:div w:id="1394695347">
          <w:marLeft w:val="0"/>
          <w:marRight w:val="0"/>
          <w:marTop w:val="0"/>
          <w:marBottom w:val="0"/>
          <w:divBdr>
            <w:top w:val="none" w:sz="0" w:space="0" w:color="auto"/>
            <w:left w:val="none" w:sz="0" w:space="0" w:color="auto"/>
            <w:bottom w:val="none" w:sz="0" w:space="0" w:color="auto"/>
            <w:right w:val="none" w:sz="0" w:space="0" w:color="auto"/>
          </w:divBdr>
        </w:div>
        <w:div w:id="1781099841">
          <w:marLeft w:val="0"/>
          <w:marRight w:val="0"/>
          <w:marTop w:val="0"/>
          <w:marBottom w:val="0"/>
          <w:divBdr>
            <w:top w:val="none" w:sz="0" w:space="0" w:color="auto"/>
            <w:left w:val="none" w:sz="0" w:space="0" w:color="auto"/>
            <w:bottom w:val="none" w:sz="0" w:space="0" w:color="auto"/>
            <w:right w:val="none" w:sz="0" w:space="0" w:color="auto"/>
          </w:divBdr>
        </w:div>
        <w:div w:id="1901553424">
          <w:marLeft w:val="0"/>
          <w:marRight w:val="0"/>
          <w:marTop w:val="0"/>
          <w:marBottom w:val="0"/>
          <w:divBdr>
            <w:top w:val="none" w:sz="0" w:space="0" w:color="auto"/>
            <w:left w:val="none" w:sz="0" w:space="0" w:color="auto"/>
            <w:bottom w:val="none" w:sz="0" w:space="0" w:color="auto"/>
            <w:right w:val="none" w:sz="0" w:space="0" w:color="auto"/>
          </w:divBdr>
        </w:div>
        <w:div w:id="2110735028">
          <w:marLeft w:val="0"/>
          <w:marRight w:val="0"/>
          <w:marTop w:val="0"/>
          <w:marBottom w:val="0"/>
          <w:divBdr>
            <w:top w:val="none" w:sz="0" w:space="0" w:color="auto"/>
            <w:left w:val="none" w:sz="0" w:space="0" w:color="auto"/>
            <w:bottom w:val="none" w:sz="0" w:space="0" w:color="auto"/>
            <w:right w:val="none" w:sz="0" w:space="0" w:color="auto"/>
          </w:divBdr>
        </w:div>
        <w:div w:id="117145239">
          <w:marLeft w:val="0"/>
          <w:marRight w:val="0"/>
          <w:marTop w:val="0"/>
          <w:marBottom w:val="0"/>
          <w:divBdr>
            <w:top w:val="none" w:sz="0" w:space="0" w:color="auto"/>
            <w:left w:val="none" w:sz="0" w:space="0" w:color="auto"/>
            <w:bottom w:val="none" w:sz="0" w:space="0" w:color="auto"/>
            <w:right w:val="none" w:sz="0" w:space="0" w:color="auto"/>
          </w:divBdr>
        </w:div>
        <w:div w:id="461926905">
          <w:marLeft w:val="0"/>
          <w:marRight w:val="0"/>
          <w:marTop w:val="0"/>
          <w:marBottom w:val="0"/>
          <w:divBdr>
            <w:top w:val="none" w:sz="0" w:space="0" w:color="auto"/>
            <w:left w:val="none" w:sz="0" w:space="0" w:color="auto"/>
            <w:bottom w:val="none" w:sz="0" w:space="0" w:color="auto"/>
            <w:right w:val="none" w:sz="0" w:space="0" w:color="auto"/>
          </w:divBdr>
        </w:div>
        <w:div w:id="261038801">
          <w:marLeft w:val="0"/>
          <w:marRight w:val="0"/>
          <w:marTop w:val="0"/>
          <w:marBottom w:val="0"/>
          <w:divBdr>
            <w:top w:val="none" w:sz="0" w:space="0" w:color="auto"/>
            <w:left w:val="none" w:sz="0" w:space="0" w:color="auto"/>
            <w:bottom w:val="none" w:sz="0" w:space="0" w:color="auto"/>
            <w:right w:val="none" w:sz="0" w:space="0" w:color="auto"/>
          </w:divBdr>
        </w:div>
        <w:div w:id="1282876732">
          <w:marLeft w:val="0"/>
          <w:marRight w:val="0"/>
          <w:marTop w:val="0"/>
          <w:marBottom w:val="0"/>
          <w:divBdr>
            <w:top w:val="none" w:sz="0" w:space="0" w:color="auto"/>
            <w:left w:val="none" w:sz="0" w:space="0" w:color="auto"/>
            <w:bottom w:val="none" w:sz="0" w:space="0" w:color="auto"/>
            <w:right w:val="none" w:sz="0" w:space="0" w:color="auto"/>
          </w:divBdr>
        </w:div>
        <w:div w:id="2049917278">
          <w:marLeft w:val="0"/>
          <w:marRight w:val="0"/>
          <w:marTop w:val="0"/>
          <w:marBottom w:val="0"/>
          <w:divBdr>
            <w:top w:val="none" w:sz="0" w:space="0" w:color="auto"/>
            <w:left w:val="none" w:sz="0" w:space="0" w:color="auto"/>
            <w:bottom w:val="none" w:sz="0" w:space="0" w:color="auto"/>
            <w:right w:val="none" w:sz="0" w:space="0" w:color="auto"/>
          </w:divBdr>
        </w:div>
        <w:div w:id="1591085698">
          <w:marLeft w:val="0"/>
          <w:marRight w:val="0"/>
          <w:marTop w:val="0"/>
          <w:marBottom w:val="0"/>
          <w:divBdr>
            <w:top w:val="none" w:sz="0" w:space="0" w:color="auto"/>
            <w:left w:val="none" w:sz="0" w:space="0" w:color="auto"/>
            <w:bottom w:val="none" w:sz="0" w:space="0" w:color="auto"/>
            <w:right w:val="none" w:sz="0" w:space="0" w:color="auto"/>
          </w:divBdr>
        </w:div>
        <w:div w:id="681738185">
          <w:marLeft w:val="0"/>
          <w:marRight w:val="0"/>
          <w:marTop w:val="0"/>
          <w:marBottom w:val="0"/>
          <w:divBdr>
            <w:top w:val="none" w:sz="0" w:space="0" w:color="auto"/>
            <w:left w:val="none" w:sz="0" w:space="0" w:color="auto"/>
            <w:bottom w:val="none" w:sz="0" w:space="0" w:color="auto"/>
            <w:right w:val="none" w:sz="0" w:space="0" w:color="auto"/>
          </w:divBdr>
        </w:div>
        <w:div w:id="1876429456">
          <w:marLeft w:val="0"/>
          <w:marRight w:val="0"/>
          <w:marTop w:val="0"/>
          <w:marBottom w:val="0"/>
          <w:divBdr>
            <w:top w:val="none" w:sz="0" w:space="0" w:color="auto"/>
            <w:left w:val="none" w:sz="0" w:space="0" w:color="auto"/>
            <w:bottom w:val="none" w:sz="0" w:space="0" w:color="auto"/>
            <w:right w:val="none" w:sz="0" w:space="0" w:color="auto"/>
          </w:divBdr>
        </w:div>
        <w:div w:id="1164467056">
          <w:marLeft w:val="0"/>
          <w:marRight w:val="0"/>
          <w:marTop w:val="0"/>
          <w:marBottom w:val="0"/>
          <w:divBdr>
            <w:top w:val="none" w:sz="0" w:space="0" w:color="auto"/>
            <w:left w:val="none" w:sz="0" w:space="0" w:color="auto"/>
            <w:bottom w:val="none" w:sz="0" w:space="0" w:color="auto"/>
            <w:right w:val="none" w:sz="0" w:space="0" w:color="auto"/>
          </w:divBdr>
        </w:div>
        <w:div w:id="1752779281">
          <w:marLeft w:val="0"/>
          <w:marRight w:val="0"/>
          <w:marTop w:val="0"/>
          <w:marBottom w:val="0"/>
          <w:divBdr>
            <w:top w:val="none" w:sz="0" w:space="0" w:color="auto"/>
            <w:left w:val="none" w:sz="0" w:space="0" w:color="auto"/>
            <w:bottom w:val="none" w:sz="0" w:space="0" w:color="auto"/>
            <w:right w:val="none" w:sz="0" w:space="0" w:color="auto"/>
          </w:divBdr>
        </w:div>
        <w:div w:id="265161823">
          <w:marLeft w:val="0"/>
          <w:marRight w:val="0"/>
          <w:marTop w:val="0"/>
          <w:marBottom w:val="0"/>
          <w:divBdr>
            <w:top w:val="none" w:sz="0" w:space="0" w:color="auto"/>
            <w:left w:val="none" w:sz="0" w:space="0" w:color="auto"/>
            <w:bottom w:val="none" w:sz="0" w:space="0" w:color="auto"/>
            <w:right w:val="none" w:sz="0" w:space="0" w:color="auto"/>
          </w:divBdr>
        </w:div>
        <w:div w:id="298923553">
          <w:marLeft w:val="0"/>
          <w:marRight w:val="0"/>
          <w:marTop w:val="0"/>
          <w:marBottom w:val="0"/>
          <w:divBdr>
            <w:top w:val="none" w:sz="0" w:space="0" w:color="auto"/>
            <w:left w:val="none" w:sz="0" w:space="0" w:color="auto"/>
            <w:bottom w:val="none" w:sz="0" w:space="0" w:color="auto"/>
            <w:right w:val="none" w:sz="0" w:space="0" w:color="auto"/>
          </w:divBdr>
        </w:div>
        <w:div w:id="380835935">
          <w:marLeft w:val="0"/>
          <w:marRight w:val="0"/>
          <w:marTop w:val="0"/>
          <w:marBottom w:val="0"/>
          <w:divBdr>
            <w:top w:val="none" w:sz="0" w:space="0" w:color="auto"/>
            <w:left w:val="none" w:sz="0" w:space="0" w:color="auto"/>
            <w:bottom w:val="none" w:sz="0" w:space="0" w:color="auto"/>
            <w:right w:val="none" w:sz="0" w:space="0" w:color="auto"/>
          </w:divBdr>
        </w:div>
        <w:div w:id="182400755">
          <w:marLeft w:val="0"/>
          <w:marRight w:val="0"/>
          <w:marTop w:val="0"/>
          <w:marBottom w:val="0"/>
          <w:divBdr>
            <w:top w:val="none" w:sz="0" w:space="0" w:color="auto"/>
            <w:left w:val="none" w:sz="0" w:space="0" w:color="auto"/>
            <w:bottom w:val="none" w:sz="0" w:space="0" w:color="auto"/>
            <w:right w:val="none" w:sz="0" w:space="0" w:color="auto"/>
          </w:divBdr>
        </w:div>
        <w:div w:id="343945106">
          <w:marLeft w:val="0"/>
          <w:marRight w:val="0"/>
          <w:marTop w:val="0"/>
          <w:marBottom w:val="0"/>
          <w:divBdr>
            <w:top w:val="none" w:sz="0" w:space="0" w:color="auto"/>
            <w:left w:val="none" w:sz="0" w:space="0" w:color="auto"/>
            <w:bottom w:val="none" w:sz="0" w:space="0" w:color="auto"/>
            <w:right w:val="none" w:sz="0" w:space="0" w:color="auto"/>
          </w:divBdr>
        </w:div>
        <w:div w:id="2053453100">
          <w:marLeft w:val="0"/>
          <w:marRight w:val="0"/>
          <w:marTop w:val="0"/>
          <w:marBottom w:val="0"/>
          <w:divBdr>
            <w:top w:val="none" w:sz="0" w:space="0" w:color="auto"/>
            <w:left w:val="none" w:sz="0" w:space="0" w:color="auto"/>
            <w:bottom w:val="none" w:sz="0" w:space="0" w:color="auto"/>
            <w:right w:val="none" w:sz="0" w:space="0" w:color="auto"/>
          </w:divBdr>
        </w:div>
        <w:div w:id="1626303710">
          <w:marLeft w:val="0"/>
          <w:marRight w:val="0"/>
          <w:marTop w:val="0"/>
          <w:marBottom w:val="0"/>
          <w:divBdr>
            <w:top w:val="none" w:sz="0" w:space="0" w:color="auto"/>
            <w:left w:val="none" w:sz="0" w:space="0" w:color="auto"/>
            <w:bottom w:val="none" w:sz="0" w:space="0" w:color="auto"/>
            <w:right w:val="none" w:sz="0" w:space="0" w:color="auto"/>
          </w:divBdr>
        </w:div>
        <w:div w:id="622736261">
          <w:marLeft w:val="0"/>
          <w:marRight w:val="0"/>
          <w:marTop w:val="0"/>
          <w:marBottom w:val="0"/>
          <w:divBdr>
            <w:top w:val="none" w:sz="0" w:space="0" w:color="auto"/>
            <w:left w:val="none" w:sz="0" w:space="0" w:color="auto"/>
            <w:bottom w:val="none" w:sz="0" w:space="0" w:color="auto"/>
            <w:right w:val="none" w:sz="0" w:space="0" w:color="auto"/>
          </w:divBdr>
        </w:div>
        <w:div w:id="379593290">
          <w:marLeft w:val="0"/>
          <w:marRight w:val="0"/>
          <w:marTop w:val="0"/>
          <w:marBottom w:val="0"/>
          <w:divBdr>
            <w:top w:val="none" w:sz="0" w:space="0" w:color="auto"/>
            <w:left w:val="none" w:sz="0" w:space="0" w:color="auto"/>
            <w:bottom w:val="none" w:sz="0" w:space="0" w:color="auto"/>
            <w:right w:val="none" w:sz="0" w:space="0" w:color="auto"/>
          </w:divBdr>
        </w:div>
        <w:div w:id="47993483">
          <w:marLeft w:val="0"/>
          <w:marRight w:val="0"/>
          <w:marTop w:val="0"/>
          <w:marBottom w:val="0"/>
          <w:divBdr>
            <w:top w:val="none" w:sz="0" w:space="0" w:color="auto"/>
            <w:left w:val="none" w:sz="0" w:space="0" w:color="auto"/>
            <w:bottom w:val="none" w:sz="0" w:space="0" w:color="auto"/>
            <w:right w:val="none" w:sz="0" w:space="0" w:color="auto"/>
          </w:divBdr>
        </w:div>
        <w:div w:id="1270701471">
          <w:marLeft w:val="0"/>
          <w:marRight w:val="0"/>
          <w:marTop w:val="0"/>
          <w:marBottom w:val="0"/>
          <w:divBdr>
            <w:top w:val="none" w:sz="0" w:space="0" w:color="auto"/>
            <w:left w:val="none" w:sz="0" w:space="0" w:color="auto"/>
            <w:bottom w:val="none" w:sz="0" w:space="0" w:color="auto"/>
            <w:right w:val="none" w:sz="0" w:space="0" w:color="auto"/>
          </w:divBdr>
        </w:div>
        <w:div w:id="882981414">
          <w:marLeft w:val="0"/>
          <w:marRight w:val="0"/>
          <w:marTop w:val="0"/>
          <w:marBottom w:val="0"/>
          <w:divBdr>
            <w:top w:val="none" w:sz="0" w:space="0" w:color="auto"/>
            <w:left w:val="none" w:sz="0" w:space="0" w:color="auto"/>
            <w:bottom w:val="none" w:sz="0" w:space="0" w:color="auto"/>
            <w:right w:val="none" w:sz="0" w:space="0" w:color="auto"/>
          </w:divBdr>
        </w:div>
        <w:div w:id="1817797404">
          <w:marLeft w:val="0"/>
          <w:marRight w:val="0"/>
          <w:marTop w:val="0"/>
          <w:marBottom w:val="0"/>
          <w:divBdr>
            <w:top w:val="none" w:sz="0" w:space="0" w:color="auto"/>
            <w:left w:val="none" w:sz="0" w:space="0" w:color="auto"/>
            <w:bottom w:val="none" w:sz="0" w:space="0" w:color="auto"/>
            <w:right w:val="none" w:sz="0" w:space="0" w:color="auto"/>
          </w:divBdr>
        </w:div>
        <w:div w:id="1535726189">
          <w:marLeft w:val="0"/>
          <w:marRight w:val="0"/>
          <w:marTop w:val="0"/>
          <w:marBottom w:val="0"/>
          <w:divBdr>
            <w:top w:val="none" w:sz="0" w:space="0" w:color="auto"/>
            <w:left w:val="none" w:sz="0" w:space="0" w:color="auto"/>
            <w:bottom w:val="none" w:sz="0" w:space="0" w:color="auto"/>
            <w:right w:val="none" w:sz="0" w:space="0" w:color="auto"/>
          </w:divBdr>
        </w:div>
        <w:div w:id="923342426">
          <w:marLeft w:val="0"/>
          <w:marRight w:val="0"/>
          <w:marTop w:val="0"/>
          <w:marBottom w:val="0"/>
          <w:divBdr>
            <w:top w:val="none" w:sz="0" w:space="0" w:color="auto"/>
            <w:left w:val="none" w:sz="0" w:space="0" w:color="auto"/>
            <w:bottom w:val="none" w:sz="0" w:space="0" w:color="auto"/>
            <w:right w:val="none" w:sz="0" w:space="0" w:color="auto"/>
          </w:divBdr>
        </w:div>
        <w:div w:id="141167030">
          <w:marLeft w:val="0"/>
          <w:marRight w:val="0"/>
          <w:marTop w:val="0"/>
          <w:marBottom w:val="0"/>
          <w:divBdr>
            <w:top w:val="none" w:sz="0" w:space="0" w:color="auto"/>
            <w:left w:val="none" w:sz="0" w:space="0" w:color="auto"/>
            <w:bottom w:val="none" w:sz="0" w:space="0" w:color="auto"/>
            <w:right w:val="none" w:sz="0" w:space="0" w:color="auto"/>
          </w:divBdr>
        </w:div>
        <w:div w:id="517039479">
          <w:marLeft w:val="0"/>
          <w:marRight w:val="0"/>
          <w:marTop w:val="0"/>
          <w:marBottom w:val="0"/>
          <w:divBdr>
            <w:top w:val="none" w:sz="0" w:space="0" w:color="auto"/>
            <w:left w:val="none" w:sz="0" w:space="0" w:color="auto"/>
            <w:bottom w:val="none" w:sz="0" w:space="0" w:color="auto"/>
            <w:right w:val="none" w:sz="0" w:space="0" w:color="auto"/>
          </w:divBdr>
        </w:div>
        <w:div w:id="464548946">
          <w:marLeft w:val="0"/>
          <w:marRight w:val="0"/>
          <w:marTop w:val="0"/>
          <w:marBottom w:val="0"/>
          <w:divBdr>
            <w:top w:val="none" w:sz="0" w:space="0" w:color="auto"/>
            <w:left w:val="none" w:sz="0" w:space="0" w:color="auto"/>
            <w:bottom w:val="none" w:sz="0" w:space="0" w:color="auto"/>
            <w:right w:val="none" w:sz="0" w:space="0" w:color="auto"/>
          </w:divBdr>
        </w:div>
        <w:div w:id="684747010">
          <w:marLeft w:val="0"/>
          <w:marRight w:val="0"/>
          <w:marTop w:val="0"/>
          <w:marBottom w:val="0"/>
          <w:divBdr>
            <w:top w:val="none" w:sz="0" w:space="0" w:color="auto"/>
            <w:left w:val="none" w:sz="0" w:space="0" w:color="auto"/>
            <w:bottom w:val="none" w:sz="0" w:space="0" w:color="auto"/>
            <w:right w:val="none" w:sz="0" w:space="0" w:color="auto"/>
          </w:divBdr>
        </w:div>
        <w:div w:id="474302696">
          <w:marLeft w:val="0"/>
          <w:marRight w:val="0"/>
          <w:marTop w:val="0"/>
          <w:marBottom w:val="0"/>
          <w:divBdr>
            <w:top w:val="none" w:sz="0" w:space="0" w:color="auto"/>
            <w:left w:val="none" w:sz="0" w:space="0" w:color="auto"/>
            <w:bottom w:val="none" w:sz="0" w:space="0" w:color="auto"/>
            <w:right w:val="none" w:sz="0" w:space="0" w:color="auto"/>
          </w:divBdr>
        </w:div>
        <w:div w:id="2119376024">
          <w:marLeft w:val="0"/>
          <w:marRight w:val="0"/>
          <w:marTop w:val="0"/>
          <w:marBottom w:val="0"/>
          <w:divBdr>
            <w:top w:val="none" w:sz="0" w:space="0" w:color="auto"/>
            <w:left w:val="none" w:sz="0" w:space="0" w:color="auto"/>
            <w:bottom w:val="none" w:sz="0" w:space="0" w:color="auto"/>
            <w:right w:val="none" w:sz="0" w:space="0" w:color="auto"/>
          </w:divBdr>
        </w:div>
        <w:div w:id="2059426400">
          <w:marLeft w:val="0"/>
          <w:marRight w:val="0"/>
          <w:marTop w:val="0"/>
          <w:marBottom w:val="0"/>
          <w:divBdr>
            <w:top w:val="none" w:sz="0" w:space="0" w:color="auto"/>
            <w:left w:val="none" w:sz="0" w:space="0" w:color="auto"/>
            <w:bottom w:val="none" w:sz="0" w:space="0" w:color="auto"/>
            <w:right w:val="none" w:sz="0" w:space="0" w:color="auto"/>
          </w:divBdr>
        </w:div>
        <w:div w:id="1049188764">
          <w:marLeft w:val="0"/>
          <w:marRight w:val="0"/>
          <w:marTop w:val="0"/>
          <w:marBottom w:val="0"/>
          <w:divBdr>
            <w:top w:val="none" w:sz="0" w:space="0" w:color="auto"/>
            <w:left w:val="none" w:sz="0" w:space="0" w:color="auto"/>
            <w:bottom w:val="none" w:sz="0" w:space="0" w:color="auto"/>
            <w:right w:val="none" w:sz="0" w:space="0" w:color="auto"/>
          </w:divBdr>
        </w:div>
        <w:div w:id="1801721660">
          <w:marLeft w:val="0"/>
          <w:marRight w:val="0"/>
          <w:marTop w:val="0"/>
          <w:marBottom w:val="0"/>
          <w:divBdr>
            <w:top w:val="none" w:sz="0" w:space="0" w:color="auto"/>
            <w:left w:val="none" w:sz="0" w:space="0" w:color="auto"/>
            <w:bottom w:val="none" w:sz="0" w:space="0" w:color="auto"/>
            <w:right w:val="none" w:sz="0" w:space="0" w:color="auto"/>
          </w:divBdr>
        </w:div>
        <w:div w:id="1953005476">
          <w:marLeft w:val="0"/>
          <w:marRight w:val="0"/>
          <w:marTop w:val="0"/>
          <w:marBottom w:val="0"/>
          <w:divBdr>
            <w:top w:val="none" w:sz="0" w:space="0" w:color="auto"/>
            <w:left w:val="none" w:sz="0" w:space="0" w:color="auto"/>
            <w:bottom w:val="none" w:sz="0" w:space="0" w:color="auto"/>
            <w:right w:val="none" w:sz="0" w:space="0" w:color="auto"/>
          </w:divBdr>
        </w:div>
        <w:div w:id="1929000841">
          <w:marLeft w:val="0"/>
          <w:marRight w:val="0"/>
          <w:marTop w:val="0"/>
          <w:marBottom w:val="0"/>
          <w:divBdr>
            <w:top w:val="none" w:sz="0" w:space="0" w:color="auto"/>
            <w:left w:val="none" w:sz="0" w:space="0" w:color="auto"/>
            <w:bottom w:val="none" w:sz="0" w:space="0" w:color="auto"/>
            <w:right w:val="none" w:sz="0" w:space="0" w:color="auto"/>
          </w:divBdr>
        </w:div>
        <w:div w:id="247272592">
          <w:marLeft w:val="0"/>
          <w:marRight w:val="0"/>
          <w:marTop w:val="0"/>
          <w:marBottom w:val="0"/>
          <w:divBdr>
            <w:top w:val="none" w:sz="0" w:space="0" w:color="auto"/>
            <w:left w:val="none" w:sz="0" w:space="0" w:color="auto"/>
            <w:bottom w:val="none" w:sz="0" w:space="0" w:color="auto"/>
            <w:right w:val="none" w:sz="0" w:space="0" w:color="auto"/>
          </w:divBdr>
        </w:div>
        <w:div w:id="1563902043">
          <w:marLeft w:val="0"/>
          <w:marRight w:val="0"/>
          <w:marTop w:val="0"/>
          <w:marBottom w:val="0"/>
          <w:divBdr>
            <w:top w:val="none" w:sz="0" w:space="0" w:color="auto"/>
            <w:left w:val="none" w:sz="0" w:space="0" w:color="auto"/>
            <w:bottom w:val="none" w:sz="0" w:space="0" w:color="auto"/>
            <w:right w:val="none" w:sz="0" w:space="0" w:color="auto"/>
          </w:divBdr>
        </w:div>
        <w:div w:id="2046177644">
          <w:marLeft w:val="0"/>
          <w:marRight w:val="0"/>
          <w:marTop w:val="0"/>
          <w:marBottom w:val="0"/>
          <w:divBdr>
            <w:top w:val="none" w:sz="0" w:space="0" w:color="auto"/>
            <w:left w:val="none" w:sz="0" w:space="0" w:color="auto"/>
            <w:bottom w:val="none" w:sz="0" w:space="0" w:color="auto"/>
            <w:right w:val="none" w:sz="0" w:space="0" w:color="auto"/>
          </w:divBdr>
        </w:div>
        <w:div w:id="107773398">
          <w:marLeft w:val="0"/>
          <w:marRight w:val="0"/>
          <w:marTop w:val="0"/>
          <w:marBottom w:val="0"/>
          <w:divBdr>
            <w:top w:val="none" w:sz="0" w:space="0" w:color="auto"/>
            <w:left w:val="none" w:sz="0" w:space="0" w:color="auto"/>
            <w:bottom w:val="none" w:sz="0" w:space="0" w:color="auto"/>
            <w:right w:val="none" w:sz="0" w:space="0" w:color="auto"/>
          </w:divBdr>
        </w:div>
        <w:div w:id="355892943">
          <w:marLeft w:val="0"/>
          <w:marRight w:val="0"/>
          <w:marTop w:val="0"/>
          <w:marBottom w:val="0"/>
          <w:divBdr>
            <w:top w:val="none" w:sz="0" w:space="0" w:color="auto"/>
            <w:left w:val="none" w:sz="0" w:space="0" w:color="auto"/>
            <w:bottom w:val="none" w:sz="0" w:space="0" w:color="auto"/>
            <w:right w:val="none" w:sz="0" w:space="0" w:color="auto"/>
          </w:divBdr>
        </w:div>
        <w:div w:id="1776901321">
          <w:marLeft w:val="0"/>
          <w:marRight w:val="0"/>
          <w:marTop w:val="0"/>
          <w:marBottom w:val="0"/>
          <w:divBdr>
            <w:top w:val="none" w:sz="0" w:space="0" w:color="auto"/>
            <w:left w:val="none" w:sz="0" w:space="0" w:color="auto"/>
            <w:bottom w:val="none" w:sz="0" w:space="0" w:color="auto"/>
            <w:right w:val="none" w:sz="0" w:space="0" w:color="auto"/>
          </w:divBdr>
        </w:div>
        <w:div w:id="945426546">
          <w:marLeft w:val="0"/>
          <w:marRight w:val="0"/>
          <w:marTop w:val="0"/>
          <w:marBottom w:val="0"/>
          <w:divBdr>
            <w:top w:val="none" w:sz="0" w:space="0" w:color="auto"/>
            <w:left w:val="none" w:sz="0" w:space="0" w:color="auto"/>
            <w:bottom w:val="none" w:sz="0" w:space="0" w:color="auto"/>
            <w:right w:val="none" w:sz="0" w:space="0" w:color="auto"/>
          </w:divBdr>
        </w:div>
        <w:div w:id="1903366930">
          <w:marLeft w:val="0"/>
          <w:marRight w:val="0"/>
          <w:marTop w:val="0"/>
          <w:marBottom w:val="0"/>
          <w:divBdr>
            <w:top w:val="none" w:sz="0" w:space="0" w:color="auto"/>
            <w:left w:val="none" w:sz="0" w:space="0" w:color="auto"/>
            <w:bottom w:val="none" w:sz="0" w:space="0" w:color="auto"/>
            <w:right w:val="none" w:sz="0" w:space="0" w:color="auto"/>
          </w:divBdr>
        </w:div>
        <w:div w:id="939146679">
          <w:marLeft w:val="0"/>
          <w:marRight w:val="0"/>
          <w:marTop w:val="0"/>
          <w:marBottom w:val="0"/>
          <w:divBdr>
            <w:top w:val="none" w:sz="0" w:space="0" w:color="auto"/>
            <w:left w:val="none" w:sz="0" w:space="0" w:color="auto"/>
            <w:bottom w:val="none" w:sz="0" w:space="0" w:color="auto"/>
            <w:right w:val="none" w:sz="0" w:space="0" w:color="auto"/>
          </w:divBdr>
        </w:div>
        <w:div w:id="1121416742">
          <w:marLeft w:val="0"/>
          <w:marRight w:val="0"/>
          <w:marTop w:val="0"/>
          <w:marBottom w:val="0"/>
          <w:divBdr>
            <w:top w:val="none" w:sz="0" w:space="0" w:color="auto"/>
            <w:left w:val="none" w:sz="0" w:space="0" w:color="auto"/>
            <w:bottom w:val="none" w:sz="0" w:space="0" w:color="auto"/>
            <w:right w:val="none" w:sz="0" w:space="0" w:color="auto"/>
          </w:divBdr>
        </w:div>
        <w:div w:id="898177537">
          <w:marLeft w:val="0"/>
          <w:marRight w:val="0"/>
          <w:marTop w:val="0"/>
          <w:marBottom w:val="0"/>
          <w:divBdr>
            <w:top w:val="none" w:sz="0" w:space="0" w:color="auto"/>
            <w:left w:val="none" w:sz="0" w:space="0" w:color="auto"/>
            <w:bottom w:val="none" w:sz="0" w:space="0" w:color="auto"/>
            <w:right w:val="none" w:sz="0" w:space="0" w:color="auto"/>
          </w:divBdr>
        </w:div>
        <w:div w:id="414790623">
          <w:marLeft w:val="0"/>
          <w:marRight w:val="0"/>
          <w:marTop w:val="0"/>
          <w:marBottom w:val="0"/>
          <w:divBdr>
            <w:top w:val="none" w:sz="0" w:space="0" w:color="auto"/>
            <w:left w:val="none" w:sz="0" w:space="0" w:color="auto"/>
            <w:bottom w:val="none" w:sz="0" w:space="0" w:color="auto"/>
            <w:right w:val="none" w:sz="0" w:space="0" w:color="auto"/>
          </w:divBdr>
        </w:div>
        <w:div w:id="14305752">
          <w:marLeft w:val="0"/>
          <w:marRight w:val="0"/>
          <w:marTop w:val="0"/>
          <w:marBottom w:val="0"/>
          <w:divBdr>
            <w:top w:val="none" w:sz="0" w:space="0" w:color="auto"/>
            <w:left w:val="none" w:sz="0" w:space="0" w:color="auto"/>
            <w:bottom w:val="none" w:sz="0" w:space="0" w:color="auto"/>
            <w:right w:val="none" w:sz="0" w:space="0" w:color="auto"/>
          </w:divBdr>
        </w:div>
        <w:div w:id="1985770958">
          <w:marLeft w:val="0"/>
          <w:marRight w:val="0"/>
          <w:marTop w:val="0"/>
          <w:marBottom w:val="0"/>
          <w:divBdr>
            <w:top w:val="none" w:sz="0" w:space="0" w:color="auto"/>
            <w:left w:val="none" w:sz="0" w:space="0" w:color="auto"/>
            <w:bottom w:val="none" w:sz="0" w:space="0" w:color="auto"/>
            <w:right w:val="none" w:sz="0" w:space="0" w:color="auto"/>
          </w:divBdr>
        </w:div>
        <w:div w:id="285744877">
          <w:marLeft w:val="0"/>
          <w:marRight w:val="0"/>
          <w:marTop w:val="0"/>
          <w:marBottom w:val="0"/>
          <w:divBdr>
            <w:top w:val="none" w:sz="0" w:space="0" w:color="auto"/>
            <w:left w:val="none" w:sz="0" w:space="0" w:color="auto"/>
            <w:bottom w:val="none" w:sz="0" w:space="0" w:color="auto"/>
            <w:right w:val="none" w:sz="0" w:space="0" w:color="auto"/>
          </w:divBdr>
        </w:div>
        <w:div w:id="2122727520">
          <w:marLeft w:val="0"/>
          <w:marRight w:val="0"/>
          <w:marTop w:val="0"/>
          <w:marBottom w:val="0"/>
          <w:divBdr>
            <w:top w:val="none" w:sz="0" w:space="0" w:color="auto"/>
            <w:left w:val="none" w:sz="0" w:space="0" w:color="auto"/>
            <w:bottom w:val="none" w:sz="0" w:space="0" w:color="auto"/>
            <w:right w:val="none" w:sz="0" w:space="0" w:color="auto"/>
          </w:divBdr>
        </w:div>
        <w:div w:id="1146778428">
          <w:marLeft w:val="0"/>
          <w:marRight w:val="0"/>
          <w:marTop w:val="0"/>
          <w:marBottom w:val="0"/>
          <w:divBdr>
            <w:top w:val="none" w:sz="0" w:space="0" w:color="auto"/>
            <w:left w:val="none" w:sz="0" w:space="0" w:color="auto"/>
            <w:bottom w:val="none" w:sz="0" w:space="0" w:color="auto"/>
            <w:right w:val="none" w:sz="0" w:space="0" w:color="auto"/>
          </w:divBdr>
        </w:div>
        <w:div w:id="2138185574">
          <w:marLeft w:val="0"/>
          <w:marRight w:val="0"/>
          <w:marTop w:val="0"/>
          <w:marBottom w:val="0"/>
          <w:divBdr>
            <w:top w:val="none" w:sz="0" w:space="0" w:color="auto"/>
            <w:left w:val="none" w:sz="0" w:space="0" w:color="auto"/>
            <w:bottom w:val="none" w:sz="0" w:space="0" w:color="auto"/>
            <w:right w:val="none" w:sz="0" w:space="0" w:color="auto"/>
          </w:divBdr>
        </w:div>
        <w:div w:id="411977357">
          <w:marLeft w:val="0"/>
          <w:marRight w:val="0"/>
          <w:marTop w:val="0"/>
          <w:marBottom w:val="0"/>
          <w:divBdr>
            <w:top w:val="none" w:sz="0" w:space="0" w:color="auto"/>
            <w:left w:val="none" w:sz="0" w:space="0" w:color="auto"/>
            <w:bottom w:val="none" w:sz="0" w:space="0" w:color="auto"/>
            <w:right w:val="none" w:sz="0" w:space="0" w:color="auto"/>
          </w:divBdr>
        </w:div>
        <w:div w:id="689720112">
          <w:marLeft w:val="0"/>
          <w:marRight w:val="0"/>
          <w:marTop w:val="0"/>
          <w:marBottom w:val="0"/>
          <w:divBdr>
            <w:top w:val="none" w:sz="0" w:space="0" w:color="auto"/>
            <w:left w:val="none" w:sz="0" w:space="0" w:color="auto"/>
            <w:bottom w:val="none" w:sz="0" w:space="0" w:color="auto"/>
            <w:right w:val="none" w:sz="0" w:space="0" w:color="auto"/>
          </w:divBdr>
        </w:div>
        <w:div w:id="569971775">
          <w:marLeft w:val="0"/>
          <w:marRight w:val="0"/>
          <w:marTop w:val="0"/>
          <w:marBottom w:val="0"/>
          <w:divBdr>
            <w:top w:val="none" w:sz="0" w:space="0" w:color="auto"/>
            <w:left w:val="none" w:sz="0" w:space="0" w:color="auto"/>
            <w:bottom w:val="none" w:sz="0" w:space="0" w:color="auto"/>
            <w:right w:val="none" w:sz="0" w:space="0" w:color="auto"/>
          </w:divBdr>
        </w:div>
        <w:div w:id="900944761">
          <w:marLeft w:val="0"/>
          <w:marRight w:val="0"/>
          <w:marTop w:val="0"/>
          <w:marBottom w:val="0"/>
          <w:divBdr>
            <w:top w:val="none" w:sz="0" w:space="0" w:color="auto"/>
            <w:left w:val="none" w:sz="0" w:space="0" w:color="auto"/>
            <w:bottom w:val="none" w:sz="0" w:space="0" w:color="auto"/>
            <w:right w:val="none" w:sz="0" w:space="0" w:color="auto"/>
          </w:divBdr>
        </w:div>
        <w:div w:id="1507936310">
          <w:marLeft w:val="0"/>
          <w:marRight w:val="0"/>
          <w:marTop w:val="0"/>
          <w:marBottom w:val="0"/>
          <w:divBdr>
            <w:top w:val="none" w:sz="0" w:space="0" w:color="auto"/>
            <w:left w:val="none" w:sz="0" w:space="0" w:color="auto"/>
            <w:bottom w:val="none" w:sz="0" w:space="0" w:color="auto"/>
            <w:right w:val="none" w:sz="0" w:space="0" w:color="auto"/>
          </w:divBdr>
        </w:div>
        <w:div w:id="1302345465">
          <w:marLeft w:val="0"/>
          <w:marRight w:val="0"/>
          <w:marTop w:val="0"/>
          <w:marBottom w:val="0"/>
          <w:divBdr>
            <w:top w:val="none" w:sz="0" w:space="0" w:color="auto"/>
            <w:left w:val="none" w:sz="0" w:space="0" w:color="auto"/>
            <w:bottom w:val="none" w:sz="0" w:space="0" w:color="auto"/>
            <w:right w:val="none" w:sz="0" w:space="0" w:color="auto"/>
          </w:divBdr>
        </w:div>
        <w:div w:id="2066100022">
          <w:marLeft w:val="0"/>
          <w:marRight w:val="0"/>
          <w:marTop w:val="0"/>
          <w:marBottom w:val="0"/>
          <w:divBdr>
            <w:top w:val="none" w:sz="0" w:space="0" w:color="auto"/>
            <w:left w:val="none" w:sz="0" w:space="0" w:color="auto"/>
            <w:bottom w:val="none" w:sz="0" w:space="0" w:color="auto"/>
            <w:right w:val="none" w:sz="0" w:space="0" w:color="auto"/>
          </w:divBdr>
        </w:div>
        <w:div w:id="886377083">
          <w:marLeft w:val="0"/>
          <w:marRight w:val="0"/>
          <w:marTop w:val="0"/>
          <w:marBottom w:val="0"/>
          <w:divBdr>
            <w:top w:val="none" w:sz="0" w:space="0" w:color="auto"/>
            <w:left w:val="none" w:sz="0" w:space="0" w:color="auto"/>
            <w:bottom w:val="none" w:sz="0" w:space="0" w:color="auto"/>
            <w:right w:val="none" w:sz="0" w:space="0" w:color="auto"/>
          </w:divBdr>
        </w:div>
        <w:div w:id="225803153">
          <w:marLeft w:val="0"/>
          <w:marRight w:val="0"/>
          <w:marTop w:val="0"/>
          <w:marBottom w:val="0"/>
          <w:divBdr>
            <w:top w:val="none" w:sz="0" w:space="0" w:color="auto"/>
            <w:left w:val="none" w:sz="0" w:space="0" w:color="auto"/>
            <w:bottom w:val="none" w:sz="0" w:space="0" w:color="auto"/>
            <w:right w:val="none" w:sz="0" w:space="0" w:color="auto"/>
          </w:divBdr>
        </w:div>
        <w:div w:id="180516712">
          <w:marLeft w:val="0"/>
          <w:marRight w:val="0"/>
          <w:marTop w:val="0"/>
          <w:marBottom w:val="0"/>
          <w:divBdr>
            <w:top w:val="none" w:sz="0" w:space="0" w:color="auto"/>
            <w:left w:val="none" w:sz="0" w:space="0" w:color="auto"/>
            <w:bottom w:val="none" w:sz="0" w:space="0" w:color="auto"/>
            <w:right w:val="none" w:sz="0" w:space="0" w:color="auto"/>
          </w:divBdr>
        </w:div>
        <w:div w:id="2055035154">
          <w:marLeft w:val="0"/>
          <w:marRight w:val="0"/>
          <w:marTop w:val="0"/>
          <w:marBottom w:val="0"/>
          <w:divBdr>
            <w:top w:val="none" w:sz="0" w:space="0" w:color="auto"/>
            <w:left w:val="none" w:sz="0" w:space="0" w:color="auto"/>
            <w:bottom w:val="none" w:sz="0" w:space="0" w:color="auto"/>
            <w:right w:val="none" w:sz="0" w:space="0" w:color="auto"/>
          </w:divBdr>
        </w:div>
        <w:div w:id="655646031">
          <w:marLeft w:val="0"/>
          <w:marRight w:val="0"/>
          <w:marTop w:val="0"/>
          <w:marBottom w:val="0"/>
          <w:divBdr>
            <w:top w:val="none" w:sz="0" w:space="0" w:color="auto"/>
            <w:left w:val="none" w:sz="0" w:space="0" w:color="auto"/>
            <w:bottom w:val="none" w:sz="0" w:space="0" w:color="auto"/>
            <w:right w:val="none" w:sz="0" w:space="0" w:color="auto"/>
          </w:divBdr>
        </w:div>
        <w:div w:id="1220366588">
          <w:marLeft w:val="0"/>
          <w:marRight w:val="0"/>
          <w:marTop w:val="0"/>
          <w:marBottom w:val="0"/>
          <w:divBdr>
            <w:top w:val="none" w:sz="0" w:space="0" w:color="auto"/>
            <w:left w:val="none" w:sz="0" w:space="0" w:color="auto"/>
            <w:bottom w:val="none" w:sz="0" w:space="0" w:color="auto"/>
            <w:right w:val="none" w:sz="0" w:space="0" w:color="auto"/>
          </w:divBdr>
        </w:div>
        <w:div w:id="1795555991">
          <w:marLeft w:val="0"/>
          <w:marRight w:val="0"/>
          <w:marTop w:val="0"/>
          <w:marBottom w:val="0"/>
          <w:divBdr>
            <w:top w:val="none" w:sz="0" w:space="0" w:color="auto"/>
            <w:left w:val="none" w:sz="0" w:space="0" w:color="auto"/>
            <w:bottom w:val="none" w:sz="0" w:space="0" w:color="auto"/>
            <w:right w:val="none" w:sz="0" w:space="0" w:color="auto"/>
          </w:divBdr>
        </w:div>
        <w:div w:id="1883321424">
          <w:marLeft w:val="0"/>
          <w:marRight w:val="0"/>
          <w:marTop w:val="0"/>
          <w:marBottom w:val="0"/>
          <w:divBdr>
            <w:top w:val="none" w:sz="0" w:space="0" w:color="auto"/>
            <w:left w:val="none" w:sz="0" w:space="0" w:color="auto"/>
            <w:bottom w:val="none" w:sz="0" w:space="0" w:color="auto"/>
            <w:right w:val="none" w:sz="0" w:space="0" w:color="auto"/>
          </w:divBdr>
        </w:div>
        <w:div w:id="40523060">
          <w:marLeft w:val="0"/>
          <w:marRight w:val="0"/>
          <w:marTop w:val="0"/>
          <w:marBottom w:val="0"/>
          <w:divBdr>
            <w:top w:val="none" w:sz="0" w:space="0" w:color="auto"/>
            <w:left w:val="none" w:sz="0" w:space="0" w:color="auto"/>
            <w:bottom w:val="none" w:sz="0" w:space="0" w:color="auto"/>
            <w:right w:val="none" w:sz="0" w:space="0" w:color="auto"/>
          </w:divBdr>
        </w:div>
        <w:div w:id="1511063927">
          <w:marLeft w:val="0"/>
          <w:marRight w:val="0"/>
          <w:marTop w:val="0"/>
          <w:marBottom w:val="0"/>
          <w:divBdr>
            <w:top w:val="none" w:sz="0" w:space="0" w:color="auto"/>
            <w:left w:val="none" w:sz="0" w:space="0" w:color="auto"/>
            <w:bottom w:val="none" w:sz="0" w:space="0" w:color="auto"/>
            <w:right w:val="none" w:sz="0" w:space="0" w:color="auto"/>
          </w:divBdr>
        </w:div>
        <w:div w:id="922841505">
          <w:marLeft w:val="0"/>
          <w:marRight w:val="0"/>
          <w:marTop w:val="0"/>
          <w:marBottom w:val="0"/>
          <w:divBdr>
            <w:top w:val="none" w:sz="0" w:space="0" w:color="auto"/>
            <w:left w:val="none" w:sz="0" w:space="0" w:color="auto"/>
            <w:bottom w:val="none" w:sz="0" w:space="0" w:color="auto"/>
            <w:right w:val="none" w:sz="0" w:space="0" w:color="auto"/>
          </w:divBdr>
        </w:div>
        <w:div w:id="1503282050">
          <w:marLeft w:val="0"/>
          <w:marRight w:val="0"/>
          <w:marTop w:val="0"/>
          <w:marBottom w:val="0"/>
          <w:divBdr>
            <w:top w:val="none" w:sz="0" w:space="0" w:color="auto"/>
            <w:left w:val="none" w:sz="0" w:space="0" w:color="auto"/>
            <w:bottom w:val="none" w:sz="0" w:space="0" w:color="auto"/>
            <w:right w:val="none" w:sz="0" w:space="0" w:color="auto"/>
          </w:divBdr>
        </w:div>
        <w:div w:id="1902907294">
          <w:marLeft w:val="0"/>
          <w:marRight w:val="0"/>
          <w:marTop w:val="0"/>
          <w:marBottom w:val="0"/>
          <w:divBdr>
            <w:top w:val="none" w:sz="0" w:space="0" w:color="auto"/>
            <w:left w:val="none" w:sz="0" w:space="0" w:color="auto"/>
            <w:bottom w:val="none" w:sz="0" w:space="0" w:color="auto"/>
            <w:right w:val="none" w:sz="0" w:space="0" w:color="auto"/>
          </w:divBdr>
        </w:div>
        <w:div w:id="625698630">
          <w:marLeft w:val="0"/>
          <w:marRight w:val="0"/>
          <w:marTop w:val="0"/>
          <w:marBottom w:val="0"/>
          <w:divBdr>
            <w:top w:val="none" w:sz="0" w:space="0" w:color="auto"/>
            <w:left w:val="none" w:sz="0" w:space="0" w:color="auto"/>
            <w:bottom w:val="none" w:sz="0" w:space="0" w:color="auto"/>
            <w:right w:val="none" w:sz="0" w:space="0" w:color="auto"/>
          </w:divBdr>
        </w:div>
        <w:div w:id="289823667">
          <w:marLeft w:val="0"/>
          <w:marRight w:val="0"/>
          <w:marTop w:val="0"/>
          <w:marBottom w:val="0"/>
          <w:divBdr>
            <w:top w:val="none" w:sz="0" w:space="0" w:color="auto"/>
            <w:left w:val="none" w:sz="0" w:space="0" w:color="auto"/>
            <w:bottom w:val="none" w:sz="0" w:space="0" w:color="auto"/>
            <w:right w:val="none" w:sz="0" w:space="0" w:color="auto"/>
          </w:divBdr>
        </w:div>
        <w:div w:id="30616652">
          <w:marLeft w:val="0"/>
          <w:marRight w:val="0"/>
          <w:marTop w:val="0"/>
          <w:marBottom w:val="0"/>
          <w:divBdr>
            <w:top w:val="none" w:sz="0" w:space="0" w:color="auto"/>
            <w:left w:val="none" w:sz="0" w:space="0" w:color="auto"/>
            <w:bottom w:val="none" w:sz="0" w:space="0" w:color="auto"/>
            <w:right w:val="none" w:sz="0" w:space="0" w:color="auto"/>
          </w:divBdr>
        </w:div>
        <w:div w:id="108009400">
          <w:marLeft w:val="0"/>
          <w:marRight w:val="0"/>
          <w:marTop w:val="0"/>
          <w:marBottom w:val="0"/>
          <w:divBdr>
            <w:top w:val="none" w:sz="0" w:space="0" w:color="auto"/>
            <w:left w:val="none" w:sz="0" w:space="0" w:color="auto"/>
            <w:bottom w:val="none" w:sz="0" w:space="0" w:color="auto"/>
            <w:right w:val="none" w:sz="0" w:space="0" w:color="auto"/>
          </w:divBdr>
        </w:div>
        <w:div w:id="186411403">
          <w:marLeft w:val="0"/>
          <w:marRight w:val="0"/>
          <w:marTop w:val="0"/>
          <w:marBottom w:val="0"/>
          <w:divBdr>
            <w:top w:val="none" w:sz="0" w:space="0" w:color="auto"/>
            <w:left w:val="none" w:sz="0" w:space="0" w:color="auto"/>
            <w:bottom w:val="none" w:sz="0" w:space="0" w:color="auto"/>
            <w:right w:val="none" w:sz="0" w:space="0" w:color="auto"/>
          </w:divBdr>
        </w:div>
        <w:div w:id="363601658">
          <w:marLeft w:val="0"/>
          <w:marRight w:val="0"/>
          <w:marTop w:val="0"/>
          <w:marBottom w:val="0"/>
          <w:divBdr>
            <w:top w:val="none" w:sz="0" w:space="0" w:color="auto"/>
            <w:left w:val="none" w:sz="0" w:space="0" w:color="auto"/>
            <w:bottom w:val="none" w:sz="0" w:space="0" w:color="auto"/>
            <w:right w:val="none" w:sz="0" w:space="0" w:color="auto"/>
          </w:divBdr>
        </w:div>
        <w:div w:id="1606689452">
          <w:marLeft w:val="0"/>
          <w:marRight w:val="0"/>
          <w:marTop w:val="0"/>
          <w:marBottom w:val="0"/>
          <w:divBdr>
            <w:top w:val="none" w:sz="0" w:space="0" w:color="auto"/>
            <w:left w:val="none" w:sz="0" w:space="0" w:color="auto"/>
            <w:bottom w:val="none" w:sz="0" w:space="0" w:color="auto"/>
            <w:right w:val="none" w:sz="0" w:space="0" w:color="auto"/>
          </w:divBdr>
        </w:div>
        <w:div w:id="948246677">
          <w:marLeft w:val="0"/>
          <w:marRight w:val="0"/>
          <w:marTop w:val="0"/>
          <w:marBottom w:val="0"/>
          <w:divBdr>
            <w:top w:val="none" w:sz="0" w:space="0" w:color="auto"/>
            <w:left w:val="none" w:sz="0" w:space="0" w:color="auto"/>
            <w:bottom w:val="none" w:sz="0" w:space="0" w:color="auto"/>
            <w:right w:val="none" w:sz="0" w:space="0" w:color="auto"/>
          </w:divBdr>
        </w:div>
        <w:div w:id="156698335">
          <w:marLeft w:val="0"/>
          <w:marRight w:val="0"/>
          <w:marTop w:val="0"/>
          <w:marBottom w:val="0"/>
          <w:divBdr>
            <w:top w:val="none" w:sz="0" w:space="0" w:color="auto"/>
            <w:left w:val="none" w:sz="0" w:space="0" w:color="auto"/>
            <w:bottom w:val="none" w:sz="0" w:space="0" w:color="auto"/>
            <w:right w:val="none" w:sz="0" w:space="0" w:color="auto"/>
          </w:divBdr>
        </w:div>
        <w:div w:id="584925216">
          <w:marLeft w:val="0"/>
          <w:marRight w:val="0"/>
          <w:marTop w:val="0"/>
          <w:marBottom w:val="0"/>
          <w:divBdr>
            <w:top w:val="none" w:sz="0" w:space="0" w:color="auto"/>
            <w:left w:val="none" w:sz="0" w:space="0" w:color="auto"/>
            <w:bottom w:val="none" w:sz="0" w:space="0" w:color="auto"/>
            <w:right w:val="none" w:sz="0" w:space="0" w:color="auto"/>
          </w:divBdr>
        </w:div>
        <w:div w:id="829103047">
          <w:marLeft w:val="0"/>
          <w:marRight w:val="0"/>
          <w:marTop w:val="0"/>
          <w:marBottom w:val="0"/>
          <w:divBdr>
            <w:top w:val="none" w:sz="0" w:space="0" w:color="auto"/>
            <w:left w:val="none" w:sz="0" w:space="0" w:color="auto"/>
            <w:bottom w:val="none" w:sz="0" w:space="0" w:color="auto"/>
            <w:right w:val="none" w:sz="0" w:space="0" w:color="auto"/>
          </w:divBdr>
        </w:div>
        <w:div w:id="1059129033">
          <w:marLeft w:val="0"/>
          <w:marRight w:val="0"/>
          <w:marTop w:val="0"/>
          <w:marBottom w:val="0"/>
          <w:divBdr>
            <w:top w:val="none" w:sz="0" w:space="0" w:color="auto"/>
            <w:left w:val="none" w:sz="0" w:space="0" w:color="auto"/>
            <w:bottom w:val="none" w:sz="0" w:space="0" w:color="auto"/>
            <w:right w:val="none" w:sz="0" w:space="0" w:color="auto"/>
          </w:divBdr>
        </w:div>
        <w:div w:id="1475567198">
          <w:marLeft w:val="0"/>
          <w:marRight w:val="0"/>
          <w:marTop w:val="0"/>
          <w:marBottom w:val="0"/>
          <w:divBdr>
            <w:top w:val="none" w:sz="0" w:space="0" w:color="auto"/>
            <w:left w:val="none" w:sz="0" w:space="0" w:color="auto"/>
            <w:bottom w:val="none" w:sz="0" w:space="0" w:color="auto"/>
            <w:right w:val="none" w:sz="0" w:space="0" w:color="auto"/>
          </w:divBdr>
        </w:div>
        <w:div w:id="1707022719">
          <w:marLeft w:val="0"/>
          <w:marRight w:val="0"/>
          <w:marTop w:val="0"/>
          <w:marBottom w:val="0"/>
          <w:divBdr>
            <w:top w:val="none" w:sz="0" w:space="0" w:color="auto"/>
            <w:left w:val="none" w:sz="0" w:space="0" w:color="auto"/>
            <w:bottom w:val="none" w:sz="0" w:space="0" w:color="auto"/>
            <w:right w:val="none" w:sz="0" w:space="0" w:color="auto"/>
          </w:divBdr>
        </w:div>
        <w:div w:id="980689996">
          <w:marLeft w:val="0"/>
          <w:marRight w:val="0"/>
          <w:marTop w:val="0"/>
          <w:marBottom w:val="0"/>
          <w:divBdr>
            <w:top w:val="none" w:sz="0" w:space="0" w:color="auto"/>
            <w:left w:val="none" w:sz="0" w:space="0" w:color="auto"/>
            <w:bottom w:val="none" w:sz="0" w:space="0" w:color="auto"/>
            <w:right w:val="none" w:sz="0" w:space="0" w:color="auto"/>
          </w:divBdr>
        </w:div>
        <w:div w:id="2113695126">
          <w:marLeft w:val="0"/>
          <w:marRight w:val="0"/>
          <w:marTop w:val="0"/>
          <w:marBottom w:val="0"/>
          <w:divBdr>
            <w:top w:val="none" w:sz="0" w:space="0" w:color="auto"/>
            <w:left w:val="none" w:sz="0" w:space="0" w:color="auto"/>
            <w:bottom w:val="none" w:sz="0" w:space="0" w:color="auto"/>
            <w:right w:val="none" w:sz="0" w:space="0" w:color="auto"/>
          </w:divBdr>
        </w:div>
        <w:div w:id="923683087">
          <w:marLeft w:val="0"/>
          <w:marRight w:val="0"/>
          <w:marTop w:val="0"/>
          <w:marBottom w:val="0"/>
          <w:divBdr>
            <w:top w:val="none" w:sz="0" w:space="0" w:color="auto"/>
            <w:left w:val="none" w:sz="0" w:space="0" w:color="auto"/>
            <w:bottom w:val="none" w:sz="0" w:space="0" w:color="auto"/>
            <w:right w:val="none" w:sz="0" w:space="0" w:color="auto"/>
          </w:divBdr>
        </w:div>
        <w:div w:id="1443303214">
          <w:marLeft w:val="0"/>
          <w:marRight w:val="0"/>
          <w:marTop w:val="0"/>
          <w:marBottom w:val="0"/>
          <w:divBdr>
            <w:top w:val="none" w:sz="0" w:space="0" w:color="auto"/>
            <w:left w:val="none" w:sz="0" w:space="0" w:color="auto"/>
            <w:bottom w:val="none" w:sz="0" w:space="0" w:color="auto"/>
            <w:right w:val="none" w:sz="0" w:space="0" w:color="auto"/>
          </w:divBdr>
        </w:div>
        <w:div w:id="1703633948">
          <w:marLeft w:val="0"/>
          <w:marRight w:val="0"/>
          <w:marTop w:val="0"/>
          <w:marBottom w:val="0"/>
          <w:divBdr>
            <w:top w:val="none" w:sz="0" w:space="0" w:color="auto"/>
            <w:left w:val="none" w:sz="0" w:space="0" w:color="auto"/>
            <w:bottom w:val="none" w:sz="0" w:space="0" w:color="auto"/>
            <w:right w:val="none" w:sz="0" w:space="0" w:color="auto"/>
          </w:divBdr>
        </w:div>
        <w:div w:id="857431437">
          <w:marLeft w:val="0"/>
          <w:marRight w:val="0"/>
          <w:marTop w:val="0"/>
          <w:marBottom w:val="0"/>
          <w:divBdr>
            <w:top w:val="none" w:sz="0" w:space="0" w:color="auto"/>
            <w:left w:val="none" w:sz="0" w:space="0" w:color="auto"/>
            <w:bottom w:val="none" w:sz="0" w:space="0" w:color="auto"/>
            <w:right w:val="none" w:sz="0" w:space="0" w:color="auto"/>
          </w:divBdr>
        </w:div>
        <w:div w:id="2065789299">
          <w:marLeft w:val="0"/>
          <w:marRight w:val="0"/>
          <w:marTop w:val="0"/>
          <w:marBottom w:val="0"/>
          <w:divBdr>
            <w:top w:val="none" w:sz="0" w:space="0" w:color="auto"/>
            <w:left w:val="none" w:sz="0" w:space="0" w:color="auto"/>
            <w:bottom w:val="none" w:sz="0" w:space="0" w:color="auto"/>
            <w:right w:val="none" w:sz="0" w:space="0" w:color="auto"/>
          </w:divBdr>
        </w:div>
        <w:div w:id="1832255908">
          <w:marLeft w:val="0"/>
          <w:marRight w:val="0"/>
          <w:marTop w:val="0"/>
          <w:marBottom w:val="0"/>
          <w:divBdr>
            <w:top w:val="none" w:sz="0" w:space="0" w:color="auto"/>
            <w:left w:val="none" w:sz="0" w:space="0" w:color="auto"/>
            <w:bottom w:val="none" w:sz="0" w:space="0" w:color="auto"/>
            <w:right w:val="none" w:sz="0" w:space="0" w:color="auto"/>
          </w:divBdr>
        </w:div>
        <w:div w:id="2081360982">
          <w:marLeft w:val="0"/>
          <w:marRight w:val="0"/>
          <w:marTop w:val="0"/>
          <w:marBottom w:val="0"/>
          <w:divBdr>
            <w:top w:val="none" w:sz="0" w:space="0" w:color="auto"/>
            <w:left w:val="none" w:sz="0" w:space="0" w:color="auto"/>
            <w:bottom w:val="none" w:sz="0" w:space="0" w:color="auto"/>
            <w:right w:val="none" w:sz="0" w:space="0" w:color="auto"/>
          </w:divBdr>
        </w:div>
        <w:div w:id="1500584891">
          <w:marLeft w:val="0"/>
          <w:marRight w:val="0"/>
          <w:marTop w:val="0"/>
          <w:marBottom w:val="0"/>
          <w:divBdr>
            <w:top w:val="none" w:sz="0" w:space="0" w:color="auto"/>
            <w:left w:val="none" w:sz="0" w:space="0" w:color="auto"/>
            <w:bottom w:val="none" w:sz="0" w:space="0" w:color="auto"/>
            <w:right w:val="none" w:sz="0" w:space="0" w:color="auto"/>
          </w:divBdr>
        </w:div>
        <w:div w:id="1815752154">
          <w:marLeft w:val="0"/>
          <w:marRight w:val="0"/>
          <w:marTop w:val="0"/>
          <w:marBottom w:val="0"/>
          <w:divBdr>
            <w:top w:val="none" w:sz="0" w:space="0" w:color="auto"/>
            <w:left w:val="none" w:sz="0" w:space="0" w:color="auto"/>
            <w:bottom w:val="none" w:sz="0" w:space="0" w:color="auto"/>
            <w:right w:val="none" w:sz="0" w:space="0" w:color="auto"/>
          </w:divBdr>
        </w:div>
        <w:div w:id="410200057">
          <w:marLeft w:val="0"/>
          <w:marRight w:val="0"/>
          <w:marTop w:val="0"/>
          <w:marBottom w:val="0"/>
          <w:divBdr>
            <w:top w:val="none" w:sz="0" w:space="0" w:color="auto"/>
            <w:left w:val="none" w:sz="0" w:space="0" w:color="auto"/>
            <w:bottom w:val="none" w:sz="0" w:space="0" w:color="auto"/>
            <w:right w:val="none" w:sz="0" w:space="0" w:color="auto"/>
          </w:divBdr>
        </w:div>
        <w:div w:id="193230132">
          <w:marLeft w:val="0"/>
          <w:marRight w:val="0"/>
          <w:marTop w:val="0"/>
          <w:marBottom w:val="0"/>
          <w:divBdr>
            <w:top w:val="none" w:sz="0" w:space="0" w:color="auto"/>
            <w:left w:val="none" w:sz="0" w:space="0" w:color="auto"/>
            <w:bottom w:val="none" w:sz="0" w:space="0" w:color="auto"/>
            <w:right w:val="none" w:sz="0" w:space="0" w:color="auto"/>
          </w:divBdr>
        </w:div>
        <w:div w:id="2016564595">
          <w:marLeft w:val="0"/>
          <w:marRight w:val="0"/>
          <w:marTop w:val="0"/>
          <w:marBottom w:val="0"/>
          <w:divBdr>
            <w:top w:val="none" w:sz="0" w:space="0" w:color="auto"/>
            <w:left w:val="none" w:sz="0" w:space="0" w:color="auto"/>
            <w:bottom w:val="none" w:sz="0" w:space="0" w:color="auto"/>
            <w:right w:val="none" w:sz="0" w:space="0" w:color="auto"/>
          </w:divBdr>
        </w:div>
        <w:div w:id="783230252">
          <w:marLeft w:val="0"/>
          <w:marRight w:val="0"/>
          <w:marTop w:val="0"/>
          <w:marBottom w:val="0"/>
          <w:divBdr>
            <w:top w:val="none" w:sz="0" w:space="0" w:color="auto"/>
            <w:left w:val="none" w:sz="0" w:space="0" w:color="auto"/>
            <w:bottom w:val="none" w:sz="0" w:space="0" w:color="auto"/>
            <w:right w:val="none" w:sz="0" w:space="0" w:color="auto"/>
          </w:divBdr>
        </w:div>
        <w:div w:id="265774122">
          <w:marLeft w:val="0"/>
          <w:marRight w:val="0"/>
          <w:marTop w:val="0"/>
          <w:marBottom w:val="0"/>
          <w:divBdr>
            <w:top w:val="none" w:sz="0" w:space="0" w:color="auto"/>
            <w:left w:val="none" w:sz="0" w:space="0" w:color="auto"/>
            <w:bottom w:val="none" w:sz="0" w:space="0" w:color="auto"/>
            <w:right w:val="none" w:sz="0" w:space="0" w:color="auto"/>
          </w:divBdr>
        </w:div>
        <w:div w:id="919406236">
          <w:marLeft w:val="0"/>
          <w:marRight w:val="0"/>
          <w:marTop w:val="0"/>
          <w:marBottom w:val="0"/>
          <w:divBdr>
            <w:top w:val="none" w:sz="0" w:space="0" w:color="auto"/>
            <w:left w:val="none" w:sz="0" w:space="0" w:color="auto"/>
            <w:bottom w:val="none" w:sz="0" w:space="0" w:color="auto"/>
            <w:right w:val="none" w:sz="0" w:space="0" w:color="auto"/>
          </w:divBdr>
        </w:div>
        <w:div w:id="447704234">
          <w:marLeft w:val="0"/>
          <w:marRight w:val="0"/>
          <w:marTop w:val="0"/>
          <w:marBottom w:val="0"/>
          <w:divBdr>
            <w:top w:val="none" w:sz="0" w:space="0" w:color="auto"/>
            <w:left w:val="none" w:sz="0" w:space="0" w:color="auto"/>
            <w:bottom w:val="none" w:sz="0" w:space="0" w:color="auto"/>
            <w:right w:val="none" w:sz="0" w:space="0" w:color="auto"/>
          </w:divBdr>
        </w:div>
        <w:div w:id="1827697619">
          <w:marLeft w:val="0"/>
          <w:marRight w:val="0"/>
          <w:marTop w:val="0"/>
          <w:marBottom w:val="0"/>
          <w:divBdr>
            <w:top w:val="none" w:sz="0" w:space="0" w:color="auto"/>
            <w:left w:val="none" w:sz="0" w:space="0" w:color="auto"/>
            <w:bottom w:val="none" w:sz="0" w:space="0" w:color="auto"/>
            <w:right w:val="none" w:sz="0" w:space="0" w:color="auto"/>
          </w:divBdr>
        </w:div>
        <w:div w:id="352800559">
          <w:marLeft w:val="0"/>
          <w:marRight w:val="0"/>
          <w:marTop w:val="0"/>
          <w:marBottom w:val="0"/>
          <w:divBdr>
            <w:top w:val="none" w:sz="0" w:space="0" w:color="auto"/>
            <w:left w:val="none" w:sz="0" w:space="0" w:color="auto"/>
            <w:bottom w:val="none" w:sz="0" w:space="0" w:color="auto"/>
            <w:right w:val="none" w:sz="0" w:space="0" w:color="auto"/>
          </w:divBdr>
        </w:div>
        <w:div w:id="1793205198">
          <w:marLeft w:val="0"/>
          <w:marRight w:val="0"/>
          <w:marTop w:val="0"/>
          <w:marBottom w:val="0"/>
          <w:divBdr>
            <w:top w:val="none" w:sz="0" w:space="0" w:color="auto"/>
            <w:left w:val="none" w:sz="0" w:space="0" w:color="auto"/>
            <w:bottom w:val="none" w:sz="0" w:space="0" w:color="auto"/>
            <w:right w:val="none" w:sz="0" w:space="0" w:color="auto"/>
          </w:divBdr>
        </w:div>
        <w:div w:id="842163360">
          <w:marLeft w:val="0"/>
          <w:marRight w:val="0"/>
          <w:marTop w:val="0"/>
          <w:marBottom w:val="0"/>
          <w:divBdr>
            <w:top w:val="none" w:sz="0" w:space="0" w:color="auto"/>
            <w:left w:val="none" w:sz="0" w:space="0" w:color="auto"/>
            <w:bottom w:val="none" w:sz="0" w:space="0" w:color="auto"/>
            <w:right w:val="none" w:sz="0" w:space="0" w:color="auto"/>
          </w:divBdr>
        </w:div>
        <w:div w:id="1861821986">
          <w:marLeft w:val="0"/>
          <w:marRight w:val="0"/>
          <w:marTop w:val="0"/>
          <w:marBottom w:val="0"/>
          <w:divBdr>
            <w:top w:val="none" w:sz="0" w:space="0" w:color="auto"/>
            <w:left w:val="none" w:sz="0" w:space="0" w:color="auto"/>
            <w:bottom w:val="none" w:sz="0" w:space="0" w:color="auto"/>
            <w:right w:val="none" w:sz="0" w:space="0" w:color="auto"/>
          </w:divBdr>
        </w:div>
        <w:div w:id="118960931">
          <w:marLeft w:val="0"/>
          <w:marRight w:val="0"/>
          <w:marTop w:val="0"/>
          <w:marBottom w:val="0"/>
          <w:divBdr>
            <w:top w:val="none" w:sz="0" w:space="0" w:color="auto"/>
            <w:left w:val="none" w:sz="0" w:space="0" w:color="auto"/>
            <w:bottom w:val="none" w:sz="0" w:space="0" w:color="auto"/>
            <w:right w:val="none" w:sz="0" w:space="0" w:color="auto"/>
          </w:divBdr>
        </w:div>
        <w:div w:id="1534030443">
          <w:marLeft w:val="0"/>
          <w:marRight w:val="0"/>
          <w:marTop w:val="0"/>
          <w:marBottom w:val="0"/>
          <w:divBdr>
            <w:top w:val="none" w:sz="0" w:space="0" w:color="auto"/>
            <w:left w:val="none" w:sz="0" w:space="0" w:color="auto"/>
            <w:bottom w:val="none" w:sz="0" w:space="0" w:color="auto"/>
            <w:right w:val="none" w:sz="0" w:space="0" w:color="auto"/>
          </w:divBdr>
        </w:div>
        <w:div w:id="320354547">
          <w:marLeft w:val="0"/>
          <w:marRight w:val="0"/>
          <w:marTop w:val="0"/>
          <w:marBottom w:val="0"/>
          <w:divBdr>
            <w:top w:val="none" w:sz="0" w:space="0" w:color="auto"/>
            <w:left w:val="none" w:sz="0" w:space="0" w:color="auto"/>
            <w:bottom w:val="none" w:sz="0" w:space="0" w:color="auto"/>
            <w:right w:val="none" w:sz="0" w:space="0" w:color="auto"/>
          </w:divBdr>
        </w:div>
        <w:div w:id="1589921519">
          <w:marLeft w:val="0"/>
          <w:marRight w:val="0"/>
          <w:marTop w:val="0"/>
          <w:marBottom w:val="0"/>
          <w:divBdr>
            <w:top w:val="none" w:sz="0" w:space="0" w:color="auto"/>
            <w:left w:val="none" w:sz="0" w:space="0" w:color="auto"/>
            <w:bottom w:val="none" w:sz="0" w:space="0" w:color="auto"/>
            <w:right w:val="none" w:sz="0" w:space="0" w:color="auto"/>
          </w:divBdr>
        </w:div>
      </w:divsChild>
    </w:div>
    <w:div w:id="1403941497">
      <w:bodyDiv w:val="1"/>
      <w:marLeft w:val="0"/>
      <w:marRight w:val="0"/>
      <w:marTop w:val="0"/>
      <w:marBottom w:val="0"/>
      <w:divBdr>
        <w:top w:val="none" w:sz="0" w:space="0" w:color="auto"/>
        <w:left w:val="none" w:sz="0" w:space="0" w:color="auto"/>
        <w:bottom w:val="none" w:sz="0" w:space="0" w:color="auto"/>
        <w:right w:val="none" w:sz="0" w:space="0" w:color="auto"/>
      </w:divBdr>
      <w:divsChild>
        <w:div w:id="143787533">
          <w:marLeft w:val="1276"/>
          <w:marRight w:val="0"/>
          <w:marTop w:val="0"/>
          <w:marBottom w:val="101"/>
          <w:divBdr>
            <w:top w:val="none" w:sz="0" w:space="0" w:color="auto"/>
            <w:left w:val="none" w:sz="0" w:space="0" w:color="auto"/>
            <w:bottom w:val="none" w:sz="0" w:space="0" w:color="auto"/>
            <w:right w:val="none" w:sz="0" w:space="0" w:color="auto"/>
          </w:divBdr>
        </w:div>
        <w:div w:id="475728548">
          <w:marLeft w:val="1440"/>
          <w:marRight w:val="0"/>
          <w:marTop w:val="0"/>
          <w:marBottom w:val="101"/>
          <w:divBdr>
            <w:top w:val="none" w:sz="0" w:space="0" w:color="auto"/>
            <w:left w:val="none" w:sz="0" w:space="0" w:color="auto"/>
            <w:bottom w:val="none" w:sz="0" w:space="0" w:color="auto"/>
            <w:right w:val="none" w:sz="0" w:space="0" w:color="auto"/>
          </w:divBdr>
        </w:div>
      </w:divsChild>
    </w:div>
    <w:div w:id="1407806087">
      <w:bodyDiv w:val="1"/>
      <w:marLeft w:val="0"/>
      <w:marRight w:val="0"/>
      <w:marTop w:val="0"/>
      <w:marBottom w:val="0"/>
      <w:divBdr>
        <w:top w:val="none" w:sz="0" w:space="0" w:color="auto"/>
        <w:left w:val="none" w:sz="0" w:space="0" w:color="auto"/>
        <w:bottom w:val="none" w:sz="0" w:space="0" w:color="auto"/>
        <w:right w:val="none" w:sz="0" w:space="0" w:color="auto"/>
      </w:divBdr>
      <w:divsChild>
        <w:div w:id="1239510562">
          <w:marLeft w:val="1418"/>
          <w:marRight w:val="0"/>
          <w:marTop w:val="0"/>
          <w:marBottom w:val="101"/>
          <w:divBdr>
            <w:top w:val="none" w:sz="0" w:space="0" w:color="auto"/>
            <w:left w:val="none" w:sz="0" w:space="0" w:color="auto"/>
            <w:bottom w:val="none" w:sz="0" w:space="0" w:color="auto"/>
            <w:right w:val="none" w:sz="0" w:space="0" w:color="auto"/>
          </w:divBdr>
        </w:div>
        <w:div w:id="1077896335">
          <w:marLeft w:val="1418"/>
          <w:marRight w:val="0"/>
          <w:marTop w:val="0"/>
          <w:marBottom w:val="101"/>
          <w:divBdr>
            <w:top w:val="none" w:sz="0" w:space="0" w:color="auto"/>
            <w:left w:val="none" w:sz="0" w:space="0" w:color="auto"/>
            <w:bottom w:val="none" w:sz="0" w:space="0" w:color="auto"/>
            <w:right w:val="none" w:sz="0" w:space="0" w:color="auto"/>
          </w:divBdr>
        </w:div>
        <w:div w:id="1727223085">
          <w:marLeft w:val="1418"/>
          <w:marRight w:val="0"/>
          <w:marTop w:val="0"/>
          <w:marBottom w:val="101"/>
          <w:divBdr>
            <w:top w:val="none" w:sz="0" w:space="0" w:color="auto"/>
            <w:left w:val="none" w:sz="0" w:space="0" w:color="auto"/>
            <w:bottom w:val="none" w:sz="0" w:space="0" w:color="auto"/>
            <w:right w:val="none" w:sz="0" w:space="0" w:color="auto"/>
          </w:divBdr>
        </w:div>
      </w:divsChild>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530797777">
      <w:bodyDiv w:val="1"/>
      <w:marLeft w:val="0"/>
      <w:marRight w:val="0"/>
      <w:marTop w:val="0"/>
      <w:marBottom w:val="0"/>
      <w:divBdr>
        <w:top w:val="none" w:sz="0" w:space="0" w:color="auto"/>
        <w:left w:val="none" w:sz="0" w:space="0" w:color="auto"/>
        <w:bottom w:val="none" w:sz="0" w:space="0" w:color="auto"/>
        <w:right w:val="none" w:sz="0" w:space="0" w:color="auto"/>
      </w:divBdr>
      <w:divsChild>
        <w:div w:id="76751017">
          <w:marLeft w:val="1418"/>
          <w:marRight w:val="0"/>
          <w:marTop w:val="0"/>
          <w:marBottom w:val="101"/>
          <w:divBdr>
            <w:top w:val="none" w:sz="0" w:space="0" w:color="auto"/>
            <w:left w:val="none" w:sz="0" w:space="0" w:color="auto"/>
            <w:bottom w:val="none" w:sz="0" w:space="0" w:color="auto"/>
            <w:right w:val="none" w:sz="0" w:space="0" w:color="auto"/>
          </w:divBdr>
        </w:div>
        <w:div w:id="2011641392">
          <w:marLeft w:val="1418"/>
          <w:marRight w:val="0"/>
          <w:marTop w:val="0"/>
          <w:marBottom w:val="101"/>
          <w:divBdr>
            <w:top w:val="none" w:sz="0" w:space="0" w:color="auto"/>
            <w:left w:val="none" w:sz="0" w:space="0" w:color="auto"/>
            <w:bottom w:val="none" w:sz="0" w:space="0" w:color="auto"/>
            <w:right w:val="none" w:sz="0" w:space="0" w:color="auto"/>
          </w:divBdr>
        </w:div>
      </w:divsChild>
    </w:div>
    <w:div w:id="1551577151">
      <w:bodyDiv w:val="1"/>
      <w:marLeft w:val="0"/>
      <w:marRight w:val="0"/>
      <w:marTop w:val="0"/>
      <w:marBottom w:val="0"/>
      <w:divBdr>
        <w:top w:val="none" w:sz="0" w:space="0" w:color="auto"/>
        <w:left w:val="none" w:sz="0" w:space="0" w:color="auto"/>
        <w:bottom w:val="none" w:sz="0" w:space="0" w:color="auto"/>
        <w:right w:val="none" w:sz="0" w:space="0" w:color="auto"/>
      </w:divBdr>
    </w:div>
    <w:div w:id="1567371597">
      <w:bodyDiv w:val="1"/>
      <w:marLeft w:val="0"/>
      <w:marRight w:val="0"/>
      <w:marTop w:val="0"/>
      <w:marBottom w:val="0"/>
      <w:divBdr>
        <w:top w:val="none" w:sz="0" w:space="0" w:color="auto"/>
        <w:left w:val="none" w:sz="0" w:space="0" w:color="auto"/>
        <w:bottom w:val="none" w:sz="0" w:space="0" w:color="auto"/>
        <w:right w:val="none" w:sz="0" w:space="0" w:color="auto"/>
      </w:divBdr>
      <w:divsChild>
        <w:div w:id="427628799">
          <w:marLeft w:val="0"/>
          <w:marRight w:val="0"/>
          <w:marTop w:val="0"/>
          <w:marBottom w:val="101"/>
          <w:divBdr>
            <w:top w:val="none" w:sz="0" w:space="0" w:color="auto"/>
            <w:left w:val="none" w:sz="0" w:space="0" w:color="auto"/>
            <w:bottom w:val="none" w:sz="0" w:space="0" w:color="auto"/>
            <w:right w:val="none" w:sz="0" w:space="0" w:color="auto"/>
          </w:divBdr>
        </w:div>
        <w:div w:id="1822690278">
          <w:marLeft w:val="0"/>
          <w:marRight w:val="0"/>
          <w:marTop w:val="0"/>
          <w:marBottom w:val="101"/>
          <w:divBdr>
            <w:top w:val="none" w:sz="0" w:space="0" w:color="auto"/>
            <w:left w:val="none" w:sz="0" w:space="0" w:color="auto"/>
            <w:bottom w:val="none" w:sz="0" w:space="0" w:color="auto"/>
            <w:right w:val="none" w:sz="0" w:space="0" w:color="auto"/>
          </w:divBdr>
        </w:div>
        <w:div w:id="49039791">
          <w:marLeft w:val="0"/>
          <w:marRight w:val="0"/>
          <w:marTop w:val="0"/>
          <w:marBottom w:val="101"/>
          <w:divBdr>
            <w:top w:val="none" w:sz="0" w:space="0" w:color="auto"/>
            <w:left w:val="none" w:sz="0" w:space="0" w:color="auto"/>
            <w:bottom w:val="none" w:sz="0" w:space="0" w:color="auto"/>
            <w:right w:val="none" w:sz="0" w:space="0" w:color="auto"/>
          </w:divBdr>
        </w:div>
      </w:divsChild>
    </w:div>
    <w:div w:id="1612973540">
      <w:bodyDiv w:val="1"/>
      <w:marLeft w:val="0"/>
      <w:marRight w:val="0"/>
      <w:marTop w:val="0"/>
      <w:marBottom w:val="0"/>
      <w:divBdr>
        <w:top w:val="none" w:sz="0" w:space="0" w:color="auto"/>
        <w:left w:val="none" w:sz="0" w:space="0" w:color="auto"/>
        <w:bottom w:val="none" w:sz="0" w:space="0" w:color="auto"/>
        <w:right w:val="none" w:sz="0" w:space="0" w:color="auto"/>
      </w:divBdr>
    </w:div>
    <w:div w:id="1633317873">
      <w:bodyDiv w:val="1"/>
      <w:marLeft w:val="0"/>
      <w:marRight w:val="0"/>
      <w:marTop w:val="0"/>
      <w:marBottom w:val="0"/>
      <w:divBdr>
        <w:top w:val="none" w:sz="0" w:space="0" w:color="auto"/>
        <w:left w:val="none" w:sz="0" w:space="0" w:color="auto"/>
        <w:bottom w:val="none" w:sz="0" w:space="0" w:color="auto"/>
        <w:right w:val="none" w:sz="0" w:space="0" w:color="auto"/>
      </w:divBdr>
    </w:div>
    <w:div w:id="1637099599">
      <w:bodyDiv w:val="1"/>
      <w:marLeft w:val="0"/>
      <w:marRight w:val="0"/>
      <w:marTop w:val="0"/>
      <w:marBottom w:val="0"/>
      <w:divBdr>
        <w:top w:val="none" w:sz="0" w:space="0" w:color="auto"/>
        <w:left w:val="none" w:sz="0" w:space="0" w:color="auto"/>
        <w:bottom w:val="none" w:sz="0" w:space="0" w:color="auto"/>
        <w:right w:val="none" w:sz="0" w:space="0" w:color="auto"/>
      </w:divBdr>
      <w:divsChild>
        <w:div w:id="654651294">
          <w:marLeft w:val="0"/>
          <w:marRight w:val="0"/>
          <w:marTop w:val="0"/>
          <w:marBottom w:val="101"/>
          <w:divBdr>
            <w:top w:val="none" w:sz="0" w:space="0" w:color="auto"/>
            <w:left w:val="none" w:sz="0" w:space="0" w:color="auto"/>
            <w:bottom w:val="none" w:sz="0" w:space="0" w:color="auto"/>
            <w:right w:val="none" w:sz="0" w:space="0" w:color="auto"/>
          </w:divBdr>
        </w:div>
      </w:divsChild>
    </w:div>
    <w:div w:id="1638609261">
      <w:bodyDiv w:val="1"/>
      <w:marLeft w:val="0"/>
      <w:marRight w:val="0"/>
      <w:marTop w:val="0"/>
      <w:marBottom w:val="0"/>
      <w:divBdr>
        <w:top w:val="none" w:sz="0" w:space="0" w:color="auto"/>
        <w:left w:val="none" w:sz="0" w:space="0" w:color="auto"/>
        <w:bottom w:val="none" w:sz="0" w:space="0" w:color="auto"/>
        <w:right w:val="none" w:sz="0" w:space="0" w:color="auto"/>
      </w:divBdr>
      <w:divsChild>
        <w:div w:id="205484668">
          <w:marLeft w:val="720"/>
          <w:marRight w:val="0"/>
          <w:marTop w:val="0"/>
          <w:marBottom w:val="0"/>
          <w:divBdr>
            <w:top w:val="none" w:sz="0" w:space="0" w:color="auto"/>
            <w:left w:val="none" w:sz="0" w:space="0" w:color="auto"/>
            <w:bottom w:val="none" w:sz="0" w:space="0" w:color="auto"/>
            <w:right w:val="none" w:sz="0" w:space="0" w:color="auto"/>
          </w:divBdr>
        </w:div>
        <w:div w:id="420416309">
          <w:marLeft w:val="720"/>
          <w:marRight w:val="0"/>
          <w:marTop w:val="0"/>
          <w:marBottom w:val="0"/>
          <w:divBdr>
            <w:top w:val="none" w:sz="0" w:space="0" w:color="auto"/>
            <w:left w:val="none" w:sz="0" w:space="0" w:color="auto"/>
            <w:bottom w:val="none" w:sz="0" w:space="0" w:color="auto"/>
            <w:right w:val="none" w:sz="0" w:space="0" w:color="auto"/>
          </w:divBdr>
        </w:div>
        <w:div w:id="1922713738">
          <w:marLeft w:val="720"/>
          <w:marRight w:val="0"/>
          <w:marTop w:val="0"/>
          <w:marBottom w:val="0"/>
          <w:divBdr>
            <w:top w:val="none" w:sz="0" w:space="0" w:color="auto"/>
            <w:left w:val="none" w:sz="0" w:space="0" w:color="auto"/>
            <w:bottom w:val="none" w:sz="0" w:space="0" w:color="auto"/>
            <w:right w:val="none" w:sz="0" w:space="0" w:color="auto"/>
          </w:divBdr>
        </w:div>
        <w:div w:id="2087534714">
          <w:marLeft w:val="720"/>
          <w:marRight w:val="0"/>
          <w:marTop w:val="0"/>
          <w:marBottom w:val="0"/>
          <w:divBdr>
            <w:top w:val="none" w:sz="0" w:space="0" w:color="auto"/>
            <w:left w:val="none" w:sz="0" w:space="0" w:color="auto"/>
            <w:bottom w:val="none" w:sz="0" w:space="0" w:color="auto"/>
            <w:right w:val="none" w:sz="0" w:space="0" w:color="auto"/>
          </w:divBdr>
        </w:div>
        <w:div w:id="848713562">
          <w:marLeft w:val="720"/>
          <w:marRight w:val="0"/>
          <w:marTop w:val="0"/>
          <w:marBottom w:val="0"/>
          <w:divBdr>
            <w:top w:val="none" w:sz="0" w:space="0" w:color="auto"/>
            <w:left w:val="none" w:sz="0" w:space="0" w:color="auto"/>
            <w:bottom w:val="none" w:sz="0" w:space="0" w:color="auto"/>
            <w:right w:val="none" w:sz="0" w:space="0" w:color="auto"/>
          </w:divBdr>
        </w:div>
        <w:div w:id="716199492">
          <w:marLeft w:val="720"/>
          <w:marRight w:val="0"/>
          <w:marTop w:val="0"/>
          <w:marBottom w:val="0"/>
          <w:divBdr>
            <w:top w:val="none" w:sz="0" w:space="0" w:color="auto"/>
            <w:left w:val="none" w:sz="0" w:space="0" w:color="auto"/>
            <w:bottom w:val="none" w:sz="0" w:space="0" w:color="auto"/>
            <w:right w:val="none" w:sz="0" w:space="0" w:color="auto"/>
          </w:divBdr>
        </w:div>
        <w:div w:id="134026695">
          <w:marLeft w:val="720"/>
          <w:marRight w:val="0"/>
          <w:marTop w:val="0"/>
          <w:marBottom w:val="0"/>
          <w:divBdr>
            <w:top w:val="none" w:sz="0" w:space="0" w:color="auto"/>
            <w:left w:val="none" w:sz="0" w:space="0" w:color="auto"/>
            <w:bottom w:val="none" w:sz="0" w:space="0" w:color="auto"/>
            <w:right w:val="none" w:sz="0" w:space="0" w:color="auto"/>
          </w:divBdr>
        </w:div>
        <w:div w:id="241335454">
          <w:marLeft w:val="720"/>
          <w:marRight w:val="0"/>
          <w:marTop w:val="0"/>
          <w:marBottom w:val="0"/>
          <w:divBdr>
            <w:top w:val="none" w:sz="0" w:space="0" w:color="auto"/>
            <w:left w:val="none" w:sz="0" w:space="0" w:color="auto"/>
            <w:bottom w:val="none" w:sz="0" w:space="0" w:color="auto"/>
            <w:right w:val="none" w:sz="0" w:space="0" w:color="auto"/>
          </w:divBdr>
        </w:div>
      </w:divsChild>
    </w:div>
    <w:div w:id="1654138887">
      <w:bodyDiv w:val="1"/>
      <w:marLeft w:val="0"/>
      <w:marRight w:val="0"/>
      <w:marTop w:val="0"/>
      <w:marBottom w:val="0"/>
      <w:divBdr>
        <w:top w:val="none" w:sz="0" w:space="0" w:color="auto"/>
        <w:left w:val="none" w:sz="0" w:space="0" w:color="auto"/>
        <w:bottom w:val="none" w:sz="0" w:space="0" w:color="auto"/>
        <w:right w:val="none" w:sz="0" w:space="0" w:color="auto"/>
      </w:divBdr>
    </w:div>
    <w:div w:id="1699240682">
      <w:bodyDiv w:val="1"/>
      <w:marLeft w:val="0"/>
      <w:marRight w:val="0"/>
      <w:marTop w:val="0"/>
      <w:marBottom w:val="0"/>
      <w:divBdr>
        <w:top w:val="none" w:sz="0" w:space="0" w:color="auto"/>
        <w:left w:val="none" w:sz="0" w:space="0" w:color="auto"/>
        <w:bottom w:val="none" w:sz="0" w:space="0" w:color="auto"/>
        <w:right w:val="none" w:sz="0" w:space="0" w:color="auto"/>
      </w:divBdr>
    </w:div>
    <w:div w:id="1736734493">
      <w:bodyDiv w:val="1"/>
      <w:marLeft w:val="0"/>
      <w:marRight w:val="0"/>
      <w:marTop w:val="0"/>
      <w:marBottom w:val="0"/>
      <w:divBdr>
        <w:top w:val="none" w:sz="0" w:space="0" w:color="auto"/>
        <w:left w:val="none" w:sz="0" w:space="0" w:color="auto"/>
        <w:bottom w:val="none" w:sz="0" w:space="0" w:color="auto"/>
        <w:right w:val="none" w:sz="0" w:space="0" w:color="auto"/>
      </w:divBdr>
      <w:divsChild>
        <w:div w:id="970983115">
          <w:marLeft w:val="0"/>
          <w:marRight w:val="0"/>
          <w:marTop w:val="0"/>
          <w:marBottom w:val="80"/>
          <w:divBdr>
            <w:top w:val="none" w:sz="0" w:space="0" w:color="auto"/>
            <w:left w:val="none" w:sz="0" w:space="0" w:color="auto"/>
            <w:bottom w:val="none" w:sz="0" w:space="0" w:color="auto"/>
            <w:right w:val="none" w:sz="0" w:space="0" w:color="auto"/>
          </w:divBdr>
        </w:div>
        <w:div w:id="758526058">
          <w:marLeft w:val="0"/>
          <w:marRight w:val="0"/>
          <w:marTop w:val="0"/>
          <w:marBottom w:val="80"/>
          <w:divBdr>
            <w:top w:val="none" w:sz="0" w:space="0" w:color="auto"/>
            <w:left w:val="none" w:sz="0" w:space="0" w:color="auto"/>
            <w:bottom w:val="none" w:sz="0" w:space="0" w:color="auto"/>
            <w:right w:val="none" w:sz="0" w:space="0" w:color="auto"/>
          </w:divBdr>
        </w:div>
      </w:divsChild>
    </w:div>
    <w:div w:id="1763212014">
      <w:bodyDiv w:val="1"/>
      <w:marLeft w:val="0"/>
      <w:marRight w:val="0"/>
      <w:marTop w:val="0"/>
      <w:marBottom w:val="0"/>
      <w:divBdr>
        <w:top w:val="none" w:sz="0" w:space="0" w:color="auto"/>
        <w:left w:val="none" w:sz="0" w:space="0" w:color="auto"/>
        <w:bottom w:val="none" w:sz="0" w:space="0" w:color="auto"/>
        <w:right w:val="none" w:sz="0" w:space="0" w:color="auto"/>
      </w:divBdr>
      <w:divsChild>
        <w:div w:id="1404989327">
          <w:marLeft w:val="0"/>
          <w:marRight w:val="0"/>
          <w:marTop w:val="0"/>
          <w:marBottom w:val="0"/>
          <w:divBdr>
            <w:top w:val="none" w:sz="0" w:space="0" w:color="auto"/>
            <w:left w:val="none" w:sz="0" w:space="0" w:color="auto"/>
            <w:bottom w:val="none" w:sz="0" w:space="0" w:color="auto"/>
            <w:right w:val="none" w:sz="0" w:space="0" w:color="auto"/>
          </w:divBdr>
          <w:divsChild>
            <w:div w:id="712770058">
              <w:marLeft w:val="0"/>
              <w:marRight w:val="0"/>
              <w:marTop w:val="144"/>
              <w:marBottom w:val="0"/>
              <w:divBdr>
                <w:top w:val="none" w:sz="0" w:space="0" w:color="auto"/>
                <w:left w:val="none" w:sz="0" w:space="0" w:color="auto"/>
                <w:bottom w:val="none" w:sz="0" w:space="0" w:color="auto"/>
                <w:right w:val="none" w:sz="0" w:space="0" w:color="auto"/>
              </w:divBdr>
              <w:divsChild>
                <w:div w:id="472144103">
                  <w:marLeft w:val="0"/>
                  <w:marRight w:val="0"/>
                  <w:marTop w:val="0"/>
                  <w:marBottom w:val="0"/>
                  <w:divBdr>
                    <w:top w:val="none" w:sz="0" w:space="0" w:color="auto"/>
                    <w:left w:val="none" w:sz="0" w:space="0" w:color="auto"/>
                    <w:bottom w:val="none" w:sz="0" w:space="0" w:color="auto"/>
                    <w:right w:val="none" w:sz="0" w:space="0" w:color="auto"/>
                  </w:divBdr>
                </w:div>
                <w:div w:id="423575274">
                  <w:marLeft w:val="0"/>
                  <w:marRight w:val="0"/>
                  <w:marTop w:val="0"/>
                  <w:marBottom w:val="0"/>
                  <w:divBdr>
                    <w:top w:val="none" w:sz="0" w:space="0" w:color="auto"/>
                    <w:left w:val="none" w:sz="0" w:space="0" w:color="auto"/>
                    <w:bottom w:val="none" w:sz="0" w:space="0" w:color="auto"/>
                    <w:right w:val="none" w:sz="0" w:space="0" w:color="auto"/>
                  </w:divBdr>
                  <w:divsChild>
                    <w:div w:id="1138230893">
                      <w:marLeft w:val="0"/>
                      <w:marRight w:val="0"/>
                      <w:marTop w:val="0"/>
                      <w:marBottom w:val="0"/>
                      <w:divBdr>
                        <w:top w:val="none" w:sz="0" w:space="0" w:color="auto"/>
                        <w:left w:val="none" w:sz="0" w:space="0" w:color="auto"/>
                        <w:bottom w:val="none" w:sz="0" w:space="0" w:color="auto"/>
                        <w:right w:val="none" w:sz="0" w:space="0" w:color="auto"/>
                      </w:divBdr>
                    </w:div>
                    <w:div w:id="1651128606">
                      <w:marLeft w:val="0"/>
                      <w:marRight w:val="0"/>
                      <w:marTop w:val="120"/>
                      <w:marBottom w:val="0"/>
                      <w:divBdr>
                        <w:top w:val="none" w:sz="0" w:space="0" w:color="auto"/>
                        <w:left w:val="none" w:sz="0" w:space="0" w:color="auto"/>
                        <w:bottom w:val="none" w:sz="0" w:space="0" w:color="auto"/>
                        <w:right w:val="none" w:sz="0" w:space="0" w:color="auto"/>
                      </w:divBdr>
                    </w:div>
                    <w:div w:id="1490637328">
                      <w:marLeft w:val="0"/>
                      <w:marRight w:val="0"/>
                      <w:marTop w:val="0"/>
                      <w:marBottom w:val="0"/>
                      <w:divBdr>
                        <w:top w:val="none" w:sz="0" w:space="0" w:color="auto"/>
                        <w:left w:val="none" w:sz="0" w:space="0" w:color="auto"/>
                        <w:bottom w:val="none" w:sz="0" w:space="0" w:color="auto"/>
                        <w:right w:val="none" w:sz="0" w:space="0" w:color="auto"/>
                      </w:divBdr>
                    </w:div>
                    <w:div w:id="1154926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15443003">
      <w:bodyDiv w:val="1"/>
      <w:marLeft w:val="0"/>
      <w:marRight w:val="0"/>
      <w:marTop w:val="0"/>
      <w:marBottom w:val="0"/>
      <w:divBdr>
        <w:top w:val="none" w:sz="0" w:space="0" w:color="auto"/>
        <w:left w:val="none" w:sz="0" w:space="0" w:color="auto"/>
        <w:bottom w:val="none" w:sz="0" w:space="0" w:color="auto"/>
        <w:right w:val="none" w:sz="0" w:space="0" w:color="auto"/>
      </w:divBdr>
      <w:divsChild>
        <w:div w:id="1836220207">
          <w:marLeft w:val="0"/>
          <w:marRight w:val="0"/>
          <w:marTop w:val="0"/>
          <w:marBottom w:val="101"/>
          <w:divBdr>
            <w:top w:val="none" w:sz="0" w:space="0" w:color="auto"/>
            <w:left w:val="none" w:sz="0" w:space="0" w:color="auto"/>
            <w:bottom w:val="none" w:sz="0" w:space="0" w:color="auto"/>
            <w:right w:val="none" w:sz="0" w:space="0" w:color="auto"/>
          </w:divBdr>
        </w:div>
        <w:div w:id="1723479166">
          <w:marLeft w:val="0"/>
          <w:marRight w:val="0"/>
          <w:marTop w:val="0"/>
          <w:marBottom w:val="101"/>
          <w:divBdr>
            <w:top w:val="none" w:sz="0" w:space="0" w:color="auto"/>
            <w:left w:val="none" w:sz="0" w:space="0" w:color="auto"/>
            <w:bottom w:val="none" w:sz="0" w:space="0" w:color="auto"/>
            <w:right w:val="none" w:sz="0" w:space="0" w:color="auto"/>
          </w:divBdr>
        </w:div>
      </w:divsChild>
    </w:div>
    <w:div w:id="1857228623">
      <w:bodyDiv w:val="1"/>
      <w:marLeft w:val="0"/>
      <w:marRight w:val="0"/>
      <w:marTop w:val="0"/>
      <w:marBottom w:val="0"/>
      <w:divBdr>
        <w:top w:val="none" w:sz="0" w:space="0" w:color="auto"/>
        <w:left w:val="none" w:sz="0" w:space="0" w:color="auto"/>
        <w:bottom w:val="none" w:sz="0" w:space="0" w:color="auto"/>
        <w:right w:val="none" w:sz="0" w:space="0" w:color="auto"/>
      </w:divBdr>
    </w:div>
    <w:div w:id="1878463996">
      <w:bodyDiv w:val="1"/>
      <w:marLeft w:val="0"/>
      <w:marRight w:val="0"/>
      <w:marTop w:val="0"/>
      <w:marBottom w:val="0"/>
      <w:divBdr>
        <w:top w:val="none" w:sz="0" w:space="0" w:color="auto"/>
        <w:left w:val="none" w:sz="0" w:space="0" w:color="auto"/>
        <w:bottom w:val="none" w:sz="0" w:space="0" w:color="auto"/>
        <w:right w:val="none" w:sz="0" w:space="0" w:color="auto"/>
      </w:divBdr>
    </w:div>
    <w:div w:id="1903565394">
      <w:bodyDiv w:val="1"/>
      <w:marLeft w:val="0"/>
      <w:marRight w:val="0"/>
      <w:marTop w:val="0"/>
      <w:marBottom w:val="0"/>
      <w:divBdr>
        <w:top w:val="none" w:sz="0" w:space="0" w:color="auto"/>
        <w:left w:val="none" w:sz="0" w:space="0" w:color="auto"/>
        <w:bottom w:val="none" w:sz="0" w:space="0" w:color="auto"/>
        <w:right w:val="none" w:sz="0" w:space="0" w:color="auto"/>
      </w:divBdr>
      <w:divsChild>
        <w:div w:id="867059693">
          <w:marLeft w:val="1440"/>
          <w:marRight w:val="0"/>
          <w:marTop w:val="0"/>
          <w:marBottom w:val="101"/>
          <w:divBdr>
            <w:top w:val="none" w:sz="0" w:space="0" w:color="auto"/>
            <w:left w:val="none" w:sz="0" w:space="0" w:color="auto"/>
            <w:bottom w:val="none" w:sz="0" w:space="0" w:color="auto"/>
            <w:right w:val="none" w:sz="0" w:space="0" w:color="auto"/>
          </w:divBdr>
        </w:div>
        <w:div w:id="1794594383">
          <w:marLeft w:val="1440"/>
          <w:marRight w:val="0"/>
          <w:marTop w:val="0"/>
          <w:marBottom w:val="101"/>
          <w:divBdr>
            <w:top w:val="none" w:sz="0" w:space="0" w:color="auto"/>
            <w:left w:val="none" w:sz="0" w:space="0" w:color="auto"/>
            <w:bottom w:val="none" w:sz="0" w:space="0" w:color="auto"/>
            <w:right w:val="none" w:sz="0" w:space="0" w:color="auto"/>
          </w:divBdr>
        </w:div>
        <w:div w:id="943658365">
          <w:marLeft w:val="1440"/>
          <w:marRight w:val="0"/>
          <w:marTop w:val="0"/>
          <w:marBottom w:val="101"/>
          <w:divBdr>
            <w:top w:val="none" w:sz="0" w:space="0" w:color="auto"/>
            <w:left w:val="none" w:sz="0" w:space="0" w:color="auto"/>
            <w:bottom w:val="none" w:sz="0" w:space="0" w:color="auto"/>
            <w:right w:val="none" w:sz="0" w:space="0" w:color="auto"/>
          </w:divBdr>
        </w:div>
      </w:divsChild>
    </w:div>
    <w:div w:id="1959331151">
      <w:bodyDiv w:val="1"/>
      <w:marLeft w:val="0"/>
      <w:marRight w:val="0"/>
      <w:marTop w:val="0"/>
      <w:marBottom w:val="0"/>
      <w:divBdr>
        <w:top w:val="none" w:sz="0" w:space="0" w:color="auto"/>
        <w:left w:val="none" w:sz="0" w:space="0" w:color="auto"/>
        <w:bottom w:val="none" w:sz="0" w:space="0" w:color="auto"/>
        <w:right w:val="none" w:sz="0" w:space="0" w:color="auto"/>
      </w:divBdr>
    </w:div>
    <w:div w:id="1968661171">
      <w:bodyDiv w:val="1"/>
      <w:marLeft w:val="0"/>
      <w:marRight w:val="0"/>
      <w:marTop w:val="0"/>
      <w:marBottom w:val="0"/>
      <w:divBdr>
        <w:top w:val="none" w:sz="0" w:space="0" w:color="auto"/>
        <w:left w:val="none" w:sz="0" w:space="0" w:color="auto"/>
        <w:bottom w:val="none" w:sz="0" w:space="0" w:color="auto"/>
        <w:right w:val="none" w:sz="0" w:space="0" w:color="auto"/>
      </w:divBdr>
    </w:div>
    <w:div w:id="2008703760">
      <w:bodyDiv w:val="1"/>
      <w:marLeft w:val="0"/>
      <w:marRight w:val="0"/>
      <w:marTop w:val="0"/>
      <w:marBottom w:val="0"/>
      <w:divBdr>
        <w:top w:val="none" w:sz="0" w:space="0" w:color="auto"/>
        <w:left w:val="none" w:sz="0" w:space="0" w:color="auto"/>
        <w:bottom w:val="none" w:sz="0" w:space="0" w:color="auto"/>
        <w:right w:val="none" w:sz="0" w:space="0" w:color="auto"/>
      </w:divBdr>
    </w:div>
    <w:div w:id="2028090872">
      <w:bodyDiv w:val="1"/>
      <w:marLeft w:val="0"/>
      <w:marRight w:val="0"/>
      <w:marTop w:val="0"/>
      <w:marBottom w:val="0"/>
      <w:divBdr>
        <w:top w:val="none" w:sz="0" w:space="0" w:color="auto"/>
        <w:left w:val="none" w:sz="0" w:space="0" w:color="auto"/>
        <w:bottom w:val="none" w:sz="0" w:space="0" w:color="auto"/>
        <w:right w:val="none" w:sz="0" w:space="0" w:color="auto"/>
      </w:divBdr>
    </w:div>
    <w:div w:id="2056729281">
      <w:bodyDiv w:val="1"/>
      <w:marLeft w:val="0"/>
      <w:marRight w:val="0"/>
      <w:marTop w:val="0"/>
      <w:marBottom w:val="0"/>
      <w:divBdr>
        <w:top w:val="none" w:sz="0" w:space="0" w:color="auto"/>
        <w:left w:val="none" w:sz="0" w:space="0" w:color="auto"/>
        <w:bottom w:val="none" w:sz="0" w:space="0" w:color="auto"/>
        <w:right w:val="none" w:sz="0" w:space="0" w:color="auto"/>
      </w:divBdr>
      <w:divsChild>
        <w:div w:id="1401977933">
          <w:marLeft w:val="0"/>
          <w:marRight w:val="0"/>
          <w:marTop w:val="0"/>
          <w:marBottom w:val="0"/>
          <w:divBdr>
            <w:top w:val="none" w:sz="0" w:space="0" w:color="auto"/>
            <w:left w:val="none" w:sz="0" w:space="0" w:color="auto"/>
            <w:bottom w:val="none" w:sz="0" w:space="0" w:color="auto"/>
            <w:right w:val="none" w:sz="0" w:space="0" w:color="auto"/>
          </w:divBdr>
        </w:div>
        <w:div w:id="949431569">
          <w:marLeft w:val="0"/>
          <w:marRight w:val="0"/>
          <w:marTop w:val="0"/>
          <w:marBottom w:val="0"/>
          <w:divBdr>
            <w:top w:val="none" w:sz="0" w:space="0" w:color="auto"/>
            <w:left w:val="none" w:sz="0" w:space="0" w:color="auto"/>
            <w:bottom w:val="none" w:sz="0" w:space="0" w:color="auto"/>
            <w:right w:val="none" w:sz="0" w:space="0" w:color="auto"/>
          </w:divBdr>
        </w:div>
        <w:div w:id="70080738">
          <w:marLeft w:val="0"/>
          <w:marRight w:val="0"/>
          <w:marTop w:val="0"/>
          <w:marBottom w:val="0"/>
          <w:divBdr>
            <w:top w:val="none" w:sz="0" w:space="0" w:color="auto"/>
            <w:left w:val="none" w:sz="0" w:space="0" w:color="auto"/>
            <w:bottom w:val="none" w:sz="0" w:space="0" w:color="auto"/>
            <w:right w:val="none" w:sz="0" w:space="0" w:color="auto"/>
          </w:divBdr>
        </w:div>
        <w:div w:id="1730958127">
          <w:marLeft w:val="0"/>
          <w:marRight w:val="0"/>
          <w:marTop w:val="0"/>
          <w:marBottom w:val="0"/>
          <w:divBdr>
            <w:top w:val="none" w:sz="0" w:space="0" w:color="auto"/>
            <w:left w:val="none" w:sz="0" w:space="0" w:color="auto"/>
            <w:bottom w:val="none" w:sz="0" w:space="0" w:color="auto"/>
            <w:right w:val="none" w:sz="0" w:space="0" w:color="auto"/>
          </w:divBdr>
        </w:div>
        <w:div w:id="1625115763">
          <w:marLeft w:val="0"/>
          <w:marRight w:val="0"/>
          <w:marTop w:val="0"/>
          <w:marBottom w:val="0"/>
          <w:divBdr>
            <w:top w:val="none" w:sz="0" w:space="0" w:color="auto"/>
            <w:left w:val="none" w:sz="0" w:space="0" w:color="auto"/>
            <w:bottom w:val="none" w:sz="0" w:space="0" w:color="auto"/>
            <w:right w:val="none" w:sz="0" w:space="0" w:color="auto"/>
          </w:divBdr>
        </w:div>
        <w:div w:id="1916085747">
          <w:marLeft w:val="0"/>
          <w:marRight w:val="0"/>
          <w:marTop w:val="0"/>
          <w:marBottom w:val="0"/>
          <w:divBdr>
            <w:top w:val="none" w:sz="0" w:space="0" w:color="auto"/>
            <w:left w:val="none" w:sz="0" w:space="0" w:color="auto"/>
            <w:bottom w:val="none" w:sz="0" w:space="0" w:color="auto"/>
            <w:right w:val="none" w:sz="0" w:space="0" w:color="auto"/>
          </w:divBdr>
        </w:div>
        <w:div w:id="1842038629">
          <w:marLeft w:val="0"/>
          <w:marRight w:val="0"/>
          <w:marTop w:val="0"/>
          <w:marBottom w:val="0"/>
          <w:divBdr>
            <w:top w:val="none" w:sz="0" w:space="0" w:color="auto"/>
            <w:left w:val="none" w:sz="0" w:space="0" w:color="auto"/>
            <w:bottom w:val="none" w:sz="0" w:space="0" w:color="auto"/>
            <w:right w:val="none" w:sz="0" w:space="0" w:color="auto"/>
          </w:divBdr>
        </w:div>
      </w:divsChild>
    </w:div>
    <w:div w:id="2125808131">
      <w:bodyDiv w:val="1"/>
      <w:marLeft w:val="0"/>
      <w:marRight w:val="0"/>
      <w:marTop w:val="0"/>
      <w:marBottom w:val="0"/>
      <w:divBdr>
        <w:top w:val="none" w:sz="0" w:space="0" w:color="auto"/>
        <w:left w:val="none" w:sz="0" w:space="0" w:color="auto"/>
        <w:bottom w:val="none" w:sz="0" w:space="0" w:color="auto"/>
        <w:right w:val="none" w:sz="0" w:space="0" w:color="auto"/>
      </w:divBdr>
      <w:divsChild>
        <w:div w:id="59450896">
          <w:marLeft w:val="0"/>
          <w:marRight w:val="0"/>
          <w:marTop w:val="0"/>
          <w:marBottom w:val="101"/>
          <w:divBdr>
            <w:top w:val="none" w:sz="0" w:space="0" w:color="auto"/>
            <w:left w:val="none" w:sz="0" w:space="0" w:color="auto"/>
            <w:bottom w:val="none" w:sz="0" w:space="0" w:color="auto"/>
            <w:right w:val="none" w:sz="0" w:space="0" w:color="auto"/>
          </w:divBdr>
        </w:div>
        <w:div w:id="989794513">
          <w:marLeft w:val="0"/>
          <w:marRight w:val="0"/>
          <w:marTop w:val="0"/>
          <w:marBottom w:val="101"/>
          <w:divBdr>
            <w:top w:val="none" w:sz="0" w:space="0" w:color="auto"/>
            <w:left w:val="none" w:sz="0" w:space="0" w:color="auto"/>
            <w:bottom w:val="none" w:sz="0" w:space="0" w:color="auto"/>
            <w:right w:val="none" w:sz="0" w:space="0" w:color="auto"/>
          </w:divBdr>
        </w:div>
        <w:div w:id="778255835">
          <w:marLeft w:val="0"/>
          <w:marRight w:val="0"/>
          <w:marTop w:val="0"/>
          <w:marBottom w:val="101"/>
          <w:divBdr>
            <w:top w:val="none" w:sz="0" w:space="0" w:color="auto"/>
            <w:left w:val="none" w:sz="0" w:space="0" w:color="auto"/>
            <w:bottom w:val="none" w:sz="0" w:space="0" w:color="auto"/>
            <w:right w:val="none" w:sz="0" w:space="0" w:color="auto"/>
          </w:divBdr>
        </w:div>
        <w:div w:id="74716972">
          <w:marLeft w:val="0"/>
          <w:marRight w:val="0"/>
          <w:marTop w:val="0"/>
          <w:marBottom w:val="101"/>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dof.gob.mx/nota_detalle.php?codigo=5623434&amp;fecha=09/07/2021" TargetMode="External"/><Relationship Id="rId13" Type="http://schemas.openxmlformats.org/officeDocument/2006/relationships/hyperlink" Target="https://www.dof.gob.mx/nota_detalle.php?codigo=5625051&amp;fecha=28/07/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f.gob.mx/nota_detalle.php?codigo=5625050&amp;fecha=28/07/20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f.gob.mx/nota_detalle.php?codigo=5624890&amp;fecha=27/07/20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f.gob.mx/nota_detalle.php?codigo=5624890&amp;fecha=27/07/2021"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A308A-1AAA-4DA9-BFDA-700E7AFD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5409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 Soc</dc:creator>
  <cp:lastModifiedBy>Roberto Rosales Muñoz</cp:lastModifiedBy>
  <cp:revision>2</cp:revision>
  <cp:lastPrinted>2021-07-01T15:08:00Z</cp:lastPrinted>
  <dcterms:created xsi:type="dcterms:W3CDTF">2021-08-03T18:18:00Z</dcterms:created>
  <dcterms:modified xsi:type="dcterms:W3CDTF">2021-08-03T18:18:00Z</dcterms:modified>
</cp:coreProperties>
</file>